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58C16">
      <w:pPr>
        <w:ind w:firstLine="435"/>
        <w:jc w:val="center"/>
        <w:rPr>
          <w:color w:val="auto"/>
        </w:rPr>
      </w:pPr>
    </w:p>
    <w:p w14:paraId="67ABFA7D">
      <w:pPr>
        <w:ind w:firstLine="435"/>
        <w:jc w:val="center"/>
        <w:rPr>
          <w:color w:val="auto"/>
        </w:rPr>
      </w:pPr>
    </w:p>
    <w:p w14:paraId="52E7DA10">
      <w:pPr>
        <w:ind w:firstLine="435"/>
        <w:jc w:val="center"/>
        <w:rPr>
          <w:color w:val="auto"/>
        </w:rPr>
      </w:pPr>
    </w:p>
    <w:p w14:paraId="5A3D4CDA">
      <w:pPr>
        <w:ind w:firstLine="435"/>
        <w:jc w:val="center"/>
        <w:rPr>
          <w:color w:val="auto"/>
        </w:rPr>
      </w:pPr>
    </w:p>
    <w:p w14:paraId="12C20FD0">
      <w:pPr>
        <w:ind w:firstLine="435"/>
        <w:jc w:val="center"/>
        <w:rPr>
          <w:color w:val="auto"/>
        </w:rPr>
      </w:pPr>
    </w:p>
    <w:p w14:paraId="5C4E2089">
      <w:pPr>
        <w:ind w:firstLine="435"/>
        <w:jc w:val="center"/>
        <w:rPr>
          <w:color w:val="auto"/>
        </w:rPr>
      </w:pPr>
    </w:p>
    <w:p w14:paraId="36CDF66C">
      <w:pPr>
        <w:ind w:firstLine="435"/>
        <w:jc w:val="center"/>
        <w:rPr>
          <w:color w:val="auto"/>
        </w:rPr>
      </w:pPr>
    </w:p>
    <w:p w14:paraId="2AA52490">
      <w:pPr>
        <w:ind w:firstLine="435"/>
        <w:jc w:val="center"/>
        <w:rPr>
          <w:color w:val="auto"/>
        </w:rPr>
      </w:pPr>
    </w:p>
    <w:p w14:paraId="6EFA3B16">
      <w:pPr>
        <w:ind w:firstLine="435"/>
        <w:jc w:val="center"/>
        <w:rPr>
          <w:color w:val="auto"/>
        </w:rPr>
      </w:pPr>
    </w:p>
    <w:p w14:paraId="4EC4EAC6">
      <w:pPr>
        <w:spacing w:line="800" w:lineRule="exact"/>
        <w:jc w:val="center"/>
        <w:rPr>
          <w:rFonts w:ascii="黑体" w:eastAsia="黑体" w:cs="黑体"/>
          <w:color w:val="auto"/>
          <w:sz w:val="48"/>
          <w:szCs w:val="48"/>
        </w:rPr>
      </w:pPr>
      <w:r>
        <w:rPr>
          <w:rFonts w:hint="eastAsia" w:ascii="黑体" w:eastAsia="黑体" w:cs="黑体"/>
          <w:color w:val="auto"/>
          <w:sz w:val="48"/>
          <w:szCs w:val="48"/>
        </w:rPr>
        <w:t>黑龙江省房屋建筑和市政基础设施</w:t>
      </w:r>
    </w:p>
    <w:p w14:paraId="30A2AE50">
      <w:pPr>
        <w:spacing w:line="800" w:lineRule="exact"/>
        <w:jc w:val="center"/>
        <w:rPr>
          <w:rFonts w:ascii="黑体" w:eastAsia="黑体" w:cs="黑体"/>
          <w:color w:val="auto"/>
          <w:sz w:val="48"/>
          <w:szCs w:val="48"/>
        </w:rPr>
      </w:pPr>
      <w:r>
        <w:rPr>
          <w:rFonts w:hint="eastAsia" w:ascii="黑体" w:eastAsia="黑体" w:cs="黑体"/>
          <w:color w:val="auto"/>
          <w:sz w:val="48"/>
          <w:szCs w:val="48"/>
        </w:rPr>
        <w:t>工程施工招标文件示范文本</w:t>
      </w:r>
    </w:p>
    <w:p w14:paraId="54CA281B">
      <w:pPr>
        <w:spacing w:line="800" w:lineRule="exact"/>
        <w:jc w:val="center"/>
        <w:rPr>
          <w:rFonts w:ascii="黑体" w:eastAsia="黑体" w:cs="黑体"/>
          <w:color w:val="auto"/>
          <w:sz w:val="44"/>
          <w:szCs w:val="44"/>
        </w:rPr>
      </w:pPr>
      <w:r>
        <w:rPr>
          <w:rFonts w:hint="eastAsia" w:ascii="黑体" w:eastAsia="黑体" w:cs="黑体"/>
          <w:color w:val="auto"/>
          <w:sz w:val="48"/>
          <w:szCs w:val="48"/>
        </w:rPr>
        <w:t>（电子招标2026版）</w:t>
      </w:r>
    </w:p>
    <w:p w14:paraId="794F6BAE">
      <w:pPr>
        <w:jc w:val="center"/>
        <w:rPr>
          <w:rFonts w:ascii="黑体" w:eastAsia="黑体"/>
          <w:color w:val="auto"/>
          <w:sz w:val="32"/>
          <w:szCs w:val="32"/>
        </w:rPr>
      </w:pPr>
      <w:r>
        <w:rPr>
          <w:rFonts w:hint="eastAsia" w:ascii="黑体" w:eastAsia="黑体"/>
          <w:color w:val="auto"/>
          <w:sz w:val="48"/>
          <w:szCs w:val="48"/>
        </w:rPr>
        <w:br w:type="page"/>
      </w:r>
      <w:r>
        <w:rPr>
          <w:rFonts w:ascii="黑体" w:eastAsia="黑体"/>
          <w:color w:val="auto"/>
          <w:sz w:val="32"/>
          <w:szCs w:val="32"/>
        </w:rPr>
        <w:t>使用</w:t>
      </w:r>
      <w:r>
        <w:rPr>
          <w:rFonts w:hint="eastAsia" w:ascii="黑体" w:eastAsia="黑体"/>
          <w:color w:val="auto"/>
          <w:sz w:val="32"/>
          <w:szCs w:val="32"/>
        </w:rPr>
        <w:t>说明</w:t>
      </w:r>
    </w:p>
    <w:p w14:paraId="615C6665">
      <w:pPr>
        <w:adjustRightInd w:val="0"/>
        <w:snapToGrid w:val="0"/>
        <w:spacing w:line="420" w:lineRule="exact"/>
        <w:ind w:firstLine="420" w:firstLineChars="200"/>
        <w:rPr>
          <w:rFonts w:ascii="宋体" w:cs="仿宋_GB2312"/>
          <w:color w:val="auto"/>
          <w:szCs w:val="21"/>
        </w:rPr>
      </w:pPr>
    </w:p>
    <w:p w14:paraId="1970D9D4">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一、为规范房屋建筑和市政基础设施施工招标投标活动，根据《中华人民共和国招标投标法》等有关法律法规规定，结合我省房屋建筑和市政基础设施施工招标投标活动的实际情况，制定《黑龙江省房屋建筑和市政基础设施工程施工招标</w:t>
      </w:r>
      <w:bookmarkStart w:id="391" w:name="_GoBack"/>
      <w:bookmarkEnd w:id="391"/>
      <w:r>
        <w:rPr>
          <w:rFonts w:hint="eastAsia" w:ascii="宋体" w:cs="仿宋_GB2312"/>
          <w:color w:val="auto"/>
          <w:szCs w:val="21"/>
        </w:rPr>
        <w:t>文件示范文本（电子招标202</w:t>
      </w:r>
      <w:r>
        <w:rPr>
          <w:rFonts w:hint="eastAsia" w:ascii="宋体" w:cs="仿宋_GB2312"/>
          <w:color w:val="auto"/>
          <w:szCs w:val="21"/>
          <w:lang w:val="en-US" w:eastAsia="zh-CN"/>
        </w:rPr>
        <w:t>6</w:t>
      </w:r>
      <w:r>
        <w:rPr>
          <w:rFonts w:hint="eastAsia" w:ascii="宋体" w:cs="仿宋_GB2312"/>
          <w:color w:val="auto"/>
          <w:szCs w:val="21"/>
        </w:rPr>
        <w:t>版）》（以下简称《示范文本》）。</w:t>
      </w:r>
    </w:p>
    <w:p w14:paraId="6726A60B">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二、本《示范文本》适用于黑龙江省行政区域内，采用资格后审并通过黑龙江省公共资源交易</w:t>
      </w:r>
      <w:r>
        <w:rPr>
          <w:rFonts w:hint="eastAsia" w:ascii="宋体" w:cs="宋体"/>
          <w:color w:val="auto"/>
          <w:szCs w:val="21"/>
        </w:rPr>
        <w:t>网</w:t>
      </w:r>
      <w:r>
        <w:rPr>
          <w:rFonts w:hint="eastAsia" w:ascii="宋体" w:cs="仿宋_GB2312"/>
          <w:color w:val="auto"/>
          <w:szCs w:val="21"/>
        </w:rPr>
        <w:t>（ggzyjyw.hlj.gov.cn）等电子交易平台实施，依法必须进行公开招标的房屋建筑和市政基础设施工程的施工招标投标活动，其他项目可参照使用。</w:t>
      </w:r>
    </w:p>
    <w:p w14:paraId="2B18329F">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三、招标文件是招标投标活动中最重要的文件，应当根据招标项目的具体特点和实际需要编制，有关内容应当遵循公开、公平、公正和诚实信用的原则，打破地方保护和市场分割，不得排斥民营企业、中小企业、外地企业、外资企业，严禁设置“霸王”条款将风险和责任完全转移给施工单位,符合建设高效规范、公平竞争、充分开放的全国统一大市场要求，招标人、投标人、评标委员会等招标投标活动参与者应当共同遵守。</w:t>
      </w:r>
    </w:p>
    <w:p w14:paraId="700C20A9">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四、本《示范文本》的主要编写依据：</w:t>
      </w:r>
    </w:p>
    <w:p w14:paraId="66441575">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1.《中华人民共和国招标投标法》；</w:t>
      </w:r>
    </w:p>
    <w:p w14:paraId="76DDD0C4">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2.《中华人民共和国招标投标法实施条例》；</w:t>
      </w:r>
    </w:p>
    <w:p w14:paraId="3A3DBE01">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3.《黑龙江省建筑市场管理条例》；</w:t>
      </w:r>
    </w:p>
    <w:p w14:paraId="56C541D4">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4.《关于创新完善体制机制推动招标投标市场规范健康发展的意见》（国办发〔2024〕21号）；</w:t>
      </w:r>
    </w:p>
    <w:p w14:paraId="7EF2A6F5">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5.《工程建设项目施工招标投标办法》（国家发</w:t>
      </w:r>
      <w:r>
        <w:rPr>
          <w:rFonts w:hint="eastAsia" w:ascii="宋体" w:cs="仿宋_GB2312"/>
          <w:color w:val="auto"/>
          <w:szCs w:val="21"/>
          <w:highlight w:val="none"/>
          <w:lang w:val="en-US" w:eastAsia="zh-CN"/>
        </w:rPr>
        <w:t>展</w:t>
      </w:r>
      <w:r>
        <w:rPr>
          <w:rFonts w:hint="eastAsia" w:ascii="宋体" w:cs="仿宋_GB2312"/>
          <w:color w:val="auto"/>
          <w:szCs w:val="21"/>
        </w:rPr>
        <w:t>改</w:t>
      </w:r>
      <w:r>
        <w:rPr>
          <w:rFonts w:hint="eastAsia" w:ascii="宋体" w:cs="仿宋_GB2312"/>
          <w:color w:val="auto"/>
          <w:szCs w:val="21"/>
          <w:highlight w:val="none"/>
          <w:lang w:val="en-US" w:eastAsia="zh-CN"/>
        </w:rPr>
        <w:t>革</w:t>
      </w:r>
      <w:r>
        <w:rPr>
          <w:rFonts w:hint="eastAsia" w:ascii="宋体" w:cs="仿宋_GB2312"/>
          <w:color w:val="auto"/>
          <w:szCs w:val="21"/>
        </w:rPr>
        <w:t>委等7部委令第30号，国家发</w:t>
      </w:r>
      <w:r>
        <w:rPr>
          <w:rFonts w:hint="eastAsia" w:ascii="宋体" w:cs="仿宋_GB2312"/>
          <w:color w:val="auto"/>
          <w:szCs w:val="21"/>
          <w:highlight w:val="none"/>
          <w:lang w:val="en-US" w:eastAsia="zh-CN"/>
        </w:rPr>
        <w:t>展</w:t>
      </w:r>
      <w:r>
        <w:rPr>
          <w:rFonts w:hint="eastAsia" w:ascii="宋体" w:cs="仿宋_GB2312"/>
          <w:color w:val="auto"/>
          <w:szCs w:val="21"/>
        </w:rPr>
        <w:t>改</w:t>
      </w:r>
      <w:r>
        <w:rPr>
          <w:rFonts w:hint="eastAsia" w:ascii="宋体" w:cs="仿宋_GB2312"/>
          <w:color w:val="auto"/>
          <w:szCs w:val="21"/>
          <w:highlight w:val="none"/>
          <w:lang w:val="en-US" w:eastAsia="zh-CN"/>
        </w:rPr>
        <w:t>革</w:t>
      </w:r>
      <w:r>
        <w:rPr>
          <w:rFonts w:hint="eastAsia" w:ascii="宋体" w:cs="仿宋_GB2312"/>
          <w:color w:val="auto"/>
          <w:szCs w:val="21"/>
        </w:rPr>
        <w:t>委等9部委令第23号修改）；</w:t>
      </w:r>
    </w:p>
    <w:p w14:paraId="0D7F3F57">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6.《电子招标投标办法》（国家发</w:t>
      </w:r>
      <w:r>
        <w:rPr>
          <w:rFonts w:hint="eastAsia" w:ascii="宋体" w:cs="仿宋_GB2312"/>
          <w:color w:val="auto"/>
          <w:szCs w:val="21"/>
          <w:highlight w:val="none"/>
          <w:lang w:val="en-US" w:eastAsia="zh-CN"/>
        </w:rPr>
        <w:t>展</w:t>
      </w:r>
      <w:r>
        <w:rPr>
          <w:rFonts w:hint="eastAsia" w:ascii="宋体" w:cs="仿宋_GB2312"/>
          <w:color w:val="auto"/>
          <w:szCs w:val="21"/>
        </w:rPr>
        <w:t>改</w:t>
      </w:r>
      <w:r>
        <w:rPr>
          <w:rFonts w:hint="eastAsia" w:ascii="宋体" w:cs="仿宋_GB2312"/>
          <w:color w:val="auto"/>
          <w:szCs w:val="21"/>
          <w:highlight w:val="none"/>
          <w:lang w:val="en-US" w:eastAsia="zh-CN"/>
        </w:rPr>
        <w:t>革</w:t>
      </w:r>
      <w:r>
        <w:rPr>
          <w:rFonts w:hint="eastAsia" w:ascii="宋体" w:cs="仿宋_GB2312"/>
          <w:color w:val="auto"/>
          <w:szCs w:val="21"/>
        </w:rPr>
        <w:t>委等8部委令第20号）；</w:t>
      </w:r>
    </w:p>
    <w:p w14:paraId="5B675178">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7.《房屋建筑和市政基础设施工程施工招标投标管理办法》（建设部令第89号，根据住房和城乡建设部令第43号修改）；</w:t>
      </w:r>
    </w:p>
    <w:p w14:paraId="32E54479">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8.《建设工程工程量清单计价标准（GB/T50500-2024）》</w:t>
      </w:r>
      <w:r>
        <w:rPr>
          <w:rFonts w:ascii="宋体" w:hAnsi="宋体"/>
          <w:color w:val="auto"/>
          <w:highlight w:val="none"/>
        </w:rPr>
        <w:t>及各专业工程工程量清单计算</w:t>
      </w:r>
      <w:r>
        <w:rPr>
          <w:rFonts w:hint="eastAsia" w:ascii="宋体" w:hAnsi="宋体"/>
          <w:color w:val="auto"/>
          <w:highlight w:val="none"/>
        </w:rPr>
        <w:t>标准（GB/T 50854～GB/T 50862</w:t>
      </w:r>
      <w:r>
        <w:rPr>
          <w:rFonts w:hint="eastAsia" w:ascii="宋体" w:hAnsi="宋体"/>
          <w:color w:val="auto"/>
          <w:highlight w:val="none"/>
          <w:lang w:eastAsia="zh-CN"/>
        </w:rPr>
        <w:t>—</w:t>
      </w:r>
      <w:r>
        <w:rPr>
          <w:rFonts w:hint="eastAsia" w:ascii="宋体" w:hAnsi="宋体"/>
          <w:color w:val="auto"/>
          <w:highlight w:val="none"/>
        </w:rPr>
        <w:t>2024）</w:t>
      </w:r>
      <w:r>
        <w:rPr>
          <w:rFonts w:hint="eastAsia" w:ascii="宋体" w:cs="仿宋_GB2312"/>
          <w:color w:val="auto"/>
          <w:szCs w:val="21"/>
        </w:rPr>
        <w:t>；</w:t>
      </w:r>
    </w:p>
    <w:p w14:paraId="54E65937">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9.《黑龙江省住房和城乡建设厅关于加强建筑业和工程监理企业资质动态核查工作的通知》（黑建规〔2025〕3号）；</w:t>
      </w:r>
    </w:p>
    <w:p w14:paraId="17168D00">
      <w:pPr>
        <w:adjustRightInd w:val="0"/>
        <w:snapToGrid w:val="0"/>
        <w:spacing w:line="420" w:lineRule="exact"/>
        <w:ind w:left="0" w:firstLine="420" w:firstLineChars="200"/>
        <w:rPr>
          <w:rFonts w:ascii="宋体" w:cs="仿宋_GB2312"/>
          <w:color w:val="auto"/>
          <w:szCs w:val="21"/>
        </w:rPr>
      </w:pPr>
      <w:r>
        <w:rPr>
          <w:rFonts w:hint="eastAsia" w:ascii="宋体" w:cs="仿宋_GB2312"/>
          <w:color w:val="auto"/>
          <w:szCs w:val="21"/>
        </w:rPr>
        <w:t>10.</w:t>
      </w:r>
      <w:r>
        <w:rPr>
          <w:rFonts w:hint="eastAsia" w:ascii="宋体" w:cs="仿宋_GB2312"/>
          <w:color w:val="auto"/>
          <w:szCs w:val="21"/>
          <w:lang w:eastAsia="zh-CN"/>
        </w:rPr>
        <w:t>《</w:t>
      </w:r>
      <w:r>
        <w:rPr>
          <w:rFonts w:hint="eastAsia" w:ascii="宋体" w:cs="仿宋_GB2312"/>
          <w:color w:val="auto"/>
          <w:szCs w:val="21"/>
        </w:rPr>
        <w:t>建筑安装工程费用定额</w:t>
      </w:r>
      <w:r>
        <w:rPr>
          <w:rFonts w:hint="eastAsia" w:ascii="宋体" w:cs="仿宋_GB2312"/>
          <w:color w:val="auto"/>
          <w:szCs w:val="21"/>
          <w:lang w:eastAsia="zh-CN"/>
        </w:rPr>
        <w:t>》</w:t>
      </w:r>
      <w:r>
        <w:rPr>
          <w:rFonts w:hint="eastAsia" w:ascii="宋体" w:cs="仿宋_GB2312"/>
          <w:color w:val="auto"/>
          <w:szCs w:val="21"/>
        </w:rPr>
        <w:t>（HLJD-FY-2025）；</w:t>
      </w:r>
    </w:p>
    <w:p w14:paraId="6B9119EF">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11.其他有关工程建设的法律法规、规章和规范性文件。</w:t>
      </w:r>
    </w:p>
    <w:p w14:paraId="7E29C98E">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五、《示范文本》中用相同序号标示的章、节、条、款、项、目，供招标人选择使用；以空格标示的，由招标人根据招标项目特点和实际需要进行填写，确实没有需要填写的，在空格中用“／”标示；以“</w:t>
      </w:r>
      <w:r>
        <w:rPr>
          <w:rFonts w:hint="eastAsia" w:ascii="宋体" w:cs="宋体"/>
          <w:color w:val="auto"/>
          <w:szCs w:val="21"/>
        </w:rPr>
        <w:t>□</w:t>
      </w:r>
      <w:r>
        <w:rPr>
          <w:rFonts w:hint="eastAsia" w:ascii="宋体" w:cs="仿宋_GB2312"/>
          <w:color w:val="auto"/>
          <w:szCs w:val="21"/>
        </w:rPr>
        <w:t>”标示的，为选择性条款，如需选用，则在“</w:t>
      </w:r>
      <w:r>
        <w:rPr>
          <w:rFonts w:hint="eastAsia" w:ascii="宋体" w:cs="宋体"/>
          <w:color w:val="auto"/>
          <w:szCs w:val="21"/>
        </w:rPr>
        <w:t>□</w:t>
      </w:r>
      <w:r>
        <w:rPr>
          <w:rFonts w:hint="eastAsia" w:ascii="宋体" w:cs="仿宋_GB2312"/>
          <w:color w:val="auto"/>
          <w:szCs w:val="21"/>
        </w:rPr>
        <w:t>”内打勾；以斜体字标示的，为填写示例，招标人按照实际情况填写；补充内容由招标人根据国家和地方有关法律法规的规定以及招标项目具体情况确定。</w:t>
      </w:r>
    </w:p>
    <w:p w14:paraId="2F8E6ED8">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六、《示范文本》分别设定了综合评估法、评定分离法和经评审的最低投标价法三种评标方法，供招标人根据招标项目具体特点和实际需要选择使用。各地市可以根据本地区推行评定分离的具体情况，对《示范文本》中评定分离的内容进行适当调整，以方便招标人使用。《示范文本》各章所附各个附件属于示范性内容，提倡招标人根据实际需要选择引用。</w:t>
      </w:r>
    </w:p>
    <w:p w14:paraId="4CE50296">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七、《示范文本》第四章合同条款及格式，由招标人根据国家和地方有关法律法规的规定以及招标项目具体特点和实际需要，参考《建设工程施工合同（示范文本）》（GF-2017-0201）制定，如果《建设工程施工合同（示范文本）》新版本发布，应当参考新版本。</w:t>
      </w:r>
    </w:p>
    <w:p w14:paraId="7B706A34">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八、《示范文本》第五章“工程量清单”是示范性内容，招标人可根据《建设工程工程量清单计价标准（GB/T50500-2024）》</w:t>
      </w:r>
      <w:r>
        <w:rPr>
          <w:rFonts w:ascii="宋体" w:hAnsi="宋体"/>
          <w:color w:val="auto"/>
          <w:highlight w:val="none"/>
        </w:rPr>
        <w:t>及各专业工程工程量清单计算</w:t>
      </w:r>
      <w:r>
        <w:rPr>
          <w:rFonts w:hint="eastAsia" w:ascii="宋体" w:hAnsi="宋体"/>
          <w:color w:val="auto"/>
          <w:highlight w:val="none"/>
        </w:rPr>
        <w:t>标准（GB/T 50854～GB/T 50862</w:t>
      </w:r>
      <w:r>
        <w:rPr>
          <w:rFonts w:hint="eastAsia" w:ascii="宋体" w:hAnsi="宋体"/>
          <w:color w:val="auto"/>
          <w:highlight w:val="none"/>
          <w:lang w:eastAsia="zh-CN"/>
        </w:rPr>
        <w:t>—</w:t>
      </w:r>
      <w:r>
        <w:rPr>
          <w:rFonts w:hint="eastAsia" w:ascii="宋体" w:hAnsi="宋体"/>
          <w:color w:val="auto"/>
          <w:highlight w:val="none"/>
        </w:rPr>
        <w:t>2024）</w:t>
      </w:r>
      <w:r>
        <w:rPr>
          <w:rFonts w:hint="eastAsia" w:ascii="宋体" w:cs="仿宋_GB2312"/>
          <w:color w:val="auto"/>
          <w:szCs w:val="21"/>
        </w:rPr>
        <w:t>编制，但必须与“投标人须知”、“通用合同条款”、“专用合同条款”、“技术标准和要求”、“图纸”等相衔接。</w:t>
      </w:r>
    </w:p>
    <w:p w14:paraId="659AC1B0">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九、《示范文本》第七章“技术标准和要求”是示范性内容，如“技术标准和要求”中有需要投标人单独响应的实质性要求的，应当在第三章评标办法中明确，对未明确的，不得作为否决投标的依据。</w:t>
      </w:r>
    </w:p>
    <w:p w14:paraId="4F2043F6">
      <w:pPr>
        <w:tabs>
          <w:tab w:val="left" w:pos="0"/>
          <w:tab w:val="left" w:pos="900"/>
        </w:tabs>
        <w:adjustRightInd w:val="0"/>
        <w:spacing w:line="370" w:lineRule="exact"/>
        <w:ind w:firstLine="420" w:firstLineChars="200"/>
        <w:textAlignment w:val="baseline"/>
        <w:rPr>
          <w:rFonts w:ascii="宋体" w:cs="宋体"/>
          <w:color w:val="auto"/>
          <w:kern w:val="0"/>
          <w:szCs w:val="21"/>
        </w:rPr>
      </w:pPr>
      <w:r>
        <w:rPr>
          <w:rFonts w:hint="eastAsia" w:ascii="宋体" w:cs="仿宋_GB2312"/>
          <w:color w:val="auto"/>
          <w:szCs w:val="21"/>
        </w:rPr>
        <w:t>十、</w:t>
      </w:r>
      <w:r>
        <w:rPr>
          <w:rFonts w:hint="eastAsia" w:ascii="宋体" w:cs="宋体"/>
          <w:color w:val="auto"/>
          <w:kern w:val="0"/>
          <w:szCs w:val="21"/>
        </w:rPr>
        <w:t>《示范文本》内容应当符合现行的法律法规、规章、规范性文件、政策、标准或规范，如有更新和变化，应以更新和变化后的为准。《示范文本》中有关电子招标流程按照有关法律法规规定以及黑龙江省公共资源交易网及其他电子交易平台程序进行。</w:t>
      </w:r>
    </w:p>
    <w:p w14:paraId="0AE8790A">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十一、《示范文本》由黑龙江省住房和城乡建设厅组织编制，黑龙江省建设工程咨询行业协会协助编制。各使用单位或个人在《示范文本》实际使用过程中的意见和建议，可向黑龙江省住房和城乡建设厅建筑业管理处或者黑龙江省建设工程咨询行业协会反映。参加编制的单位和主要人员如下：</w:t>
      </w:r>
    </w:p>
    <w:p w14:paraId="2C990956">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1.编制领导小组：</w:t>
      </w:r>
    </w:p>
    <w:p w14:paraId="00DD3552">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王亮、赵伟霞、窦建东</w:t>
      </w:r>
    </w:p>
    <w:p w14:paraId="3516C0DE">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2.编写人员：</w:t>
      </w:r>
    </w:p>
    <w:p w14:paraId="0F3429E6">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窦建东、赵哲、赵大勇、王玉波、田洪明、宋金玲、刘鹏、郑焕海、刘国艳、吴孟迪、邱实、黄兵、宁智勇、田利东、唐宇、王莹莹、高久兴</w:t>
      </w:r>
    </w:p>
    <w:p w14:paraId="011CAD0A">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3.参编单位：</w:t>
      </w:r>
    </w:p>
    <w:p w14:paraId="335C3266">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黑龙江省住房和城乡建设厅</w:t>
      </w:r>
    </w:p>
    <w:p w14:paraId="0C8E54DB">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黑龙江省建设工程咨询行业协会</w:t>
      </w:r>
    </w:p>
    <w:p w14:paraId="145544DD">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哈尔滨市建设工程招投标站</w:t>
      </w:r>
    </w:p>
    <w:p w14:paraId="7A93380F">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黑龙江省招标有限公司</w:t>
      </w:r>
    </w:p>
    <w:p w14:paraId="7FAFA9BF">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忱义工程项目管理有限公司</w:t>
      </w:r>
    </w:p>
    <w:p w14:paraId="2C0AD77A">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中资国际工程咨询集团有限责任公司</w:t>
      </w:r>
    </w:p>
    <w:p w14:paraId="14445CA2">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黑龙江省国律招标有限责任公司</w:t>
      </w:r>
    </w:p>
    <w:p w14:paraId="54A03F3F">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宜国发项目管理有限公司</w:t>
      </w:r>
    </w:p>
    <w:p w14:paraId="4BF241B5">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黑龙江省寒地建筑科学研究院</w:t>
      </w:r>
    </w:p>
    <w:p w14:paraId="516248EC">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哈尔滨市建筑业协会招投标分会</w:t>
      </w:r>
    </w:p>
    <w:p w14:paraId="7284BCAF">
      <w:pPr>
        <w:adjustRightInd w:val="0"/>
        <w:snapToGrid w:val="0"/>
        <w:spacing w:line="420" w:lineRule="exact"/>
        <w:ind w:firstLine="420" w:firstLineChars="200"/>
        <w:rPr>
          <w:rFonts w:ascii="宋体" w:cs="仿宋_GB2312"/>
          <w:color w:val="auto"/>
          <w:szCs w:val="21"/>
        </w:rPr>
      </w:pPr>
      <w:r>
        <w:rPr>
          <w:rFonts w:hint="eastAsia" w:ascii="宋体" w:cs="仿宋_GB2312"/>
          <w:color w:val="auto"/>
          <w:szCs w:val="21"/>
        </w:rPr>
        <w:t>广联达科技股份有限公司哈尔滨分公司</w:t>
      </w:r>
    </w:p>
    <w:p w14:paraId="784A80D7">
      <w:pPr>
        <w:adjustRightInd w:val="0"/>
        <w:snapToGrid w:val="0"/>
        <w:spacing w:line="420" w:lineRule="exact"/>
        <w:ind w:firstLine="420" w:firstLineChars="200"/>
        <w:rPr>
          <w:rFonts w:ascii="宋体" w:cs="仿宋_GB2312"/>
          <w:color w:val="auto"/>
          <w:szCs w:val="21"/>
        </w:rPr>
      </w:pPr>
    </w:p>
    <w:p w14:paraId="1A358131">
      <w:pPr>
        <w:adjustRightInd w:val="0"/>
        <w:snapToGrid w:val="0"/>
        <w:spacing w:line="440" w:lineRule="exact"/>
        <w:rPr>
          <w:rFonts w:ascii="仿宋_GB2312" w:eastAsia="仿宋_GB2312" w:cs="仿宋_GB2312"/>
          <w:color w:val="auto"/>
          <w:sz w:val="28"/>
          <w:szCs w:val="28"/>
        </w:rPr>
      </w:pPr>
    </w:p>
    <w:p w14:paraId="5DC0FAF9">
      <w:pPr>
        <w:adjustRightInd w:val="0"/>
        <w:snapToGrid w:val="0"/>
        <w:spacing w:line="440" w:lineRule="exact"/>
        <w:rPr>
          <w:rFonts w:ascii="仿宋_GB2312" w:eastAsia="仿宋_GB2312" w:cs="仿宋_GB2312"/>
          <w:color w:val="auto"/>
          <w:sz w:val="28"/>
          <w:szCs w:val="28"/>
        </w:rPr>
      </w:pPr>
    </w:p>
    <w:p w14:paraId="074BE60B">
      <w:pPr>
        <w:adjustRightInd w:val="0"/>
        <w:snapToGrid w:val="0"/>
        <w:spacing w:line="440" w:lineRule="exact"/>
        <w:rPr>
          <w:rFonts w:ascii="仿宋_GB2312" w:eastAsia="仿宋_GB2312" w:cs="仿宋_GB2312"/>
          <w:color w:val="auto"/>
          <w:sz w:val="28"/>
          <w:szCs w:val="28"/>
        </w:rPr>
      </w:pPr>
      <w:r>
        <w:rPr>
          <w:rFonts w:ascii="仿宋_GB2312" w:eastAsia="仿宋_GB2312" w:cs="仿宋_GB2312"/>
          <w:color w:val="auto"/>
          <w:sz w:val="28"/>
          <w:szCs w:val="28"/>
        </w:rPr>
        <w:br w:type="page"/>
      </w:r>
    </w:p>
    <w:p w14:paraId="450E0CBD">
      <w:pPr>
        <w:spacing w:line="540" w:lineRule="exact"/>
        <w:rPr>
          <w:rFonts w:ascii="宋体"/>
          <w:color w:val="auto"/>
          <w:szCs w:val="21"/>
        </w:rPr>
      </w:pPr>
    </w:p>
    <w:p w14:paraId="712506FF">
      <w:pPr>
        <w:spacing w:line="540" w:lineRule="exact"/>
        <w:rPr>
          <w:rFonts w:ascii="宋体"/>
          <w:b/>
          <w:color w:val="auto"/>
          <w:sz w:val="32"/>
          <w:szCs w:val="32"/>
        </w:rPr>
      </w:pPr>
      <w:r>
        <w:rPr>
          <w:rFonts w:ascii="方正仿宋_GB2312" w:eastAsia="方正仿宋_GB2312"/>
          <w:color w:val="auto"/>
          <w:sz w:val="28"/>
          <w:szCs w:val="28"/>
        </w:rPr>
        <w:t xml:space="preserve">   </w:t>
      </w:r>
      <w:r>
        <w:rPr>
          <w:rFonts w:ascii="方正仿宋_GB2312" w:eastAsia="方正仿宋_GB2312"/>
          <w:b/>
          <w:color w:val="auto"/>
          <w:sz w:val="28"/>
          <w:szCs w:val="28"/>
        </w:rPr>
        <w:t xml:space="preserve">   </w:t>
      </w:r>
      <w:r>
        <w:rPr>
          <w:rFonts w:ascii="宋体"/>
          <w:b/>
          <w:color w:val="auto"/>
          <w:sz w:val="32"/>
          <w:szCs w:val="32"/>
          <w:u w:val="single"/>
        </w:rPr>
        <w:t xml:space="preserve">                                   </w:t>
      </w:r>
      <w:r>
        <w:rPr>
          <w:rFonts w:hint="eastAsia" w:ascii="宋体"/>
          <w:b/>
          <w:color w:val="auto"/>
          <w:sz w:val="32"/>
          <w:szCs w:val="32"/>
        </w:rPr>
        <w:t>（项目名称）</w:t>
      </w:r>
    </w:p>
    <w:p w14:paraId="5D6985AA">
      <w:pPr>
        <w:spacing w:line="540" w:lineRule="exact"/>
        <w:rPr>
          <w:rFonts w:ascii="宋体"/>
          <w:color w:val="auto"/>
          <w:szCs w:val="21"/>
        </w:rPr>
      </w:pPr>
    </w:p>
    <w:p w14:paraId="08CBB7DF">
      <w:pPr>
        <w:spacing w:line="540" w:lineRule="exact"/>
        <w:rPr>
          <w:rFonts w:ascii="宋体"/>
          <w:color w:val="auto"/>
          <w:szCs w:val="21"/>
        </w:rPr>
      </w:pPr>
    </w:p>
    <w:p w14:paraId="525DFF2E">
      <w:pPr>
        <w:spacing w:line="540" w:lineRule="exact"/>
        <w:rPr>
          <w:rFonts w:ascii="宋体"/>
          <w:color w:val="auto"/>
          <w:szCs w:val="21"/>
        </w:rPr>
      </w:pPr>
    </w:p>
    <w:p w14:paraId="4C9455CA">
      <w:pPr>
        <w:jc w:val="center"/>
        <w:rPr>
          <w:rFonts w:ascii="黑体" w:eastAsia="黑体"/>
          <w:color w:val="auto"/>
          <w:sz w:val="72"/>
          <w:szCs w:val="72"/>
        </w:rPr>
      </w:pPr>
      <w:r>
        <w:rPr>
          <w:rFonts w:hint="eastAsia" w:ascii="黑体" w:eastAsia="黑体"/>
          <w:color w:val="auto"/>
          <w:sz w:val="72"/>
          <w:szCs w:val="72"/>
        </w:rPr>
        <w:t>招</w:t>
      </w:r>
      <w:r>
        <w:rPr>
          <w:rFonts w:ascii="黑体" w:eastAsia="黑体"/>
          <w:color w:val="auto"/>
          <w:sz w:val="72"/>
          <w:szCs w:val="72"/>
        </w:rPr>
        <w:t xml:space="preserve"> </w:t>
      </w:r>
      <w:r>
        <w:rPr>
          <w:rFonts w:hint="eastAsia" w:ascii="黑体" w:eastAsia="黑体"/>
          <w:color w:val="auto"/>
          <w:sz w:val="72"/>
          <w:szCs w:val="72"/>
        </w:rPr>
        <w:t>标</w:t>
      </w:r>
      <w:r>
        <w:rPr>
          <w:rFonts w:ascii="黑体" w:eastAsia="黑体"/>
          <w:color w:val="auto"/>
          <w:sz w:val="72"/>
          <w:szCs w:val="72"/>
        </w:rPr>
        <w:t xml:space="preserve"> </w:t>
      </w:r>
      <w:r>
        <w:rPr>
          <w:rFonts w:hint="eastAsia" w:ascii="黑体" w:eastAsia="黑体"/>
          <w:color w:val="auto"/>
          <w:sz w:val="72"/>
          <w:szCs w:val="72"/>
        </w:rPr>
        <w:t>文</w:t>
      </w:r>
      <w:r>
        <w:rPr>
          <w:rFonts w:ascii="黑体" w:eastAsia="黑体"/>
          <w:color w:val="auto"/>
          <w:sz w:val="72"/>
          <w:szCs w:val="72"/>
        </w:rPr>
        <w:t xml:space="preserve"> </w:t>
      </w:r>
      <w:r>
        <w:rPr>
          <w:rFonts w:hint="eastAsia" w:ascii="黑体" w:eastAsia="黑体"/>
          <w:color w:val="auto"/>
          <w:sz w:val="72"/>
          <w:szCs w:val="72"/>
        </w:rPr>
        <w:t>件</w:t>
      </w:r>
    </w:p>
    <w:p w14:paraId="11648F2F">
      <w:pPr>
        <w:spacing w:line="540" w:lineRule="exact"/>
        <w:rPr>
          <w:rFonts w:ascii="宋体"/>
          <w:b/>
          <w:color w:val="auto"/>
          <w:szCs w:val="21"/>
        </w:rPr>
      </w:pPr>
    </w:p>
    <w:p w14:paraId="79BFDC29">
      <w:pPr>
        <w:pStyle w:val="10"/>
        <w:tabs>
          <w:tab w:val="left" w:pos="5834"/>
        </w:tabs>
        <w:ind w:left="0"/>
        <w:jc w:val="center"/>
        <w:rPr>
          <w:b/>
          <w:color w:val="auto"/>
          <w:sz w:val="28"/>
          <w:szCs w:val="28"/>
        </w:rPr>
      </w:pPr>
      <w:r>
        <w:rPr>
          <w:rFonts w:hint="eastAsia"/>
          <w:b/>
          <w:color w:val="auto"/>
          <w:spacing w:val="-1"/>
          <w:sz w:val="28"/>
          <w:szCs w:val="28"/>
        </w:rPr>
        <w:t>（交易编号：</w:t>
      </w:r>
      <w:r>
        <w:rPr>
          <w:b/>
          <w:color w:val="auto"/>
          <w:spacing w:val="-1"/>
          <w:sz w:val="28"/>
          <w:szCs w:val="28"/>
          <w:u w:val="single"/>
        </w:rPr>
        <w:t xml:space="preserve">           </w:t>
      </w:r>
      <w:r>
        <w:rPr>
          <w:rFonts w:hint="eastAsia"/>
          <w:b/>
          <w:color w:val="auto"/>
          <w:sz w:val="28"/>
          <w:szCs w:val="28"/>
        </w:rPr>
        <w:t>）</w:t>
      </w:r>
    </w:p>
    <w:p w14:paraId="5A9320C7">
      <w:pPr>
        <w:spacing w:line="540" w:lineRule="exact"/>
        <w:rPr>
          <w:rFonts w:ascii="宋体"/>
          <w:color w:val="auto"/>
          <w:szCs w:val="21"/>
        </w:rPr>
      </w:pPr>
    </w:p>
    <w:p w14:paraId="42CCE52A">
      <w:pPr>
        <w:spacing w:line="540" w:lineRule="exact"/>
        <w:rPr>
          <w:rFonts w:ascii="宋体"/>
          <w:color w:val="auto"/>
          <w:szCs w:val="21"/>
        </w:rPr>
      </w:pPr>
    </w:p>
    <w:p w14:paraId="01BA6028">
      <w:pPr>
        <w:spacing w:line="540" w:lineRule="exact"/>
        <w:rPr>
          <w:rFonts w:ascii="宋体"/>
          <w:color w:val="auto"/>
          <w:szCs w:val="21"/>
        </w:rPr>
      </w:pPr>
    </w:p>
    <w:p w14:paraId="6A48FFA0">
      <w:pPr>
        <w:spacing w:line="540" w:lineRule="exact"/>
        <w:rPr>
          <w:rFonts w:ascii="宋体"/>
          <w:color w:val="auto"/>
          <w:szCs w:val="21"/>
        </w:rPr>
      </w:pPr>
    </w:p>
    <w:p w14:paraId="7D83CB29">
      <w:pPr>
        <w:spacing w:line="540" w:lineRule="exact"/>
        <w:rPr>
          <w:rFonts w:ascii="宋体"/>
          <w:color w:val="auto"/>
          <w:szCs w:val="21"/>
        </w:rPr>
      </w:pPr>
    </w:p>
    <w:p w14:paraId="728C134D">
      <w:pPr>
        <w:spacing w:line="540" w:lineRule="exact"/>
        <w:rPr>
          <w:rFonts w:ascii="宋体"/>
          <w:color w:val="auto"/>
          <w:szCs w:val="21"/>
        </w:rPr>
      </w:pPr>
    </w:p>
    <w:p w14:paraId="475D88FB">
      <w:pPr>
        <w:spacing w:line="540" w:lineRule="exact"/>
        <w:rPr>
          <w:rFonts w:ascii="宋体"/>
          <w:color w:val="auto"/>
          <w:szCs w:val="21"/>
        </w:rPr>
      </w:pPr>
    </w:p>
    <w:p w14:paraId="6F96633D">
      <w:pPr>
        <w:spacing w:line="540" w:lineRule="exact"/>
        <w:rPr>
          <w:rFonts w:ascii="宋体"/>
          <w:color w:val="auto"/>
          <w:szCs w:val="21"/>
        </w:rPr>
      </w:pPr>
    </w:p>
    <w:p w14:paraId="1BC26492">
      <w:pPr>
        <w:spacing w:line="540" w:lineRule="exact"/>
        <w:rPr>
          <w:rFonts w:ascii="宋体"/>
          <w:color w:val="auto"/>
          <w:szCs w:val="21"/>
        </w:rPr>
      </w:pPr>
    </w:p>
    <w:p w14:paraId="1353850D">
      <w:pPr>
        <w:spacing w:line="540" w:lineRule="exact"/>
        <w:rPr>
          <w:rFonts w:ascii="宋体"/>
          <w:color w:val="auto"/>
          <w:szCs w:val="21"/>
        </w:rPr>
      </w:pPr>
    </w:p>
    <w:p w14:paraId="06E883D7">
      <w:pPr>
        <w:spacing w:line="540" w:lineRule="exact"/>
        <w:ind w:firstLine="437"/>
        <w:rPr>
          <w:rFonts w:ascii="宋体" w:cs="宋体"/>
          <w:color w:val="auto"/>
          <w:szCs w:val="21"/>
        </w:rPr>
      </w:pPr>
    </w:p>
    <w:p w14:paraId="0F2B501A">
      <w:pPr>
        <w:spacing w:line="480" w:lineRule="auto"/>
        <w:ind w:firstLine="709"/>
        <w:rPr>
          <w:rFonts w:ascii="宋体" w:cs="宋体"/>
          <w:b/>
          <w:color w:val="auto"/>
          <w:sz w:val="32"/>
          <w:szCs w:val="32"/>
        </w:rPr>
      </w:pPr>
      <w:r>
        <w:rPr>
          <w:rFonts w:hint="eastAsia" w:ascii="宋体" w:cs="宋体"/>
          <w:b/>
          <w:color w:val="auto"/>
          <w:sz w:val="32"/>
          <w:szCs w:val="32"/>
        </w:rPr>
        <w:t>招</w:t>
      </w:r>
      <w:r>
        <w:rPr>
          <w:rFonts w:ascii="宋体" w:cs="宋体"/>
          <w:b/>
          <w:color w:val="auto"/>
          <w:sz w:val="32"/>
          <w:szCs w:val="32"/>
        </w:rPr>
        <w:t xml:space="preserve">   </w:t>
      </w:r>
      <w:r>
        <w:rPr>
          <w:rFonts w:hint="eastAsia" w:ascii="宋体" w:cs="宋体"/>
          <w:b/>
          <w:color w:val="auto"/>
          <w:sz w:val="32"/>
          <w:szCs w:val="32"/>
        </w:rPr>
        <w:t>标</w:t>
      </w:r>
      <w:r>
        <w:rPr>
          <w:rFonts w:ascii="宋体" w:cs="宋体"/>
          <w:b/>
          <w:color w:val="auto"/>
          <w:sz w:val="32"/>
          <w:szCs w:val="32"/>
        </w:rPr>
        <w:t xml:space="preserve">   </w:t>
      </w:r>
      <w:r>
        <w:rPr>
          <w:rFonts w:hint="eastAsia" w:ascii="宋体" w:cs="宋体"/>
          <w:b/>
          <w:color w:val="auto"/>
          <w:sz w:val="32"/>
          <w:szCs w:val="32"/>
        </w:rPr>
        <w:t>人：</w:t>
      </w:r>
      <w:r>
        <w:rPr>
          <w:rFonts w:ascii="宋体" w:cs="宋体"/>
          <w:b/>
          <w:color w:val="auto"/>
          <w:sz w:val="32"/>
          <w:szCs w:val="32"/>
          <w:u w:val="single"/>
        </w:rPr>
        <w:t xml:space="preserve">                </w:t>
      </w:r>
      <w:r>
        <w:rPr>
          <w:rFonts w:hint="eastAsia" w:ascii="宋体" w:cs="宋体"/>
          <w:b/>
          <w:color w:val="auto"/>
          <w:sz w:val="32"/>
          <w:szCs w:val="32"/>
        </w:rPr>
        <w:t>（公章或电子印章）</w:t>
      </w:r>
    </w:p>
    <w:p w14:paraId="5B4CCB85">
      <w:pPr>
        <w:spacing w:line="480" w:lineRule="auto"/>
        <w:ind w:firstLine="709"/>
        <w:rPr>
          <w:color w:val="auto"/>
        </w:rPr>
      </w:pPr>
      <w:r>
        <w:rPr>
          <w:rFonts w:hint="eastAsia" w:ascii="宋体" w:cs="宋体"/>
          <w:b/>
          <w:color w:val="auto"/>
          <w:sz w:val="32"/>
          <w:szCs w:val="32"/>
        </w:rPr>
        <w:t>招标代理机构：</w:t>
      </w:r>
      <w:r>
        <w:rPr>
          <w:rFonts w:ascii="宋体" w:cs="宋体"/>
          <w:b/>
          <w:color w:val="auto"/>
          <w:sz w:val="32"/>
          <w:szCs w:val="32"/>
          <w:u w:val="single"/>
        </w:rPr>
        <w:t xml:space="preserve">                </w:t>
      </w:r>
      <w:r>
        <w:rPr>
          <w:rFonts w:hint="eastAsia" w:ascii="宋体" w:cs="宋体"/>
          <w:b/>
          <w:color w:val="auto"/>
          <w:sz w:val="32"/>
          <w:szCs w:val="32"/>
        </w:rPr>
        <w:t>（公章或电子印章）</w:t>
      </w:r>
    </w:p>
    <w:p w14:paraId="0FFFCC23">
      <w:pPr>
        <w:spacing w:line="480" w:lineRule="auto"/>
        <w:ind w:firstLine="709"/>
        <w:rPr>
          <w:rFonts w:ascii="宋体"/>
          <w:b/>
          <w:color w:val="auto"/>
          <w:sz w:val="52"/>
          <w:szCs w:val="52"/>
        </w:rPr>
      </w:pPr>
      <w:r>
        <w:rPr>
          <w:rFonts w:hint="eastAsia" w:ascii="宋体"/>
          <w:b/>
          <w:color w:val="auto"/>
          <w:sz w:val="32"/>
          <w:szCs w:val="32"/>
        </w:rPr>
        <w:t>日</w:t>
      </w:r>
      <w:r>
        <w:rPr>
          <w:rFonts w:ascii="宋体"/>
          <w:b/>
          <w:color w:val="auto"/>
          <w:sz w:val="32"/>
          <w:szCs w:val="32"/>
        </w:rPr>
        <w:t xml:space="preserve">    </w:t>
      </w:r>
      <w:r>
        <w:rPr>
          <w:rFonts w:hint="eastAsia" w:ascii="宋体"/>
          <w:b/>
          <w:color w:val="auto"/>
          <w:sz w:val="32"/>
          <w:szCs w:val="32"/>
        </w:rPr>
        <w:t>期：</w:t>
      </w:r>
      <w:r>
        <w:rPr>
          <w:rFonts w:ascii="黑体" w:eastAsia="黑体"/>
          <w:b/>
          <w:color w:val="auto"/>
          <w:sz w:val="32"/>
          <w:szCs w:val="32"/>
          <w:u w:val="single"/>
        </w:rPr>
        <w:t xml:space="preserve">           </w:t>
      </w:r>
      <w:r>
        <w:rPr>
          <w:rFonts w:hint="eastAsia" w:ascii="宋体"/>
          <w:b/>
          <w:color w:val="auto"/>
          <w:sz w:val="32"/>
          <w:szCs w:val="32"/>
        </w:rPr>
        <w:t>年</w:t>
      </w:r>
      <w:r>
        <w:rPr>
          <w:rFonts w:ascii="黑体" w:eastAsia="黑体"/>
          <w:b/>
          <w:color w:val="auto"/>
          <w:sz w:val="32"/>
          <w:szCs w:val="32"/>
          <w:u w:val="single"/>
        </w:rPr>
        <w:t xml:space="preserve">         </w:t>
      </w:r>
      <w:r>
        <w:rPr>
          <w:rFonts w:hint="eastAsia" w:ascii="宋体"/>
          <w:b/>
          <w:color w:val="auto"/>
          <w:sz w:val="32"/>
          <w:szCs w:val="32"/>
        </w:rPr>
        <w:t>月</w:t>
      </w:r>
      <w:r>
        <w:rPr>
          <w:rFonts w:ascii="黑体" w:eastAsia="黑体"/>
          <w:b/>
          <w:color w:val="auto"/>
          <w:sz w:val="32"/>
          <w:szCs w:val="32"/>
          <w:u w:val="single"/>
        </w:rPr>
        <w:t xml:space="preserve">         </w:t>
      </w:r>
      <w:r>
        <w:rPr>
          <w:rFonts w:hint="eastAsia" w:ascii="宋体"/>
          <w:b/>
          <w:color w:val="auto"/>
          <w:sz w:val="32"/>
          <w:szCs w:val="32"/>
        </w:rPr>
        <w:t>日</w:t>
      </w:r>
      <w:r>
        <w:rPr>
          <w:rFonts w:ascii="宋体"/>
          <w:b/>
          <w:color w:val="auto"/>
          <w:sz w:val="52"/>
          <w:szCs w:val="52"/>
        </w:rPr>
        <w:br w:type="page"/>
      </w:r>
    </w:p>
    <w:p w14:paraId="75AE0138">
      <w:pPr>
        <w:spacing w:before="120" w:beforeLines="50" w:after="120" w:afterLines="50"/>
        <w:jc w:val="center"/>
        <w:rPr>
          <w:rFonts w:ascii="黑体" w:eastAsia="黑体" w:cs="黑体"/>
          <w:color w:val="auto"/>
          <w:sz w:val="32"/>
          <w:szCs w:val="32"/>
        </w:rPr>
      </w:pPr>
    </w:p>
    <w:p w14:paraId="6512893F">
      <w:pPr>
        <w:spacing w:before="120" w:beforeLines="50" w:after="120" w:afterLines="50"/>
        <w:jc w:val="center"/>
        <w:rPr>
          <w:rFonts w:ascii="黑体" w:eastAsia="黑体" w:cs="黑体"/>
          <w:color w:val="auto"/>
          <w:sz w:val="32"/>
          <w:szCs w:val="32"/>
        </w:rPr>
      </w:pPr>
      <w:r>
        <w:rPr>
          <w:rFonts w:hint="eastAsia" w:ascii="黑体" w:eastAsia="黑体" w:cs="黑体"/>
          <w:color w:val="auto"/>
          <w:sz w:val="32"/>
          <w:szCs w:val="32"/>
        </w:rPr>
        <w:t>目</w:t>
      </w:r>
      <w:r>
        <w:rPr>
          <w:rFonts w:ascii="黑体" w:eastAsia="黑体" w:cs="黑体"/>
          <w:color w:val="auto"/>
          <w:sz w:val="32"/>
          <w:szCs w:val="32"/>
        </w:rPr>
        <w:t xml:space="preserve"> </w:t>
      </w:r>
      <w:r>
        <w:rPr>
          <w:rFonts w:hint="eastAsia" w:ascii="黑体" w:eastAsia="黑体" w:cs="黑体"/>
          <w:color w:val="auto"/>
          <w:sz w:val="32"/>
          <w:szCs w:val="32"/>
        </w:rPr>
        <w:t>录</w:t>
      </w:r>
    </w:p>
    <w:p w14:paraId="0A828491">
      <w:pPr>
        <w:spacing w:before="120" w:beforeLines="50" w:after="120" w:afterLines="50"/>
        <w:jc w:val="center"/>
        <w:rPr>
          <w:rFonts w:ascii="黑体" w:eastAsia="黑体" w:cs="黑体"/>
          <w:color w:val="auto"/>
          <w:sz w:val="32"/>
          <w:szCs w:val="32"/>
        </w:rPr>
      </w:pPr>
    </w:p>
    <w:p w14:paraId="602C91D7">
      <w:pPr>
        <w:pStyle w:val="17"/>
        <w:tabs>
          <w:tab w:val="right" w:leader="dot" w:pos="8732"/>
        </w:tabs>
        <w:spacing w:before="120" w:beforeLines="50" w:after="120" w:afterLines="50"/>
        <w:rPr>
          <w:color w:val="auto"/>
        </w:rPr>
      </w:pPr>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"_Toc15581" </w:instrText>
      </w:r>
      <w:r>
        <w:rPr>
          <w:color w:val="auto"/>
        </w:rPr>
        <w:fldChar w:fldCharType="separate"/>
      </w:r>
      <w:r>
        <w:rPr>
          <w:rFonts w:hint="eastAsia"/>
          <w:color w:val="auto"/>
        </w:rPr>
        <w:t>第一章</w:t>
      </w:r>
      <w:r>
        <w:rPr>
          <w:color w:val="auto"/>
        </w:rPr>
        <w:t xml:space="preserve">  </w:t>
      </w:r>
      <w:r>
        <w:rPr>
          <w:rFonts w:hint="eastAsia"/>
          <w:color w:val="auto"/>
        </w:rPr>
        <w:t>招标公告</w:t>
      </w:r>
      <w:r>
        <w:rPr>
          <w:color w:val="auto"/>
        </w:rPr>
        <w:tab/>
      </w:r>
      <w:r>
        <w:rPr>
          <w:color w:val="auto"/>
        </w:rPr>
        <w:fldChar w:fldCharType="end"/>
      </w:r>
    </w:p>
    <w:p w14:paraId="087EAAE0">
      <w:pPr>
        <w:pStyle w:val="17"/>
        <w:tabs>
          <w:tab w:val="right" w:leader="dot" w:pos="8732"/>
        </w:tabs>
        <w:spacing w:before="120" w:beforeLines="50" w:after="120" w:afterLines="50"/>
        <w:rPr>
          <w:color w:val="auto"/>
        </w:rPr>
      </w:pPr>
      <w:r>
        <w:rPr>
          <w:color w:val="auto"/>
        </w:rPr>
        <w:fldChar w:fldCharType="begin"/>
      </w:r>
      <w:r>
        <w:rPr>
          <w:color w:val="auto"/>
        </w:rPr>
        <w:instrText xml:space="preserve"> HYPERLINK \l "_Toc2917" </w:instrText>
      </w:r>
      <w:r>
        <w:rPr>
          <w:color w:val="auto"/>
        </w:rPr>
        <w:fldChar w:fldCharType="separate"/>
      </w:r>
      <w:r>
        <w:rPr>
          <w:rFonts w:hint="eastAsia"/>
          <w:color w:val="auto"/>
        </w:rPr>
        <w:t>第二章  投标人须知</w:t>
      </w:r>
      <w:r>
        <w:rPr>
          <w:color w:val="auto"/>
        </w:rPr>
        <w:tab/>
      </w:r>
      <w:r>
        <w:rPr>
          <w:color w:val="auto"/>
        </w:rPr>
        <w:fldChar w:fldCharType="end"/>
      </w:r>
    </w:p>
    <w:p w14:paraId="4B6FFD43">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"_Toc9175" </w:instrText>
      </w:r>
      <w:r>
        <w:rPr>
          <w:color w:val="auto"/>
        </w:rPr>
        <w:fldChar w:fldCharType="separate"/>
      </w:r>
      <w:r>
        <w:rPr>
          <w:color w:val="auto"/>
        </w:rPr>
        <w:t xml:space="preserve">1. </w:t>
      </w:r>
      <w:r>
        <w:rPr>
          <w:rFonts w:hint="eastAsia"/>
          <w:color w:val="auto"/>
        </w:rPr>
        <w:t>总则</w:t>
      </w:r>
      <w:r>
        <w:rPr>
          <w:color w:val="auto"/>
        </w:rPr>
        <w:tab/>
      </w:r>
      <w:r>
        <w:rPr>
          <w:color w:val="auto"/>
        </w:rPr>
        <w:fldChar w:fldCharType="end"/>
      </w:r>
    </w:p>
    <w:p w14:paraId="4EE1851A">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"_Toc17617" </w:instrText>
      </w:r>
      <w:r>
        <w:rPr>
          <w:color w:val="auto"/>
        </w:rPr>
        <w:fldChar w:fldCharType="separate"/>
      </w:r>
      <w:r>
        <w:rPr>
          <w:color w:val="auto"/>
        </w:rPr>
        <w:t xml:space="preserve">2. </w:t>
      </w:r>
      <w:r>
        <w:rPr>
          <w:rFonts w:hint="eastAsia"/>
          <w:color w:val="auto"/>
        </w:rPr>
        <w:t>招标文件</w:t>
      </w:r>
      <w:r>
        <w:rPr>
          <w:color w:val="auto"/>
        </w:rPr>
        <w:tab/>
      </w:r>
      <w:r>
        <w:rPr>
          <w:color w:val="auto"/>
        </w:rPr>
        <w:fldChar w:fldCharType="end"/>
      </w:r>
    </w:p>
    <w:p w14:paraId="20F06BB3">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"_Toc32675" </w:instrText>
      </w:r>
      <w:r>
        <w:rPr>
          <w:color w:val="auto"/>
        </w:rPr>
        <w:fldChar w:fldCharType="separate"/>
      </w:r>
      <w:r>
        <w:rPr>
          <w:color w:val="auto"/>
        </w:rPr>
        <w:t xml:space="preserve">3. </w:t>
      </w:r>
      <w:r>
        <w:rPr>
          <w:rFonts w:hint="eastAsia"/>
          <w:color w:val="auto"/>
        </w:rPr>
        <w:t>投标文件</w:t>
      </w:r>
      <w:r>
        <w:rPr>
          <w:color w:val="auto"/>
        </w:rPr>
        <w:tab/>
      </w:r>
      <w:r>
        <w:rPr>
          <w:color w:val="auto"/>
        </w:rPr>
        <w:fldChar w:fldCharType="end"/>
      </w:r>
    </w:p>
    <w:p w14:paraId="642969C0">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"_Toc8153" </w:instrText>
      </w:r>
      <w:r>
        <w:rPr>
          <w:color w:val="auto"/>
        </w:rPr>
        <w:fldChar w:fldCharType="separate"/>
      </w:r>
      <w:r>
        <w:rPr>
          <w:color w:val="auto"/>
        </w:rPr>
        <w:t xml:space="preserve">4. </w:t>
      </w:r>
      <w:r>
        <w:rPr>
          <w:rFonts w:hint="eastAsia"/>
          <w:color w:val="auto"/>
        </w:rPr>
        <w:t>投标</w:t>
      </w:r>
      <w:r>
        <w:rPr>
          <w:color w:val="auto"/>
        </w:rPr>
        <w:tab/>
      </w:r>
      <w:r>
        <w:rPr>
          <w:color w:val="auto"/>
        </w:rPr>
        <w:fldChar w:fldCharType="end"/>
      </w:r>
    </w:p>
    <w:p w14:paraId="294958D8">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"_Toc3943" </w:instrText>
      </w:r>
      <w:r>
        <w:rPr>
          <w:color w:val="auto"/>
        </w:rPr>
        <w:fldChar w:fldCharType="separate"/>
      </w:r>
      <w:r>
        <w:rPr>
          <w:color w:val="auto"/>
        </w:rPr>
        <w:t xml:space="preserve">5. </w:t>
      </w:r>
      <w:r>
        <w:rPr>
          <w:rFonts w:hint="eastAsia"/>
          <w:color w:val="auto"/>
        </w:rPr>
        <w:t>开标</w:t>
      </w:r>
      <w:r>
        <w:rPr>
          <w:color w:val="auto"/>
        </w:rPr>
        <w:tab/>
      </w:r>
      <w:r>
        <w:rPr>
          <w:color w:val="auto"/>
        </w:rPr>
        <w:fldChar w:fldCharType="end"/>
      </w:r>
    </w:p>
    <w:p w14:paraId="59BA283F">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"_Toc18845" </w:instrText>
      </w:r>
      <w:r>
        <w:rPr>
          <w:color w:val="auto"/>
        </w:rPr>
        <w:fldChar w:fldCharType="separate"/>
      </w:r>
      <w:r>
        <w:rPr>
          <w:color w:val="auto"/>
        </w:rPr>
        <w:t xml:space="preserve">6. </w:t>
      </w:r>
      <w:r>
        <w:rPr>
          <w:rFonts w:hint="eastAsia"/>
          <w:color w:val="auto"/>
        </w:rPr>
        <w:t>评标</w:t>
      </w:r>
      <w:r>
        <w:rPr>
          <w:color w:val="auto"/>
        </w:rPr>
        <w:tab/>
      </w:r>
      <w:r>
        <w:rPr>
          <w:color w:val="auto"/>
        </w:rPr>
        <w:fldChar w:fldCharType="end"/>
      </w:r>
    </w:p>
    <w:p w14:paraId="400D7616">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"_Toc21513" </w:instrText>
      </w:r>
      <w:r>
        <w:rPr>
          <w:color w:val="auto"/>
        </w:rPr>
        <w:fldChar w:fldCharType="separate"/>
      </w:r>
      <w:r>
        <w:rPr>
          <w:color w:val="auto"/>
        </w:rPr>
        <w:t xml:space="preserve">7. </w:t>
      </w:r>
      <w:r>
        <w:rPr>
          <w:rFonts w:hint="eastAsia"/>
          <w:color w:val="auto"/>
        </w:rPr>
        <w:t>合同授予</w:t>
      </w:r>
      <w:r>
        <w:rPr>
          <w:color w:val="auto"/>
        </w:rPr>
        <w:tab/>
      </w:r>
      <w:r>
        <w:rPr>
          <w:color w:val="auto"/>
        </w:rPr>
        <w:fldChar w:fldCharType="end"/>
      </w:r>
    </w:p>
    <w:p w14:paraId="03E583FF">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"_Toc20111" </w:instrText>
      </w:r>
      <w:r>
        <w:rPr>
          <w:color w:val="auto"/>
        </w:rPr>
        <w:fldChar w:fldCharType="separate"/>
      </w:r>
      <w:r>
        <w:rPr>
          <w:color w:val="auto"/>
        </w:rPr>
        <w:t xml:space="preserve">8. </w:t>
      </w:r>
      <w:r>
        <w:rPr>
          <w:rFonts w:hint="eastAsia"/>
          <w:color w:val="auto"/>
        </w:rPr>
        <w:t>重新招标和不再招标</w:t>
      </w:r>
      <w:r>
        <w:rPr>
          <w:color w:val="auto"/>
        </w:rPr>
        <w:tab/>
      </w:r>
      <w:r>
        <w:rPr>
          <w:color w:val="auto"/>
        </w:rPr>
        <w:fldChar w:fldCharType="end"/>
      </w:r>
    </w:p>
    <w:p w14:paraId="62EADF27">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"_Toc716" </w:instrText>
      </w:r>
      <w:r>
        <w:rPr>
          <w:color w:val="auto"/>
        </w:rPr>
        <w:fldChar w:fldCharType="separate"/>
      </w:r>
      <w:r>
        <w:rPr>
          <w:color w:val="auto"/>
        </w:rPr>
        <w:t xml:space="preserve">9. </w:t>
      </w:r>
      <w:r>
        <w:rPr>
          <w:rFonts w:hint="eastAsia"/>
          <w:color w:val="auto"/>
        </w:rPr>
        <w:t>纪律和监督</w:t>
      </w:r>
      <w:r>
        <w:rPr>
          <w:color w:val="auto"/>
        </w:rPr>
        <w:tab/>
      </w:r>
      <w:r>
        <w:rPr>
          <w:color w:val="auto"/>
        </w:rPr>
        <w:fldChar w:fldCharType="end"/>
      </w:r>
    </w:p>
    <w:p w14:paraId="25625749">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"_Toc26389" </w:instrText>
      </w:r>
      <w:r>
        <w:rPr>
          <w:color w:val="auto"/>
        </w:rPr>
        <w:fldChar w:fldCharType="separate"/>
      </w:r>
      <w:r>
        <w:rPr>
          <w:color w:val="auto"/>
        </w:rPr>
        <w:t xml:space="preserve">10. </w:t>
      </w:r>
      <w:r>
        <w:rPr>
          <w:rFonts w:hint="eastAsia"/>
          <w:color w:val="auto"/>
        </w:rPr>
        <w:t>需要补充的其他内容</w:t>
      </w:r>
      <w:r>
        <w:rPr>
          <w:color w:val="auto"/>
        </w:rPr>
        <w:tab/>
      </w:r>
      <w:r>
        <w:rPr>
          <w:color w:val="auto"/>
        </w:rPr>
        <w:fldChar w:fldCharType="end"/>
      </w:r>
    </w:p>
    <w:p w14:paraId="073B9788">
      <w:pPr>
        <w:pStyle w:val="17"/>
        <w:tabs>
          <w:tab w:val="right" w:leader="dot" w:pos="8732"/>
        </w:tabs>
        <w:spacing w:before="120" w:beforeLines="50" w:after="120" w:afterLines="50"/>
        <w:rPr>
          <w:color w:val="auto"/>
        </w:rPr>
      </w:pPr>
      <w:r>
        <w:rPr>
          <w:color w:val="auto"/>
        </w:rPr>
        <w:fldChar w:fldCharType="begin"/>
      </w:r>
      <w:r>
        <w:rPr>
          <w:color w:val="auto"/>
        </w:rPr>
        <w:instrText xml:space="preserve"> HYPERLINK \l "_Toc12780" </w:instrText>
      </w:r>
      <w:r>
        <w:rPr>
          <w:color w:val="auto"/>
        </w:rPr>
        <w:fldChar w:fldCharType="separate"/>
      </w:r>
      <w:r>
        <w:rPr>
          <w:rFonts w:hint="eastAsia"/>
          <w:color w:val="auto"/>
        </w:rPr>
        <w:t>第三章  评标办法（综合评估法）</w:t>
      </w:r>
      <w:r>
        <w:rPr>
          <w:color w:val="auto"/>
        </w:rPr>
        <w:tab/>
      </w:r>
      <w:r>
        <w:rPr>
          <w:color w:val="auto"/>
        </w:rPr>
        <w:fldChar w:fldCharType="end"/>
      </w:r>
    </w:p>
    <w:p w14:paraId="1BB02142">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"_Toc14910" </w:instrText>
      </w:r>
      <w:r>
        <w:rPr>
          <w:color w:val="auto"/>
        </w:rPr>
        <w:fldChar w:fldCharType="separate"/>
      </w:r>
      <w:r>
        <w:rPr>
          <w:color w:val="auto"/>
        </w:rPr>
        <w:t xml:space="preserve">1. </w:t>
      </w:r>
      <w:r>
        <w:rPr>
          <w:rFonts w:hint="eastAsia"/>
          <w:color w:val="auto"/>
        </w:rPr>
        <w:t>评标方法</w:t>
      </w:r>
      <w:r>
        <w:rPr>
          <w:color w:val="auto"/>
        </w:rPr>
        <w:tab/>
      </w:r>
      <w:r>
        <w:rPr>
          <w:color w:val="auto"/>
        </w:rPr>
        <w:fldChar w:fldCharType="end"/>
      </w:r>
    </w:p>
    <w:p w14:paraId="6DB9BFDA">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"_Toc14069" </w:instrText>
      </w:r>
      <w:r>
        <w:rPr>
          <w:color w:val="auto"/>
        </w:rPr>
        <w:fldChar w:fldCharType="separate"/>
      </w:r>
      <w:r>
        <w:rPr>
          <w:color w:val="auto"/>
        </w:rPr>
        <w:t xml:space="preserve">2. </w:t>
      </w:r>
      <w:r>
        <w:rPr>
          <w:rFonts w:hint="eastAsia"/>
          <w:color w:val="auto"/>
        </w:rPr>
        <w:t>评审标准</w:t>
      </w:r>
      <w:r>
        <w:rPr>
          <w:color w:val="auto"/>
        </w:rPr>
        <w:tab/>
      </w:r>
      <w:r>
        <w:rPr>
          <w:color w:val="auto"/>
        </w:rPr>
        <w:fldChar w:fldCharType="end"/>
      </w:r>
    </w:p>
    <w:p w14:paraId="2EAD7640">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"_Toc20280" </w:instrText>
      </w:r>
      <w:r>
        <w:rPr>
          <w:color w:val="auto"/>
        </w:rPr>
        <w:fldChar w:fldCharType="separate"/>
      </w:r>
      <w:r>
        <w:rPr>
          <w:color w:val="auto"/>
        </w:rPr>
        <w:t xml:space="preserve">3. </w:t>
      </w:r>
      <w:r>
        <w:rPr>
          <w:rFonts w:hint="eastAsia"/>
          <w:color w:val="auto"/>
        </w:rPr>
        <w:t>评标程序</w:t>
      </w:r>
      <w:r>
        <w:rPr>
          <w:color w:val="auto"/>
        </w:rPr>
        <w:tab/>
      </w:r>
      <w:r>
        <w:rPr>
          <w:color w:val="auto"/>
        </w:rPr>
        <w:fldChar w:fldCharType="end"/>
      </w:r>
    </w:p>
    <w:p w14:paraId="7462E60E">
      <w:pPr>
        <w:pStyle w:val="17"/>
        <w:tabs>
          <w:tab w:val="right" w:leader="dot" w:pos="8732"/>
        </w:tabs>
        <w:spacing w:before="120" w:beforeLines="50" w:after="120" w:afterLines="50"/>
        <w:rPr>
          <w:color w:val="auto"/>
        </w:rPr>
      </w:pPr>
      <w:r>
        <w:rPr>
          <w:color w:val="auto"/>
        </w:rPr>
        <w:fldChar w:fldCharType="begin"/>
      </w:r>
      <w:r>
        <w:rPr>
          <w:color w:val="auto"/>
        </w:rPr>
        <w:instrText xml:space="preserve"> HYPERLINK \l "_Toc11494" </w:instrText>
      </w:r>
      <w:r>
        <w:rPr>
          <w:color w:val="auto"/>
        </w:rPr>
        <w:fldChar w:fldCharType="separate"/>
      </w:r>
      <w:r>
        <w:rPr>
          <w:rFonts w:hint="eastAsia"/>
          <w:color w:val="auto"/>
        </w:rPr>
        <w:t>第三章  评标办法（评定分离法）</w:t>
      </w:r>
      <w:r>
        <w:rPr>
          <w:color w:val="auto"/>
        </w:rPr>
        <w:tab/>
      </w:r>
      <w:r>
        <w:rPr>
          <w:color w:val="auto"/>
        </w:rPr>
        <w:fldChar w:fldCharType="end"/>
      </w:r>
    </w:p>
    <w:p w14:paraId="1F24D0F5">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"_Toc27499" </w:instrText>
      </w:r>
      <w:r>
        <w:rPr>
          <w:color w:val="auto"/>
        </w:rPr>
        <w:fldChar w:fldCharType="separate"/>
      </w:r>
      <w:r>
        <w:rPr>
          <w:color w:val="auto"/>
        </w:rPr>
        <w:t xml:space="preserve">1. </w:t>
      </w:r>
      <w:r>
        <w:rPr>
          <w:rFonts w:hint="eastAsia"/>
          <w:color w:val="auto"/>
        </w:rPr>
        <w:t>评标方法</w:t>
      </w:r>
      <w:r>
        <w:rPr>
          <w:color w:val="auto"/>
        </w:rPr>
        <w:tab/>
      </w:r>
      <w:r>
        <w:rPr>
          <w:color w:val="auto"/>
        </w:rPr>
        <w:fldChar w:fldCharType="end"/>
      </w:r>
    </w:p>
    <w:p w14:paraId="3C6463E1">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"_Toc2145" </w:instrText>
      </w:r>
      <w:r>
        <w:rPr>
          <w:color w:val="auto"/>
        </w:rPr>
        <w:fldChar w:fldCharType="separate"/>
      </w:r>
      <w:r>
        <w:rPr>
          <w:color w:val="auto"/>
        </w:rPr>
        <w:t xml:space="preserve">2. </w:t>
      </w:r>
      <w:r>
        <w:rPr>
          <w:rFonts w:hint="eastAsia"/>
          <w:color w:val="auto"/>
        </w:rPr>
        <w:t>评审标准</w:t>
      </w:r>
      <w:r>
        <w:rPr>
          <w:color w:val="auto"/>
        </w:rPr>
        <w:tab/>
      </w:r>
      <w:r>
        <w:rPr>
          <w:color w:val="auto"/>
        </w:rPr>
        <w:fldChar w:fldCharType="end"/>
      </w:r>
    </w:p>
    <w:p w14:paraId="1AAF4A3A">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"_Toc19038" </w:instrText>
      </w:r>
      <w:r>
        <w:rPr>
          <w:color w:val="auto"/>
        </w:rPr>
        <w:fldChar w:fldCharType="separate"/>
      </w:r>
      <w:r>
        <w:rPr>
          <w:color w:val="auto"/>
        </w:rPr>
        <w:t xml:space="preserve">3. </w:t>
      </w:r>
      <w:r>
        <w:rPr>
          <w:rFonts w:hint="eastAsia"/>
          <w:color w:val="auto"/>
        </w:rPr>
        <w:t>评标程序</w:t>
      </w:r>
      <w:r>
        <w:rPr>
          <w:color w:val="auto"/>
        </w:rPr>
        <w:tab/>
      </w:r>
      <w:r>
        <w:rPr>
          <w:color w:val="auto"/>
        </w:rPr>
        <w:fldChar w:fldCharType="end"/>
      </w:r>
    </w:p>
    <w:p w14:paraId="3FCAF235">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"_Toc4732" </w:instrText>
      </w:r>
      <w:r>
        <w:rPr>
          <w:color w:val="auto"/>
        </w:rPr>
        <w:fldChar w:fldCharType="separate"/>
      </w:r>
      <w:r>
        <w:rPr>
          <w:color w:val="auto"/>
        </w:rPr>
        <w:t xml:space="preserve">4. </w:t>
      </w:r>
      <w:r>
        <w:rPr>
          <w:rFonts w:hint="eastAsia"/>
          <w:color w:val="auto"/>
        </w:rPr>
        <w:t>定标方法</w:t>
      </w:r>
      <w:r>
        <w:rPr>
          <w:color w:val="auto"/>
        </w:rPr>
        <w:tab/>
      </w:r>
      <w:r>
        <w:rPr>
          <w:color w:val="auto"/>
        </w:rPr>
        <w:fldChar w:fldCharType="end"/>
      </w:r>
    </w:p>
    <w:p w14:paraId="441B9275">
      <w:pPr>
        <w:pStyle w:val="17"/>
        <w:tabs>
          <w:tab w:val="right" w:leader="dot" w:pos="8732"/>
        </w:tabs>
        <w:spacing w:before="120" w:beforeLines="50" w:after="120" w:afterLines="50"/>
        <w:rPr>
          <w:color w:val="auto"/>
        </w:rPr>
      </w:pPr>
      <w:r>
        <w:rPr>
          <w:color w:val="auto"/>
        </w:rPr>
        <w:fldChar w:fldCharType="begin"/>
      </w:r>
      <w:r>
        <w:rPr>
          <w:color w:val="auto"/>
        </w:rPr>
        <w:instrText xml:space="preserve"> HYPERLINK \l "_Toc17874" </w:instrText>
      </w:r>
      <w:r>
        <w:rPr>
          <w:color w:val="auto"/>
        </w:rPr>
        <w:fldChar w:fldCharType="separate"/>
      </w:r>
      <w:r>
        <w:rPr>
          <w:rFonts w:hint="eastAsia"/>
          <w:color w:val="auto"/>
        </w:rPr>
        <w:t>第三章  评标办法（经评审的最低投标价法）</w:t>
      </w:r>
      <w:r>
        <w:rPr>
          <w:color w:val="auto"/>
        </w:rPr>
        <w:tab/>
      </w:r>
      <w:r>
        <w:rPr>
          <w:color w:val="auto"/>
        </w:rPr>
        <w:fldChar w:fldCharType="end"/>
      </w:r>
    </w:p>
    <w:p w14:paraId="0A062558">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"_Toc9964" </w:instrText>
      </w:r>
      <w:r>
        <w:rPr>
          <w:color w:val="auto"/>
        </w:rPr>
        <w:fldChar w:fldCharType="separate"/>
      </w:r>
      <w:r>
        <w:rPr>
          <w:color w:val="auto"/>
        </w:rPr>
        <w:t xml:space="preserve">1. </w:t>
      </w:r>
      <w:r>
        <w:rPr>
          <w:rFonts w:hint="eastAsia"/>
          <w:color w:val="auto"/>
        </w:rPr>
        <w:t>评标方法</w:t>
      </w:r>
      <w:r>
        <w:rPr>
          <w:color w:val="auto"/>
        </w:rPr>
        <w:tab/>
      </w:r>
      <w:r>
        <w:rPr>
          <w:color w:val="auto"/>
        </w:rPr>
        <w:fldChar w:fldCharType="end"/>
      </w:r>
    </w:p>
    <w:p w14:paraId="5E4D3892">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"_Toc30653" </w:instrText>
      </w:r>
      <w:r>
        <w:rPr>
          <w:color w:val="auto"/>
        </w:rPr>
        <w:fldChar w:fldCharType="separate"/>
      </w:r>
      <w:r>
        <w:rPr>
          <w:color w:val="auto"/>
        </w:rPr>
        <w:t xml:space="preserve">2. </w:t>
      </w:r>
      <w:r>
        <w:rPr>
          <w:rFonts w:hint="eastAsia"/>
          <w:color w:val="auto"/>
        </w:rPr>
        <w:t>评审标准</w:t>
      </w:r>
      <w:r>
        <w:rPr>
          <w:color w:val="auto"/>
        </w:rPr>
        <w:tab/>
      </w:r>
      <w:r>
        <w:rPr>
          <w:color w:val="auto"/>
        </w:rPr>
        <w:fldChar w:fldCharType="end"/>
      </w:r>
    </w:p>
    <w:p w14:paraId="6A2A83FC">
      <w:pPr>
        <w:pStyle w:val="19"/>
        <w:tabs>
          <w:tab w:val="right" w:leader="dot" w:pos="8732"/>
        </w:tabs>
        <w:spacing w:before="120" w:beforeLines="50" w:after="120" w:afterLines="50"/>
        <w:ind w:left="420"/>
        <w:rPr>
          <w:color w:val="auto"/>
        </w:rPr>
      </w:pPr>
      <w:r>
        <w:rPr>
          <w:color w:val="auto"/>
        </w:rPr>
        <w:fldChar w:fldCharType="begin"/>
      </w:r>
      <w:r>
        <w:rPr>
          <w:color w:val="auto"/>
        </w:rPr>
        <w:instrText xml:space="preserve"> HYPERLINK \l "_Toc14489" </w:instrText>
      </w:r>
      <w:r>
        <w:rPr>
          <w:color w:val="auto"/>
        </w:rPr>
        <w:fldChar w:fldCharType="separate"/>
      </w:r>
      <w:r>
        <w:rPr>
          <w:color w:val="auto"/>
        </w:rPr>
        <w:t xml:space="preserve">3. </w:t>
      </w:r>
      <w:r>
        <w:rPr>
          <w:rFonts w:hint="eastAsia"/>
          <w:color w:val="auto"/>
        </w:rPr>
        <w:t>评标程序</w:t>
      </w:r>
      <w:r>
        <w:rPr>
          <w:color w:val="auto"/>
        </w:rPr>
        <w:tab/>
      </w:r>
      <w:r>
        <w:rPr>
          <w:color w:val="auto"/>
        </w:rPr>
        <w:fldChar w:fldCharType="end"/>
      </w:r>
    </w:p>
    <w:p w14:paraId="4D887165">
      <w:pPr>
        <w:pStyle w:val="17"/>
        <w:tabs>
          <w:tab w:val="right" w:leader="dot" w:pos="8732"/>
        </w:tabs>
        <w:spacing w:before="120" w:beforeLines="50" w:after="120" w:afterLines="50"/>
        <w:rPr>
          <w:color w:val="auto"/>
        </w:rPr>
      </w:pPr>
      <w:r>
        <w:rPr>
          <w:color w:val="auto"/>
        </w:rPr>
        <w:fldChar w:fldCharType="begin"/>
      </w:r>
      <w:r>
        <w:rPr>
          <w:color w:val="auto"/>
        </w:rPr>
        <w:instrText xml:space="preserve"> HYPERLINK \l "_Toc27911" </w:instrText>
      </w:r>
      <w:r>
        <w:rPr>
          <w:color w:val="auto"/>
        </w:rPr>
        <w:fldChar w:fldCharType="separate"/>
      </w:r>
      <w:r>
        <w:rPr>
          <w:rFonts w:hint="eastAsia"/>
          <w:color w:val="auto"/>
        </w:rPr>
        <w:t>第四章  合同条款及格式</w:t>
      </w:r>
      <w:r>
        <w:rPr>
          <w:color w:val="auto"/>
        </w:rPr>
        <w:tab/>
      </w:r>
      <w:r>
        <w:rPr>
          <w:color w:val="auto"/>
        </w:rPr>
        <w:fldChar w:fldCharType="end"/>
      </w:r>
    </w:p>
    <w:p w14:paraId="3D6726B9">
      <w:pPr>
        <w:pStyle w:val="17"/>
        <w:tabs>
          <w:tab w:val="right" w:leader="dot" w:pos="8732"/>
        </w:tabs>
        <w:spacing w:before="120" w:beforeLines="50" w:after="120" w:afterLines="50"/>
        <w:rPr>
          <w:color w:val="auto"/>
        </w:rPr>
      </w:pPr>
      <w:r>
        <w:rPr>
          <w:color w:val="auto"/>
        </w:rPr>
        <w:fldChar w:fldCharType="begin"/>
      </w:r>
      <w:r>
        <w:rPr>
          <w:color w:val="auto"/>
        </w:rPr>
        <w:instrText xml:space="preserve"> HYPERLINK \l "_Toc30697" </w:instrText>
      </w:r>
      <w:r>
        <w:rPr>
          <w:color w:val="auto"/>
        </w:rPr>
        <w:fldChar w:fldCharType="separate"/>
      </w:r>
      <w:r>
        <w:rPr>
          <w:rFonts w:hint="eastAsia"/>
          <w:color w:val="auto"/>
        </w:rPr>
        <w:t>第五章  工程量清单</w:t>
      </w:r>
      <w:r>
        <w:rPr>
          <w:color w:val="auto"/>
        </w:rPr>
        <w:tab/>
      </w:r>
      <w:r>
        <w:rPr>
          <w:color w:val="auto"/>
        </w:rPr>
        <w:fldChar w:fldCharType="end"/>
      </w:r>
    </w:p>
    <w:p w14:paraId="4E7DD0B3">
      <w:pPr>
        <w:pStyle w:val="17"/>
        <w:tabs>
          <w:tab w:val="right" w:leader="dot" w:pos="8732"/>
        </w:tabs>
        <w:spacing w:before="120" w:beforeLines="50" w:after="120" w:afterLines="50"/>
        <w:rPr>
          <w:color w:val="auto"/>
        </w:rPr>
      </w:pPr>
      <w:r>
        <w:rPr>
          <w:color w:val="auto"/>
        </w:rPr>
        <w:fldChar w:fldCharType="begin"/>
      </w:r>
      <w:r>
        <w:rPr>
          <w:color w:val="auto"/>
        </w:rPr>
        <w:instrText xml:space="preserve"> HYPERLINK \l "_Toc30514" </w:instrText>
      </w:r>
      <w:r>
        <w:rPr>
          <w:color w:val="auto"/>
        </w:rPr>
        <w:fldChar w:fldCharType="separate"/>
      </w:r>
      <w:r>
        <w:rPr>
          <w:rFonts w:hint="eastAsia"/>
          <w:color w:val="auto"/>
        </w:rPr>
        <w:t>第六章  图  纸</w:t>
      </w:r>
      <w:r>
        <w:rPr>
          <w:color w:val="auto"/>
        </w:rPr>
        <w:tab/>
      </w:r>
      <w:r>
        <w:rPr>
          <w:color w:val="auto"/>
        </w:rPr>
        <w:fldChar w:fldCharType="end"/>
      </w:r>
    </w:p>
    <w:p w14:paraId="37C79421">
      <w:pPr>
        <w:pStyle w:val="17"/>
        <w:tabs>
          <w:tab w:val="right" w:leader="dot" w:pos="8732"/>
        </w:tabs>
        <w:spacing w:before="120" w:beforeLines="50" w:after="120" w:afterLines="50"/>
        <w:rPr>
          <w:color w:val="auto"/>
        </w:rPr>
      </w:pPr>
      <w:r>
        <w:rPr>
          <w:color w:val="auto"/>
        </w:rPr>
        <w:fldChar w:fldCharType="begin"/>
      </w:r>
      <w:r>
        <w:rPr>
          <w:color w:val="auto"/>
        </w:rPr>
        <w:instrText xml:space="preserve"> HYPERLINK \l "_Toc4156" </w:instrText>
      </w:r>
      <w:r>
        <w:rPr>
          <w:color w:val="auto"/>
        </w:rPr>
        <w:fldChar w:fldCharType="separate"/>
      </w:r>
      <w:r>
        <w:rPr>
          <w:rFonts w:hint="eastAsia"/>
          <w:color w:val="auto"/>
        </w:rPr>
        <w:t>第七章  技术标准和要求</w:t>
      </w:r>
      <w:r>
        <w:rPr>
          <w:color w:val="auto"/>
        </w:rPr>
        <w:tab/>
      </w:r>
      <w:r>
        <w:rPr>
          <w:color w:val="auto"/>
        </w:rPr>
        <w:fldChar w:fldCharType="end"/>
      </w:r>
    </w:p>
    <w:p w14:paraId="766A1104">
      <w:pPr>
        <w:pStyle w:val="17"/>
        <w:tabs>
          <w:tab w:val="right" w:leader="dot" w:pos="8732"/>
        </w:tabs>
        <w:spacing w:before="120" w:beforeLines="50" w:after="120" w:afterLines="50"/>
        <w:rPr>
          <w:color w:val="auto"/>
        </w:rPr>
      </w:pPr>
      <w:r>
        <w:rPr>
          <w:color w:val="auto"/>
        </w:rPr>
        <w:fldChar w:fldCharType="begin"/>
      </w:r>
      <w:r>
        <w:rPr>
          <w:color w:val="auto"/>
        </w:rPr>
        <w:instrText xml:space="preserve"> HYPERLINK \l "_Toc23645" </w:instrText>
      </w:r>
      <w:r>
        <w:rPr>
          <w:color w:val="auto"/>
        </w:rPr>
        <w:fldChar w:fldCharType="separate"/>
      </w:r>
      <w:r>
        <w:rPr>
          <w:rFonts w:hint="eastAsia"/>
          <w:color w:val="auto"/>
        </w:rPr>
        <w:t>第八章  投标文件格式</w:t>
      </w:r>
      <w:r>
        <w:rPr>
          <w:color w:val="auto"/>
        </w:rPr>
        <w:tab/>
      </w:r>
      <w:r>
        <w:rPr>
          <w:color w:val="auto"/>
        </w:rPr>
        <w:fldChar w:fldCharType="end"/>
      </w:r>
      <w:r>
        <w:rPr>
          <w:color w:val="auto"/>
        </w:rPr>
        <w:fldChar w:fldCharType="end"/>
      </w:r>
    </w:p>
    <w:p w14:paraId="3D3FF2EA">
      <w:pPr>
        <w:rPr>
          <w:color w:val="auto"/>
        </w:rPr>
      </w:pPr>
    </w:p>
    <w:p w14:paraId="05AED9C0">
      <w:pPr>
        <w:pStyle w:val="4"/>
        <w:spacing w:after="240" w:afterLines="100"/>
        <w:ind w:firstLine="437"/>
        <w:rPr>
          <w:color w:val="auto"/>
        </w:rPr>
        <w:sectPr>
          <w:footerReference r:id="rId3" w:type="default"/>
          <w:pgSz w:w="11906" w:h="16838"/>
          <w:pgMar w:top="1587" w:right="1587" w:bottom="1587" w:left="1587" w:header="851" w:footer="850" w:gutter="0"/>
          <w:cols w:space="0" w:num="1"/>
          <w:docGrid w:linePitch="312" w:charSpace="0"/>
        </w:sectPr>
      </w:pPr>
      <w:bookmarkStart w:id="0" w:name="_Toc28686"/>
      <w:bookmarkStart w:id="1" w:name="_Toc27118"/>
    </w:p>
    <w:p w14:paraId="22F59C3F">
      <w:pPr>
        <w:pStyle w:val="4"/>
        <w:spacing w:after="240" w:afterLines="100"/>
        <w:ind w:firstLine="0"/>
        <w:rPr>
          <w:color w:val="auto"/>
        </w:rPr>
      </w:pPr>
      <w:bookmarkStart w:id="2" w:name="_Toc15581"/>
      <w:r>
        <w:rPr>
          <w:rFonts w:hint="eastAsia"/>
          <w:color w:val="auto"/>
        </w:rPr>
        <w:t>第一章</w:t>
      </w:r>
      <w:r>
        <w:rPr>
          <w:color w:val="auto"/>
        </w:rPr>
        <w:t xml:space="preserve">  </w:t>
      </w:r>
      <w:r>
        <w:rPr>
          <w:rFonts w:hint="eastAsia"/>
          <w:color w:val="auto"/>
        </w:rPr>
        <w:t>招标公告</w:t>
      </w:r>
      <w:bookmarkEnd w:id="0"/>
      <w:bookmarkEnd w:id="1"/>
      <w:bookmarkEnd w:id="2"/>
    </w:p>
    <w:p w14:paraId="367A81E6">
      <w:pPr>
        <w:ind w:firstLine="1440" w:firstLineChars="600"/>
        <w:rPr>
          <w:color w:val="auto"/>
          <w:sz w:val="24"/>
        </w:rPr>
      </w:pPr>
      <w:r>
        <w:rPr>
          <w:color w:val="auto"/>
          <w:sz w:val="24"/>
          <w:u w:val="single"/>
        </w:rPr>
        <w:t xml:space="preserve">                  </w:t>
      </w:r>
      <w:r>
        <w:rPr>
          <w:rFonts w:hint="eastAsia"/>
          <w:color w:val="auto"/>
          <w:sz w:val="24"/>
        </w:rPr>
        <w:t>（项目名称）</w:t>
      </w:r>
      <w:r>
        <w:rPr>
          <w:color w:val="auto"/>
          <w:sz w:val="24"/>
          <w:u w:val="single"/>
        </w:rPr>
        <w:t xml:space="preserve">       </w:t>
      </w:r>
      <w:r>
        <w:rPr>
          <w:rFonts w:hint="eastAsia"/>
          <w:color w:val="auto"/>
          <w:sz w:val="24"/>
        </w:rPr>
        <w:t>标段施工招标公告</w:t>
      </w:r>
    </w:p>
    <w:p w14:paraId="4740843D">
      <w:pPr>
        <w:snapToGrid w:val="0"/>
        <w:spacing w:before="120" w:beforeLines="50" w:after="120" w:afterLines="50" w:line="440" w:lineRule="exact"/>
        <w:rPr>
          <w:rFonts w:ascii="黑体" w:eastAsia="黑体"/>
          <w:color w:val="auto"/>
          <w:sz w:val="24"/>
        </w:rPr>
      </w:pPr>
      <w:r>
        <w:rPr>
          <w:rFonts w:hint="eastAsia" w:ascii="黑体" w:eastAsia="黑体"/>
          <w:color w:val="auto"/>
          <w:sz w:val="24"/>
        </w:rPr>
        <w:t>1.招标条件</w:t>
      </w:r>
    </w:p>
    <w:p w14:paraId="0BFC38F4">
      <w:pPr>
        <w:spacing w:line="440" w:lineRule="exact"/>
        <w:ind w:firstLine="437"/>
        <w:rPr>
          <w:color w:val="auto"/>
        </w:rPr>
      </w:pPr>
      <w:r>
        <w:rPr>
          <w:rFonts w:hint="eastAsia"/>
          <w:color w:val="auto"/>
        </w:rPr>
        <w:t>本招标项目</w:t>
      </w:r>
      <w:r>
        <w:rPr>
          <w:color w:val="auto"/>
          <w:u w:val="single"/>
        </w:rPr>
        <w:t xml:space="preserve">                                 </w:t>
      </w:r>
      <w:r>
        <w:rPr>
          <w:color w:val="auto"/>
        </w:rPr>
        <w:t xml:space="preserve"> </w:t>
      </w:r>
      <w:r>
        <w:rPr>
          <w:rFonts w:hint="eastAsia"/>
          <w:color w:val="auto"/>
        </w:rPr>
        <w:t>（项目名称）已由</w:t>
      </w:r>
      <w:r>
        <w:rPr>
          <w:color w:val="auto"/>
          <w:u w:val="single"/>
        </w:rPr>
        <w:t xml:space="preserve">                </w:t>
      </w:r>
      <w:r>
        <w:rPr>
          <w:color w:val="auto"/>
        </w:rPr>
        <w:t xml:space="preserve"> </w:t>
      </w:r>
      <w:r>
        <w:rPr>
          <w:rFonts w:hint="eastAsia"/>
          <w:color w:val="auto"/>
        </w:rPr>
        <w:t>（项目审批、核准或备案机关名称）以</w:t>
      </w:r>
      <w:r>
        <w:rPr>
          <w:color w:val="auto"/>
          <w:u w:val="single"/>
        </w:rPr>
        <w:t xml:space="preserve">            </w:t>
      </w:r>
      <w:r>
        <w:rPr>
          <w:rFonts w:hint="eastAsia"/>
          <w:color w:val="auto"/>
        </w:rPr>
        <w:t>（批文名称及编号）批准建设，招标人为</w:t>
      </w:r>
      <w:r>
        <w:rPr>
          <w:color w:val="auto"/>
          <w:u w:val="single"/>
        </w:rPr>
        <w:t xml:space="preserve">            </w:t>
      </w:r>
      <w:r>
        <w:rPr>
          <w:rFonts w:hint="eastAsia"/>
          <w:color w:val="auto"/>
        </w:rPr>
        <w:t>，建设资金来自</w:t>
      </w:r>
      <w:r>
        <w:rPr>
          <w:color w:val="auto"/>
          <w:u w:val="single"/>
        </w:rPr>
        <w:t xml:space="preserve">            </w:t>
      </w:r>
      <w:r>
        <w:rPr>
          <w:rFonts w:hint="eastAsia"/>
          <w:color w:val="auto"/>
        </w:rPr>
        <w:t>（资金来源），项目出资比例为</w:t>
      </w:r>
      <w:r>
        <w:rPr>
          <w:color w:val="auto"/>
          <w:u w:val="single"/>
        </w:rPr>
        <w:t xml:space="preserve">            </w:t>
      </w:r>
      <w:r>
        <w:rPr>
          <w:rFonts w:hint="eastAsia"/>
          <w:color w:val="auto"/>
        </w:rPr>
        <w:t>。项目已具备招标条件，现对该项目的施工进行公开招标。</w:t>
      </w:r>
    </w:p>
    <w:p w14:paraId="5A1B2970">
      <w:pPr>
        <w:snapToGrid w:val="0"/>
        <w:spacing w:before="120" w:beforeLines="50" w:after="120" w:afterLines="50" w:line="440" w:lineRule="exact"/>
        <w:rPr>
          <w:rFonts w:ascii="黑体" w:eastAsia="黑体"/>
          <w:color w:val="auto"/>
          <w:sz w:val="24"/>
        </w:rPr>
      </w:pPr>
      <w:r>
        <w:rPr>
          <w:rFonts w:hint="eastAsia" w:ascii="黑体" w:eastAsia="黑体"/>
          <w:color w:val="auto"/>
          <w:sz w:val="24"/>
        </w:rPr>
        <w:t>2.项目概况与招标范围</w:t>
      </w:r>
    </w:p>
    <w:p w14:paraId="4EF7D48A">
      <w:pPr>
        <w:spacing w:line="440" w:lineRule="exact"/>
        <w:ind w:firstLine="437"/>
        <w:rPr>
          <w:rFonts w:ascii="宋体" w:cs="宋体"/>
          <w:color w:val="auto"/>
          <w:szCs w:val="21"/>
        </w:rPr>
      </w:pPr>
      <w:r>
        <w:rPr>
          <w:rFonts w:hint="eastAsia" w:ascii="宋体" w:cs="宋体"/>
          <w:color w:val="auto"/>
          <w:szCs w:val="21"/>
        </w:rPr>
        <w:t>2.1项目名称：</w:t>
      </w:r>
      <w:r>
        <w:rPr>
          <w:rFonts w:ascii="宋体" w:cs="宋体"/>
          <w:color w:val="auto"/>
          <w:szCs w:val="21"/>
          <w:u w:val="single"/>
        </w:rPr>
        <w:t xml:space="preserve">                                                                   </w:t>
      </w:r>
    </w:p>
    <w:p w14:paraId="1ECF5E89">
      <w:pPr>
        <w:spacing w:line="440" w:lineRule="exact"/>
        <w:ind w:firstLine="437"/>
        <w:rPr>
          <w:rFonts w:ascii="宋体" w:cs="宋体"/>
          <w:color w:val="auto"/>
          <w:szCs w:val="21"/>
        </w:rPr>
      </w:pPr>
      <w:r>
        <w:rPr>
          <w:rFonts w:hint="eastAsia" w:ascii="宋体" w:cs="宋体"/>
          <w:color w:val="auto"/>
          <w:szCs w:val="21"/>
        </w:rPr>
        <w:t>2.2建设地点：</w:t>
      </w:r>
      <w:r>
        <w:rPr>
          <w:rFonts w:ascii="宋体" w:cs="宋体"/>
          <w:color w:val="auto"/>
          <w:szCs w:val="21"/>
          <w:u w:val="single"/>
        </w:rPr>
        <w:t xml:space="preserve">                                                                   </w:t>
      </w:r>
    </w:p>
    <w:p w14:paraId="6C64414D">
      <w:pPr>
        <w:spacing w:line="440" w:lineRule="exact"/>
        <w:ind w:firstLine="437"/>
        <w:rPr>
          <w:rFonts w:ascii="宋体" w:cs="宋体"/>
          <w:color w:val="auto"/>
          <w:szCs w:val="21"/>
        </w:rPr>
      </w:pPr>
      <w:r>
        <w:rPr>
          <w:rFonts w:hint="eastAsia" w:ascii="宋体" w:cs="宋体"/>
          <w:color w:val="auto"/>
          <w:szCs w:val="21"/>
        </w:rPr>
        <w:t>2.3工程规模：</w:t>
      </w:r>
      <w:r>
        <w:rPr>
          <w:rFonts w:ascii="宋体" w:cs="宋体"/>
          <w:color w:val="auto"/>
          <w:szCs w:val="21"/>
          <w:u w:val="single"/>
        </w:rPr>
        <w:t xml:space="preserve">                                                                   </w:t>
      </w:r>
    </w:p>
    <w:p w14:paraId="216CBDF5">
      <w:pPr>
        <w:spacing w:line="440" w:lineRule="exact"/>
        <w:ind w:firstLine="437"/>
        <w:rPr>
          <w:rFonts w:ascii="宋体" w:cs="宋体"/>
          <w:color w:val="auto"/>
          <w:szCs w:val="21"/>
        </w:rPr>
      </w:pPr>
      <w:r>
        <w:rPr>
          <w:rFonts w:hint="eastAsia" w:ascii="宋体" w:cs="宋体"/>
          <w:color w:val="auto"/>
          <w:szCs w:val="21"/>
        </w:rPr>
        <w:t>2.4计划工期：计划开工日期：</w:t>
      </w:r>
      <w:r>
        <w:rPr>
          <w:rFonts w:ascii="宋体" w:cs="宋体"/>
          <w:color w:val="auto"/>
          <w:szCs w:val="21"/>
          <w:u w:val="single"/>
        </w:rPr>
        <w:t xml:space="preserve">     </w:t>
      </w:r>
      <w:r>
        <w:rPr>
          <w:rFonts w:hint="eastAsia" w:ascii="宋体" w:cs="宋体"/>
          <w:color w:val="auto"/>
          <w:szCs w:val="21"/>
        </w:rPr>
        <w:t>年</w:t>
      </w:r>
      <w:r>
        <w:rPr>
          <w:rFonts w:ascii="宋体" w:cs="宋体"/>
          <w:color w:val="auto"/>
          <w:szCs w:val="21"/>
          <w:u w:val="single"/>
        </w:rPr>
        <w:t xml:space="preserve">   </w:t>
      </w:r>
      <w:r>
        <w:rPr>
          <w:rFonts w:hint="eastAsia" w:ascii="宋体" w:cs="宋体"/>
          <w:color w:val="auto"/>
          <w:szCs w:val="21"/>
        </w:rPr>
        <w:t>月</w:t>
      </w:r>
      <w:r>
        <w:rPr>
          <w:rFonts w:ascii="宋体" w:cs="宋体"/>
          <w:color w:val="auto"/>
          <w:szCs w:val="21"/>
          <w:u w:val="single"/>
        </w:rPr>
        <w:t xml:space="preserve">   </w:t>
      </w:r>
      <w:r>
        <w:rPr>
          <w:rFonts w:hint="eastAsia" w:ascii="宋体" w:cs="宋体"/>
          <w:color w:val="auto"/>
          <w:szCs w:val="21"/>
        </w:rPr>
        <w:t>日，计划竣工日期：</w:t>
      </w:r>
      <w:r>
        <w:rPr>
          <w:rFonts w:ascii="宋体" w:cs="宋体"/>
          <w:color w:val="auto"/>
          <w:szCs w:val="21"/>
          <w:u w:val="single"/>
        </w:rPr>
        <w:t xml:space="preserve">     </w:t>
      </w:r>
      <w:r>
        <w:rPr>
          <w:rFonts w:hint="eastAsia" w:ascii="宋体" w:cs="宋体"/>
          <w:color w:val="auto"/>
          <w:szCs w:val="21"/>
        </w:rPr>
        <w:t>年</w:t>
      </w:r>
      <w:r>
        <w:rPr>
          <w:rFonts w:ascii="宋体" w:cs="宋体"/>
          <w:color w:val="auto"/>
          <w:szCs w:val="21"/>
          <w:u w:val="single"/>
        </w:rPr>
        <w:t xml:space="preserve">   </w:t>
      </w:r>
      <w:r>
        <w:rPr>
          <w:rFonts w:hint="eastAsia" w:ascii="宋体" w:cs="宋体"/>
          <w:color w:val="auto"/>
          <w:szCs w:val="21"/>
        </w:rPr>
        <w:t>月</w:t>
      </w:r>
      <w:r>
        <w:rPr>
          <w:rFonts w:ascii="宋体" w:cs="宋体"/>
          <w:color w:val="auto"/>
          <w:szCs w:val="21"/>
          <w:u w:val="single"/>
        </w:rPr>
        <w:t xml:space="preserve">   </w:t>
      </w:r>
      <w:r>
        <w:rPr>
          <w:rFonts w:hint="eastAsia" w:ascii="宋体" w:cs="宋体"/>
          <w:color w:val="auto"/>
          <w:szCs w:val="21"/>
        </w:rPr>
        <w:t>日，总工期：</w:t>
      </w:r>
      <w:r>
        <w:rPr>
          <w:rFonts w:ascii="宋体" w:cs="宋体"/>
          <w:color w:val="auto"/>
          <w:szCs w:val="21"/>
          <w:u w:val="single"/>
        </w:rPr>
        <w:t xml:space="preserve">     </w:t>
      </w:r>
      <w:r>
        <w:rPr>
          <w:rFonts w:hint="eastAsia" w:ascii="宋体" w:cs="宋体"/>
          <w:color w:val="auto"/>
          <w:szCs w:val="21"/>
        </w:rPr>
        <w:t>日历天。</w:t>
      </w:r>
    </w:p>
    <w:p w14:paraId="52E7B7BC">
      <w:pPr>
        <w:spacing w:line="440" w:lineRule="exact"/>
        <w:ind w:left="210" w:leftChars="100" w:firstLine="226" w:firstLineChars="108"/>
        <w:rPr>
          <w:rFonts w:ascii="宋体" w:cs="宋体"/>
          <w:color w:val="auto"/>
          <w:szCs w:val="21"/>
        </w:rPr>
      </w:pPr>
      <w:r>
        <w:rPr>
          <w:rFonts w:hint="eastAsia" w:ascii="宋体" w:cs="宋体"/>
          <w:color w:val="auto"/>
          <w:szCs w:val="21"/>
        </w:rPr>
        <w:t>2.5招标范围：</w:t>
      </w:r>
      <w:r>
        <w:rPr>
          <w:rFonts w:ascii="宋体" w:cs="宋体"/>
          <w:color w:val="auto"/>
          <w:szCs w:val="21"/>
          <w:u w:val="single"/>
        </w:rPr>
        <w:t xml:space="preserve">                                                                   </w:t>
      </w:r>
    </w:p>
    <w:p w14:paraId="46515FE9">
      <w:pPr>
        <w:spacing w:line="440" w:lineRule="exact"/>
        <w:ind w:firstLine="437"/>
        <w:rPr>
          <w:rFonts w:ascii="宋体" w:cs="宋体"/>
          <w:color w:val="auto"/>
          <w:szCs w:val="21"/>
        </w:rPr>
      </w:pPr>
      <w:r>
        <w:rPr>
          <w:rFonts w:hint="eastAsia" w:ascii="宋体" w:cs="宋体"/>
          <w:color w:val="auto"/>
          <w:szCs w:val="21"/>
        </w:rPr>
        <w:t>2.6质量要求：</w:t>
      </w:r>
      <w:r>
        <w:rPr>
          <w:rFonts w:ascii="宋体" w:cs="宋体"/>
          <w:color w:val="auto"/>
          <w:szCs w:val="21"/>
          <w:u w:val="single"/>
        </w:rPr>
        <w:t xml:space="preserve">                                                                   </w:t>
      </w:r>
    </w:p>
    <w:p w14:paraId="4C0F8E62">
      <w:pPr>
        <w:spacing w:line="440" w:lineRule="exact"/>
        <w:ind w:firstLine="437"/>
        <w:rPr>
          <w:rFonts w:ascii="宋体" w:cs="宋体"/>
          <w:color w:val="auto"/>
          <w:szCs w:val="21"/>
        </w:rPr>
      </w:pPr>
      <w:r>
        <w:rPr>
          <w:rFonts w:hint="eastAsia" w:ascii="宋体" w:cs="宋体"/>
          <w:color w:val="auto"/>
          <w:szCs w:val="21"/>
        </w:rPr>
        <w:t>2.7标段划分：本项目共分为</w:t>
      </w:r>
      <w:r>
        <w:rPr>
          <w:rFonts w:ascii="宋体" w:cs="宋体"/>
          <w:color w:val="auto"/>
          <w:szCs w:val="21"/>
          <w:u w:val="single"/>
        </w:rPr>
        <w:t xml:space="preserve">    </w:t>
      </w:r>
      <w:r>
        <w:rPr>
          <w:rFonts w:hint="eastAsia" w:ascii="宋体" w:cs="宋体"/>
          <w:color w:val="auto"/>
          <w:szCs w:val="21"/>
        </w:rPr>
        <w:t>个标段。各投标人均可就本招标项目上述标段中的</w:t>
      </w:r>
      <w:r>
        <w:rPr>
          <w:rFonts w:ascii="宋体" w:cs="宋体"/>
          <w:color w:val="auto"/>
          <w:szCs w:val="21"/>
          <w:u w:val="single"/>
        </w:rPr>
        <w:t xml:space="preserve">    </w:t>
      </w:r>
      <w:r>
        <w:rPr>
          <w:rFonts w:hint="eastAsia" w:ascii="宋体" w:cs="宋体"/>
          <w:color w:val="auto"/>
          <w:szCs w:val="21"/>
        </w:rPr>
        <w:t>个标段进行投标，但最多允许中标</w:t>
      </w:r>
      <w:r>
        <w:rPr>
          <w:rFonts w:ascii="宋体" w:cs="宋体"/>
          <w:color w:val="auto"/>
          <w:szCs w:val="21"/>
          <w:u w:val="single"/>
        </w:rPr>
        <w:t xml:space="preserve">    </w:t>
      </w:r>
      <w:r>
        <w:rPr>
          <w:rFonts w:hint="eastAsia" w:ascii="宋体" w:cs="宋体"/>
          <w:color w:val="auto"/>
          <w:szCs w:val="21"/>
        </w:rPr>
        <w:t>个标段。投标人参加不同标段投标的，拟派项目负责人（□</w:t>
      </w:r>
      <w:r>
        <w:rPr>
          <w:rFonts w:hint="eastAsia" w:ascii="宋体" w:cs="宋体"/>
          <w:color w:val="auto"/>
          <w:szCs w:val="21"/>
          <w:u w:val="single"/>
        </w:rPr>
        <w:t>可以/</w:t>
      </w:r>
      <w:r>
        <w:rPr>
          <w:rFonts w:hint="eastAsia" w:ascii="宋体" w:cs="宋体"/>
          <w:color w:val="auto"/>
          <w:szCs w:val="21"/>
        </w:rPr>
        <w:t>□</w:t>
      </w:r>
      <w:r>
        <w:rPr>
          <w:rFonts w:hint="eastAsia" w:ascii="宋体" w:cs="宋体"/>
          <w:color w:val="auto"/>
          <w:szCs w:val="21"/>
          <w:u w:val="single"/>
        </w:rPr>
        <w:t>不可以）</w:t>
      </w:r>
      <w:r>
        <w:rPr>
          <w:rFonts w:hint="eastAsia" w:ascii="宋体" w:cs="宋体"/>
          <w:color w:val="auto"/>
          <w:szCs w:val="21"/>
        </w:rPr>
        <w:t>重复。</w:t>
      </w:r>
    </w:p>
    <w:p w14:paraId="7E19D98D">
      <w:pPr>
        <w:spacing w:line="440" w:lineRule="exact"/>
        <w:ind w:firstLine="437"/>
        <w:rPr>
          <w:rFonts w:ascii="宋体" w:cs="宋体"/>
          <w:color w:val="auto"/>
          <w:szCs w:val="21"/>
        </w:rPr>
      </w:pPr>
      <w:r>
        <w:rPr>
          <w:rFonts w:hint="eastAsia" w:ascii="宋体" w:cs="宋体"/>
          <w:color w:val="auto"/>
          <w:szCs w:val="21"/>
        </w:rPr>
        <w:t>2.8最高投标限价（或合同估算价）：</w:t>
      </w:r>
      <w:r>
        <w:rPr>
          <w:rFonts w:ascii="宋体" w:cs="宋体"/>
          <w:color w:val="auto"/>
          <w:szCs w:val="21"/>
          <w:u w:val="single"/>
        </w:rPr>
        <w:t xml:space="preserve">                                                  </w:t>
      </w:r>
    </w:p>
    <w:p w14:paraId="33738A9B">
      <w:pPr>
        <w:snapToGrid w:val="0"/>
        <w:spacing w:before="120" w:beforeLines="50" w:after="120" w:afterLines="50" w:line="440" w:lineRule="exact"/>
        <w:rPr>
          <w:rFonts w:ascii="黑体" w:eastAsia="黑体"/>
          <w:color w:val="auto"/>
          <w:sz w:val="24"/>
        </w:rPr>
      </w:pPr>
      <w:r>
        <w:rPr>
          <w:rFonts w:hint="eastAsia" w:ascii="黑体" w:eastAsia="黑体"/>
          <w:color w:val="auto"/>
          <w:sz w:val="24"/>
        </w:rPr>
        <w:t>3.投标人资格主要要求（详见投标须知）</w:t>
      </w:r>
    </w:p>
    <w:p w14:paraId="099A22F1">
      <w:pPr>
        <w:spacing w:line="440" w:lineRule="exact"/>
        <w:ind w:firstLine="437"/>
        <w:rPr>
          <w:rFonts w:ascii="宋体" w:cs="宋体"/>
          <w:color w:val="auto"/>
          <w:szCs w:val="21"/>
        </w:rPr>
      </w:pPr>
      <w:r>
        <w:rPr>
          <w:rFonts w:hint="eastAsia" w:ascii="宋体" w:cs="宋体"/>
          <w:color w:val="auto"/>
          <w:szCs w:val="21"/>
        </w:rPr>
        <w:t>3.1投标人须是在中华人民共和国境内注册的独立法人。</w:t>
      </w:r>
    </w:p>
    <w:p w14:paraId="2D6409C1">
      <w:pPr>
        <w:spacing w:line="440" w:lineRule="exact"/>
        <w:ind w:firstLine="437"/>
        <w:jc w:val="left"/>
        <w:rPr>
          <w:color w:val="auto"/>
        </w:rPr>
      </w:pPr>
      <w:r>
        <w:rPr>
          <w:rFonts w:ascii="宋体" w:cs="宋体"/>
          <w:color w:val="auto"/>
          <w:szCs w:val="21"/>
        </w:rPr>
        <w:t>3.2</w:t>
      </w:r>
      <w:r>
        <w:rPr>
          <w:rFonts w:hint="eastAsia"/>
          <w:color w:val="auto"/>
        </w:rPr>
        <w:t>具备</w:t>
      </w:r>
      <w:r>
        <w:rPr>
          <w:color w:val="auto"/>
          <w:u w:val="single"/>
        </w:rPr>
        <w:t xml:space="preserve">                                                                   </w:t>
      </w:r>
      <w:r>
        <w:rPr>
          <w:rFonts w:hint="eastAsia"/>
          <w:color w:val="auto"/>
        </w:rPr>
        <w:t>资质。</w:t>
      </w:r>
    </w:p>
    <w:p w14:paraId="03AE337E">
      <w:pPr>
        <w:spacing w:line="440" w:lineRule="exact"/>
        <w:ind w:firstLine="437"/>
        <w:rPr>
          <w:rFonts w:ascii="宋体" w:cs="宋体"/>
          <w:color w:val="auto"/>
          <w:szCs w:val="21"/>
        </w:rPr>
      </w:pPr>
      <w:r>
        <w:rPr>
          <w:rFonts w:hint="eastAsia" w:ascii="宋体" w:cs="宋体"/>
          <w:color w:val="auto"/>
          <w:szCs w:val="21"/>
        </w:rPr>
        <w:t>3.3具备有效的安全生产许可证。</w:t>
      </w:r>
    </w:p>
    <w:p w14:paraId="59D2C47A">
      <w:pPr>
        <w:spacing w:line="440" w:lineRule="exact"/>
        <w:ind w:firstLine="437"/>
        <w:rPr>
          <w:rFonts w:ascii="宋体" w:cs="宋体"/>
          <w:color w:val="auto"/>
          <w:szCs w:val="21"/>
        </w:rPr>
      </w:pPr>
      <w:r>
        <w:rPr>
          <w:rFonts w:hint="eastAsia" w:ascii="宋体" w:cs="宋体"/>
          <w:color w:val="auto"/>
          <w:szCs w:val="21"/>
        </w:rPr>
        <w:t>3.4投标人拟派项目负责人须具备</w:t>
      </w:r>
      <w:r>
        <w:rPr>
          <w:rFonts w:ascii="宋体" w:cs="宋体"/>
          <w:color w:val="auto"/>
          <w:szCs w:val="21"/>
          <w:u w:val="single"/>
        </w:rPr>
        <w:t xml:space="preserve">           </w:t>
      </w:r>
      <w:r>
        <w:rPr>
          <w:rFonts w:hint="eastAsia" w:ascii="宋体" w:cs="宋体"/>
          <w:color w:val="auto"/>
          <w:szCs w:val="21"/>
        </w:rPr>
        <w:t>执业资格，并具备有效的安全生产考核合格证书（</w:t>
      </w:r>
      <w:r>
        <w:rPr>
          <w:rFonts w:ascii="宋体" w:cs="宋体"/>
          <w:color w:val="auto"/>
          <w:szCs w:val="21"/>
        </w:rPr>
        <w:t>B</w:t>
      </w:r>
      <w:r>
        <w:rPr>
          <w:rFonts w:hint="eastAsia" w:ascii="宋体" w:cs="宋体"/>
          <w:color w:val="auto"/>
          <w:szCs w:val="21"/>
        </w:rPr>
        <w:t>证），</w:t>
      </w:r>
      <w:r>
        <w:rPr>
          <w:rFonts w:hint="eastAsia" w:ascii="宋体" w:cs="宋体"/>
          <w:color w:val="auto"/>
          <w:kern w:val="0"/>
          <w:szCs w:val="21"/>
        </w:rPr>
        <w:t>符合省级住建部门有关施工现场管理人员配备规定，</w:t>
      </w:r>
      <w:r>
        <w:rPr>
          <w:rFonts w:hint="eastAsia" w:ascii="宋体" w:cs="宋体"/>
          <w:color w:val="auto"/>
          <w:szCs w:val="21"/>
        </w:rPr>
        <w:t>且未在黑龙江省公共资源</w:t>
      </w:r>
      <w:r>
        <w:rPr>
          <w:rFonts w:hint="eastAsia" w:ascii="宋体" w:cs="宋体"/>
          <w:color w:val="auto"/>
          <w:szCs w:val="21"/>
          <w:lang w:val="en-US" w:eastAsia="zh-CN"/>
        </w:rPr>
        <w:t>交易网</w:t>
      </w:r>
      <w:r>
        <w:rPr>
          <w:rFonts w:hint="eastAsia" w:ascii="宋体" w:cs="宋体"/>
          <w:color w:val="auto"/>
          <w:szCs w:val="21"/>
        </w:rPr>
        <w:t>-交易平台处于人员锁定状态（以投标截止日当日的状态为准）。</w:t>
      </w:r>
    </w:p>
    <w:p w14:paraId="25942A6C">
      <w:pPr>
        <w:spacing w:line="440" w:lineRule="exact"/>
        <w:ind w:firstLine="437"/>
        <w:jc w:val="left"/>
        <w:rPr>
          <w:rFonts w:ascii="宋体" w:cs="宋体"/>
          <w:color w:val="auto"/>
          <w:szCs w:val="21"/>
        </w:rPr>
      </w:pPr>
      <w:r>
        <w:rPr>
          <w:rFonts w:hint="eastAsia" w:ascii="宋体" w:cs="宋体"/>
          <w:color w:val="auto"/>
          <w:szCs w:val="21"/>
        </w:rPr>
        <w:t>3.5本次招标（□接受/□不接受）联合体投标。联合体投标的，应满足下列要求：</w:t>
      </w:r>
      <w:r>
        <w:rPr>
          <w:rFonts w:ascii="宋体" w:cs="宋体"/>
          <w:color w:val="auto"/>
          <w:szCs w:val="21"/>
          <w:u w:val="single"/>
        </w:rPr>
        <w:t xml:space="preserve">           </w:t>
      </w:r>
      <w:r>
        <w:rPr>
          <w:rFonts w:hint="eastAsia" w:ascii="宋体" w:cs="宋体"/>
          <w:color w:val="auto"/>
          <w:szCs w:val="21"/>
        </w:rPr>
        <w:t>。</w:t>
      </w:r>
    </w:p>
    <w:p w14:paraId="71977B8D">
      <w:pPr>
        <w:widowControl/>
        <w:spacing w:line="440" w:lineRule="exact"/>
        <w:ind w:firstLine="437"/>
        <w:jc w:val="left"/>
        <w:rPr>
          <w:rFonts w:ascii="宋体" w:cs="宋体"/>
          <w:color w:val="auto"/>
          <w:szCs w:val="21"/>
        </w:rPr>
      </w:pPr>
      <w:r>
        <w:rPr>
          <w:rFonts w:hint="eastAsia" w:ascii="宋体" w:cs="宋体"/>
          <w:color w:val="auto"/>
          <w:szCs w:val="21"/>
        </w:rPr>
        <w:t>□3.6投标人用于本项目的资质未处于“资质异常状态”。以投标截止日黑龙江省建筑市场监管公共服务平台（http://111.42.127.146:8095/hibsmp/indexController/findIndex）“资质动态核查”专栏上查询的结果为准。</w:t>
      </w:r>
    </w:p>
    <w:p w14:paraId="561E6779">
      <w:pPr>
        <w:spacing w:line="440" w:lineRule="exact"/>
        <w:ind w:firstLine="437"/>
        <w:rPr>
          <w:rFonts w:ascii="宋体" w:cs="宋体"/>
          <w:color w:val="auto"/>
          <w:szCs w:val="21"/>
        </w:rPr>
      </w:pPr>
      <w:r>
        <w:rPr>
          <w:rFonts w:hint="eastAsia" w:ascii="宋体" w:cs="宋体"/>
          <w:color w:val="auto"/>
          <w:szCs w:val="21"/>
        </w:rPr>
        <w:t>□3.7本次招标要求投标人近</w:t>
      </w:r>
      <w:r>
        <w:rPr>
          <w:rFonts w:ascii="宋体" w:cs="宋体"/>
          <w:color w:val="auto"/>
          <w:szCs w:val="21"/>
          <w:u w:val="single"/>
        </w:rPr>
        <w:t xml:space="preserve">    </w:t>
      </w:r>
      <w:r>
        <w:rPr>
          <w:rFonts w:hint="eastAsia" w:ascii="宋体" w:cs="宋体"/>
          <w:color w:val="auto"/>
          <w:szCs w:val="21"/>
        </w:rPr>
        <w:t>年内（从投标截止日向前起算，下同）</w:t>
      </w:r>
      <w:r>
        <w:rPr>
          <w:rFonts w:hint="eastAsia"/>
          <w:color w:val="auto"/>
        </w:rPr>
        <w:t>，具备</w:t>
      </w:r>
      <w:r>
        <w:rPr>
          <w:rFonts w:hint="eastAsia"/>
          <w:color w:val="auto"/>
          <w:u w:val="single"/>
        </w:rPr>
        <w:t>（</w:t>
      </w:r>
      <w:r>
        <w:rPr>
          <w:rFonts w:hint="eastAsia"/>
          <w:i/>
          <w:iCs/>
          <w:color w:val="auto"/>
          <w:u w:val="single"/>
        </w:rPr>
        <w:t>填写指标条件</w:t>
      </w:r>
      <w:r>
        <w:rPr>
          <w:color w:val="auto"/>
          <w:u w:val="single"/>
        </w:rPr>
        <w:t xml:space="preserve"> </w:t>
      </w:r>
      <w:r>
        <w:rPr>
          <w:rFonts w:hint="eastAsia"/>
          <w:color w:val="auto"/>
          <w:u w:val="single"/>
        </w:rPr>
        <w:t>）</w:t>
      </w:r>
      <w:r>
        <w:rPr>
          <w:rFonts w:hint="eastAsia"/>
          <w:color w:val="auto"/>
        </w:rPr>
        <w:t>业绩。</w:t>
      </w:r>
    </w:p>
    <w:p w14:paraId="2DDFED4B">
      <w:pPr>
        <w:spacing w:line="440" w:lineRule="exact"/>
        <w:ind w:firstLine="437"/>
        <w:rPr>
          <w:rFonts w:ascii="宋体" w:cs="宋体"/>
          <w:color w:val="auto"/>
          <w:szCs w:val="21"/>
        </w:rPr>
      </w:pPr>
      <w:r>
        <w:rPr>
          <w:rFonts w:hint="eastAsia" w:ascii="宋体" w:cs="宋体"/>
          <w:color w:val="auto"/>
          <w:szCs w:val="21"/>
        </w:rPr>
        <w:t>□3.8其他：</w:t>
      </w:r>
      <w:r>
        <w:rPr>
          <w:rFonts w:hint="eastAsia" w:ascii="宋体" w:cs="宋体"/>
          <w:color w:val="auto"/>
          <w:szCs w:val="21"/>
          <w:u w:val="single"/>
        </w:rPr>
        <w:t>（</w:t>
      </w:r>
      <w:r>
        <w:rPr>
          <w:rFonts w:hint="eastAsia" w:ascii="宋体" w:cs="宋体"/>
          <w:i/>
          <w:iCs/>
          <w:color w:val="auto"/>
          <w:szCs w:val="21"/>
          <w:u w:val="single"/>
        </w:rPr>
        <w:t>招标人认为需要增加的，符合法律法规的其他要求</w:t>
      </w:r>
      <w:r>
        <w:rPr>
          <w:rFonts w:hint="eastAsia" w:ascii="宋体" w:cs="宋体"/>
          <w:color w:val="auto"/>
          <w:szCs w:val="21"/>
          <w:u w:val="single"/>
        </w:rPr>
        <w:t>）</w:t>
      </w:r>
      <w:r>
        <w:rPr>
          <w:rFonts w:hint="eastAsia" w:ascii="宋体" w:cs="宋体"/>
          <w:color w:val="auto"/>
          <w:szCs w:val="21"/>
        </w:rPr>
        <w:t>。</w:t>
      </w:r>
    </w:p>
    <w:p w14:paraId="5B47AC87">
      <w:pPr>
        <w:snapToGrid w:val="0"/>
        <w:spacing w:before="120" w:beforeLines="50" w:after="120" w:afterLines="50" w:line="440" w:lineRule="exact"/>
        <w:rPr>
          <w:rFonts w:ascii="黑体" w:eastAsia="黑体"/>
          <w:color w:val="auto"/>
          <w:sz w:val="24"/>
        </w:rPr>
      </w:pPr>
      <w:r>
        <w:rPr>
          <w:rFonts w:hint="eastAsia" w:ascii="黑体" w:eastAsia="黑体"/>
          <w:color w:val="auto"/>
          <w:sz w:val="24"/>
        </w:rPr>
        <w:t>4.招标文件的获取</w:t>
      </w:r>
    </w:p>
    <w:p w14:paraId="292957B5">
      <w:pPr>
        <w:spacing w:line="440" w:lineRule="exact"/>
        <w:ind w:firstLine="437"/>
        <w:rPr>
          <w:color w:val="auto"/>
        </w:rPr>
      </w:pPr>
      <w:r>
        <w:rPr>
          <w:color w:val="auto"/>
        </w:rPr>
        <w:t>4.1</w:t>
      </w:r>
      <w:r>
        <w:rPr>
          <w:rFonts w:hint="eastAsia"/>
          <w:color w:val="auto"/>
        </w:rPr>
        <w:t>凡有意参加投标者，请登录“黑龙江省公共资源交易网（</w:t>
      </w:r>
      <w:r>
        <w:rPr>
          <w:color w:val="auto"/>
        </w:rPr>
        <w:t>http://ggzyjyw.hlj.gov.cn</w:t>
      </w:r>
      <w:r>
        <w:rPr>
          <w:rFonts w:hint="eastAsia"/>
          <w:color w:val="auto"/>
        </w:rPr>
        <w:t>）”点击首页“交易平台”的“会员端”，使用</w:t>
      </w:r>
      <w:r>
        <w:rPr>
          <w:color w:val="auto"/>
        </w:rPr>
        <w:t>CA</w:t>
      </w:r>
      <w:r>
        <w:rPr>
          <w:rFonts w:hint="eastAsia"/>
          <w:color w:val="auto"/>
        </w:rPr>
        <w:t>锁登录后免费下载本项目招标文件。下载时间为</w:t>
      </w:r>
      <w:r>
        <w:rPr>
          <w:color w:val="auto"/>
          <w:u w:val="single"/>
        </w:rPr>
        <w:t xml:space="preserve">    </w:t>
      </w:r>
      <w:r>
        <w:rPr>
          <w:rFonts w:hint="eastAsia"/>
          <w:color w:val="auto"/>
          <w:u w:val="single"/>
        </w:rPr>
        <w:t>年</w:t>
      </w:r>
      <w:r>
        <w:rPr>
          <w:color w:val="auto"/>
          <w:u w:val="single"/>
        </w:rPr>
        <w:t xml:space="preserve">  </w:t>
      </w:r>
      <w:r>
        <w:rPr>
          <w:rFonts w:hint="eastAsia"/>
          <w:color w:val="auto"/>
          <w:u w:val="single"/>
        </w:rPr>
        <w:t>月</w:t>
      </w:r>
      <w:r>
        <w:rPr>
          <w:color w:val="auto"/>
          <w:u w:val="single"/>
        </w:rPr>
        <w:t xml:space="preserve">  </w:t>
      </w:r>
      <w:r>
        <w:rPr>
          <w:rFonts w:hint="eastAsia"/>
          <w:color w:val="auto"/>
          <w:u w:val="single"/>
        </w:rPr>
        <w:t>日</w:t>
      </w:r>
      <w:r>
        <w:rPr>
          <w:color w:val="auto"/>
          <w:u w:val="single"/>
        </w:rPr>
        <w:t xml:space="preserve">  </w:t>
      </w:r>
      <w:r>
        <w:rPr>
          <w:rFonts w:hint="eastAsia"/>
          <w:color w:val="auto"/>
          <w:u w:val="single"/>
        </w:rPr>
        <w:t>时</w:t>
      </w:r>
      <w:r>
        <w:rPr>
          <w:color w:val="auto"/>
          <w:u w:val="single"/>
        </w:rPr>
        <w:t xml:space="preserve">  </w:t>
      </w:r>
      <w:r>
        <w:rPr>
          <w:rFonts w:hint="eastAsia"/>
          <w:color w:val="auto"/>
          <w:u w:val="single"/>
        </w:rPr>
        <w:t>分至</w:t>
      </w:r>
      <w:r>
        <w:rPr>
          <w:color w:val="auto"/>
          <w:u w:val="single"/>
        </w:rPr>
        <w:t xml:space="preserve">    </w:t>
      </w:r>
      <w:r>
        <w:rPr>
          <w:rFonts w:hint="eastAsia"/>
          <w:color w:val="auto"/>
          <w:u w:val="single"/>
        </w:rPr>
        <w:t>年</w:t>
      </w:r>
      <w:r>
        <w:rPr>
          <w:color w:val="auto"/>
          <w:u w:val="single"/>
        </w:rPr>
        <w:t xml:space="preserve">  </w:t>
      </w:r>
      <w:r>
        <w:rPr>
          <w:rFonts w:hint="eastAsia"/>
          <w:color w:val="auto"/>
          <w:u w:val="single"/>
        </w:rPr>
        <w:t>月</w:t>
      </w:r>
      <w:r>
        <w:rPr>
          <w:color w:val="auto"/>
          <w:u w:val="single"/>
        </w:rPr>
        <w:t xml:space="preserve">  </w:t>
      </w:r>
      <w:r>
        <w:rPr>
          <w:rFonts w:hint="eastAsia"/>
          <w:color w:val="auto"/>
          <w:u w:val="single"/>
        </w:rPr>
        <w:t>日</w:t>
      </w:r>
      <w:r>
        <w:rPr>
          <w:color w:val="auto"/>
          <w:u w:val="single"/>
        </w:rPr>
        <w:t xml:space="preserve">  </w:t>
      </w:r>
      <w:r>
        <w:rPr>
          <w:rFonts w:hint="eastAsia"/>
          <w:color w:val="auto"/>
          <w:u w:val="single"/>
        </w:rPr>
        <w:t>时</w:t>
      </w:r>
      <w:r>
        <w:rPr>
          <w:color w:val="auto"/>
          <w:u w:val="single"/>
        </w:rPr>
        <w:t xml:space="preserve">  </w:t>
      </w:r>
      <w:r>
        <w:rPr>
          <w:rFonts w:hint="eastAsia"/>
          <w:color w:val="auto"/>
          <w:u w:val="single"/>
        </w:rPr>
        <w:t>分</w:t>
      </w:r>
      <w:r>
        <w:rPr>
          <w:rFonts w:hint="eastAsia"/>
          <w:color w:val="auto"/>
        </w:rPr>
        <w:t>（北京时间，下同），逾期将不可下载，未下载招标文件的潜在投标人将无法参与本项目投标。</w:t>
      </w:r>
    </w:p>
    <w:p w14:paraId="6FA9AF87">
      <w:pPr>
        <w:spacing w:line="440" w:lineRule="exact"/>
        <w:ind w:firstLine="437"/>
        <w:rPr>
          <w:color w:val="auto"/>
        </w:rPr>
      </w:pPr>
      <w:r>
        <w:rPr>
          <w:color w:val="auto"/>
        </w:rPr>
        <w:t>4.2</w:t>
      </w:r>
      <w:r>
        <w:rPr>
          <w:rFonts w:hint="eastAsia"/>
          <w:color w:val="auto"/>
        </w:rPr>
        <w:t>首次参与投标者，需按交易平台的要求进行用户注册、办理数字证书、安装相关驱动等，有关手续请查看“黑龙江省公共资源交易网”首页“服务指南”中相关文件。</w:t>
      </w:r>
    </w:p>
    <w:p w14:paraId="38BB8E45">
      <w:pPr>
        <w:snapToGrid w:val="0"/>
        <w:spacing w:before="120" w:beforeLines="50" w:after="120" w:afterLines="50" w:line="440" w:lineRule="exact"/>
        <w:rPr>
          <w:rFonts w:ascii="黑体" w:eastAsia="黑体"/>
          <w:color w:val="auto"/>
          <w:sz w:val="24"/>
        </w:rPr>
      </w:pPr>
      <w:r>
        <w:rPr>
          <w:rFonts w:hint="eastAsia" w:ascii="黑体" w:eastAsia="黑体"/>
          <w:color w:val="auto"/>
          <w:sz w:val="24"/>
        </w:rPr>
        <w:t>5.投标文件的递交</w:t>
      </w:r>
    </w:p>
    <w:p w14:paraId="5FCC70BF">
      <w:pPr>
        <w:spacing w:line="440" w:lineRule="exact"/>
        <w:ind w:firstLine="435"/>
        <w:rPr>
          <w:color w:val="auto"/>
        </w:rPr>
      </w:pPr>
      <w:r>
        <w:rPr>
          <w:color w:val="auto"/>
        </w:rPr>
        <w:t>5.1</w:t>
      </w:r>
      <w:r>
        <w:rPr>
          <w:rFonts w:hint="eastAsia"/>
          <w:color w:val="auto"/>
        </w:rPr>
        <w:t>投标文件递交的截止时间</w:t>
      </w:r>
      <w:r>
        <w:rPr>
          <w:color w:val="auto"/>
        </w:rPr>
        <w:t>(</w:t>
      </w:r>
      <w:r>
        <w:rPr>
          <w:rFonts w:hint="eastAsia"/>
          <w:color w:val="auto"/>
        </w:rPr>
        <w:t>投标截止时间，下同</w:t>
      </w:r>
      <w:r>
        <w:rPr>
          <w:color w:val="auto"/>
        </w:rPr>
        <w:t>)</w:t>
      </w:r>
      <w:r>
        <w:rPr>
          <w:rFonts w:hint="eastAsia"/>
          <w:color w:val="auto"/>
        </w:rPr>
        <w:t>为</w:t>
      </w:r>
      <w:r>
        <w:rPr>
          <w:color w:val="auto"/>
          <w:u w:val="single"/>
        </w:rPr>
        <w:t xml:space="preserve">      </w:t>
      </w:r>
      <w:r>
        <w:rPr>
          <w:rFonts w:hint="eastAsia"/>
          <w:color w:val="auto"/>
        </w:rPr>
        <w:t>年</w:t>
      </w:r>
      <w:r>
        <w:rPr>
          <w:color w:val="auto"/>
          <w:u w:val="single"/>
        </w:rPr>
        <w:t xml:space="preserve">     </w:t>
      </w:r>
      <w:r>
        <w:rPr>
          <w:rFonts w:hint="eastAsia"/>
          <w:color w:val="auto"/>
        </w:rPr>
        <w:t>月</w:t>
      </w:r>
      <w:r>
        <w:rPr>
          <w:color w:val="auto"/>
          <w:u w:val="single"/>
        </w:rPr>
        <w:t xml:space="preserve">     </w:t>
      </w:r>
      <w:r>
        <w:rPr>
          <w:rFonts w:hint="eastAsia"/>
          <w:color w:val="auto"/>
        </w:rPr>
        <w:t>日</w:t>
      </w:r>
      <w:r>
        <w:rPr>
          <w:color w:val="auto"/>
          <w:u w:val="single"/>
        </w:rPr>
        <w:t xml:space="preserve">     </w:t>
      </w:r>
      <w:r>
        <w:rPr>
          <w:rFonts w:hint="eastAsia"/>
          <w:color w:val="auto"/>
        </w:rPr>
        <w:t>时分，投标人应在投标截止时间前通过黑龙江省公共资源交易网</w:t>
      </w:r>
      <w:r>
        <w:rPr>
          <w:color w:val="auto"/>
        </w:rPr>
        <w:t>-</w:t>
      </w:r>
      <w:r>
        <w:rPr>
          <w:rFonts w:hint="eastAsia"/>
          <w:color w:val="auto"/>
        </w:rPr>
        <w:t>交易平台递交电子投标文件。</w:t>
      </w:r>
    </w:p>
    <w:p w14:paraId="779093B7">
      <w:pPr>
        <w:spacing w:line="440" w:lineRule="exact"/>
        <w:ind w:firstLine="435"/>
        <w:rPr>
          <w:color w:val="auto"/>
        </w:rPr>
      </w:pPr>
      <w:r>
        <w:rPr>
          <w:color w:val="auto"/>
        </w:rPr>
        <w:t>5.2</w:t>
      </w:r>
      <w:r>
        <w:rPr>
          <w:rFonts w:hint="eastAsia"/>
          <w:color w:val="auto"/>
        </w:rPr>
        <w:t>逾期递交的投标文件，招标人不予受理。</w:t>
      </w:r>
    </w:p>
    <w:p w14:paraId="78F50319">
      <w:pPr>
        <w:snapToGrid w:val="0"/>
        <w:spacing w:before="120" w:beforeLines="50" w:after="120" w:afterLines="50" w:line="440" w:lineRule="exact"/>
        <w:rPr>
          <w:rFonts w:ascii="黑体" w:eastAsia="黑体"/>
          <w:color w:val="auto"/>
          <w:sz w:val="24"/>
        </w:rPr>
      </w:pPr>
      <w:bookmarkStart w:id="3" w:name="_Toc28651"/>
      <w:bookmarkStart w:id="4" w:name="_Toc24624"/>
      <w:r>
        <w:rPr>
          <w:rFonts w:hint="eastAsia" w:ascii="黑体" w:eastAsia="黑体"/>
          <w:color w:val="auto"/>
          <w:sz w:val="24"/>
        </w:rPr>
        <w:t>6.开标方式</w:t>
      </w:r>
      <w:bookmarkEnd w:id="3"/>
      <w:bookmarkEnd w:id="4"/>
    </w:p>
    <w:p w14:paraId="779F742B">
      <w:pPr>
        <w:spacing w:line="420" w:lineRule="exact"/>
        <w:ind w:firstLine="437"/>
        <w:rPr>
          <w:rFonts w:ascii="宋体" w:cs="宋体"/>
          <w:color w:val="auto"/>
          <w:szCs w:val="21"/>
        </w:rPr>
      </w:pPr>
      <w:r>
        <w:rPr>
          <w:rFonts w:hint="eastAsia" w:ascii="宋体" w:cs="宋体"/>
          <w:color w:val="auto"/>
          <w:szCs w:val="21"/>
        </w:rPr>
        <w:t>6.1本项目为线上开标，投标人无需到达开标现场，投标人自行安装数字证书驱动程序，提前登录黑龙江省公共资源交易网-交易平台，在招标文件规定的</w:t>
      </w:r>
      <w:r>
        <w:rPr>
          <w:rFonts w:hint="eastAsia" w:ascii="宋体" w:cs="宋体"/>
          <w:bCs/>
          <w:color w:val="auto"/>
          <w:szCs w:val="21"/>
        </w:rPr>
        <w:t>开标时间，进行</w:t>
      </w:r>
      <w:r>
        <w:rPr>
          <w:rFonts w:hint="eastAsia" w:ascii="宋体" w:cs="宋体"/>
          <w:color w:val="auto"/>
          <w:szCs w:val="21"/>
        </w:rPr>
        <w:t>远程解密、开标。</w:t>
      </w:r>
    </w:p>
    <w:p w14:paraId="4775113F">
      <w:pPr>
        <w:spacing w:line="420" w:lineRule="exact"/>
        <w:ind w:firstLine="437"/>
        <w:rPr>
          <w:rFonts w:ascii="宋体" w:cs="宋体"/>
          <w:color w:val="auto"/>
          <w:szCs w:val="21"/>
        </w:rPr>
      </w:pPr>
      <w:r>
        <w:rPr>
          <w:rFonts w:hint="eastAsia" w:ascii="宋体" w:cs="宋体"/>
          <w:color w:val="auto"/>
          <w:szCs w:val="21"/>
        </w:rPr>
        <w:t>6.2开标时间：</w:t>
      </w:r>
      <w:r>
        <w:rPr>
          <w:rFonts w:ascii="宋体"/>
          <w:color w:val="auto"/>
          <w:szCs w:val="21"/>
          <w:u w:val="single"/>
        </w:rPr>
        <w:t xml:space="preserve">    </w:t>
      </w:r>
      <w:r>
        <w:rPr>
          <w:rFonts w:hint="eastAsia" w:ascii="宋体"/>
          <w:color w:val="auto"/>
          <w:szCs w:val="21"/>
        </w:rPr>
        <w:t>年</w:t>
      </w:r>
      <w:r>
        <w:rPr>
          <w:rFonts w:ascii="宋体"/>
          <w:color w:val="auto"/>
          <w:szCs w:val="21"/>
          <w:u w:val="single"/>
        </w:rPr>
        <w:t xml:space="preserve">  </w:t>
      </w:r>
      <w:r>
        <w:rPr>
          <w:rFonts w:hint="eastAsia" w:ascii="宋体"/>
          <w:color w:val="auto"/>
          <w:szCs w:val="21"/>
        </w:rPr>
        <w:t>月</w:t>
      </w:r>
      <w:r>
        <w:rPr>
          <w:rFonts w:ascii="宋体"/>
          <w:color w:val="auto"/>
          <w:szCs w:val="21"/>
          <w:u w:val="single"/>
        </w:rPr>
        <w:t xml:space="preserve">  </w:t>
      </w:r>
      <w:r>
        <w:rPr>
          <w:rFonts w:hint="eastAsia" w:ascii="宋体"/>
          <w:color w:val="auto"/>
          <w:szCs w:val="21"/>
        </w:rPr>
        <w:t>日</w:t>
      </w:r>
      <w:r>
        <w:rPr>
          <w:rFonts w:ascii="宋体"/>
          <w:color w:val="auto"/>
          <w:szCs w:val="21"/>
          <w:u w:val="single"/>
        </w:rPr>
        <w:t xml:space="preserve">  </w:t>
      </w:r>
      <w:r>
        <w:rPr>
          <w:rFonts w:hint="eastAsia" w:ascii="宋体"/>
          <w:color w:val="auto"/>
          <w:szCs w:val="21"/>
        </w:rPr>
        <w:t>时</w:t>
      </w:r>
      <w:r>
        <w:rPr>
          <w:rFonts w:ascii="宋体" w:cs="宋体"/>
          <w:color w:val="auto"/>
          <w:szCs w:val="21"/>
          <w:u w:val="single"/>
        </w:rPr>
        <w:t xml:space="preserve">  </w:t>
      </w:r>
      <w:r>
        <w:rPr>
          <w:rFonts w:hint="eastAsia" w:ascii="宋体" w:cs="宋体"/>
          <w:color w:val="auto"/>
          <w:szCs w:val="21"/>
        </w:rPr>
        <w:t>分。</w:t>
      </w:r>
    </w:p>
    <w:p w14:paraId="3232F1B5">
      <w:pPr>
        <w:spacing w:line="420" w:lineRule="exact"/>
        <w:ind w:firstLine="437"/>
        <w:rPr>
          <w:rFonts w:ascii="宋体" w:cs="宋体"/>
          <w:color w:val="auto"/>
          <w:szCs w:val="21"/>
        </w:rPr>
      </w:pPr>
      <w:r>
        <w:rPr>
          <w:rFonts w:hint="eastAsia" w:ascii="宋体" w:cs="宋体"/>
          <w:color w:val="auto"/>
          <w:szCs w:val="21"/>
        </w:rPr>
        <w:t>6.3开标地点：</w:t>
      </w:r>
      <w:r>
        <w:rPr>
          <w:rFonts w:ascii="宋体" w:cs="宋体"/>
          <w:color w:val="auto"/>
          <w:szCs w:val="21"/>
          <w:u w:val="single"/>
        </w:rPr>
        <w:t xml:space="preserve">                      </w:t>
      </w:r>
      <w:r>
        <w:rPr>
          <w:rFonts w:hint="eastAsia" w:ascii="宋体" w:cs="宋体"/>
          <w:color w:val="auto"/>
          <w:szCs w:val="21"/>
        </w:rPr>
        <w:t>。</w:t>
      </w:r>
    </w:p>
    <w:p w14:paraId="056ABC8A">
      <w:pPr>
        <w:snapToGrid w:val="0"/>
        <w:spacing w:before="120" w:beforeLines="50" w:after="120" w:afterLines="50" w:line="440" w:lineRule="exact"/>
        <w:rPr>
          <w:rFonts w:ascii="黑体" w:eastAsia="黑体"/>
          <w:color w:val="auto"/>
          <w:sz w:val="24"/>
        </w:rPr>
      </w:pPr>
      <w:r>
        <w:rPr>
          <w:rFonts w:ascii="黑体" w:eastAsia="黑体"/>
          <w:color w:val="auto"/>
          <w:sz w:val="24"/>
        </w:rPr>
        <w:t>7</w:t>
      </w:r>
      <w:r>
        <w:rPr>
          <w:rFonts w:hint="eastAsia" w:ascii="黑体" w:eastAsia="黑体"/>
          <w:color w:val="auto"/>
          <w:sz w:val="24"/>
        </w:rPr>
        <w:t>.发布公告的媒介</w:t>
      </w:r>
    </w:p>
    <w:p w14:paraId="14E8A758">
      <w:pPr>
        <w:spacing w:line="440" w:lineRule="exact"/>
        <w:ind w:firstLine="437"/>
        <w:rPr>
          <w:color w:val="auto"/>
        </w:rPr>
      </w:pPr>
      <w:r>
        <w:rPr>
          <w:rFonts w:hint="eastAsia"/>
          <w:color w:val="auto"/>
        </w:rPr>
        <w:t>本次招标公告同时在</w:t>
      </w:r>
      <w:r>
        <w:rPr>
          <w:color w:val="auto"/>
          <w:u w:val="single"/>
        </w:rPr>
        <w:t xml:space="preserve">                             </w:t>
      </w:r>
      <w:r>
        <w:rPr>
          <w:color w:val="auto"/>
        </w:rPr>
        <w:t xml:space="preserve"> (</w:t>
      </w:r>
      <w:r>
        <w:rPr>
          <w:rFonts w:hint="eastAsia"/>
          <w:color w:val="auto"/>
        </w:rPr>
        <w:t>发布公告的媒介名称</w:t>
      </w:r>
      <w:r>
        <w:rPr>
          <w:color w:val="auto"/>
        </w:rPr>
        <w:t>)</w:t>
      </w:r>
      <w:r>
        <w:rPr>
          <w:rFonts w:hint="eastAsia"/>
          <w:color w:val="auto"/>
        </w:rPr>
        <w:t>上发布。</w:t>
      </w:r>
    </w:p>
    <w:p w14:paraId="5F17EB8D">
      <w:pPr>
        <w:snapToGrid w:val="0"/>
        <w:spacing w:before="120" w:beforeLines="50" w:after="120" w:afterLines="50" w:line="440" w:lineRule="exact"/>
        <w:rPr>
          <w:rFonts w:ascii="黑体" w:eastAsia="黑体"/>
          <w:color w:val="auto"/>
          <w:sz w:val="24"/>
        </w:rPr>
      </w:pPr>
      <w:r>
        <w:rPr>
          <w:rFonts w:ascii="黑体" w:eastAsia="黑体"/>
          <w:color w:val="auto"/>
          <w:sz w:val="24"/>
        </w:rPr>
        <w:t>8</w:t>
      </w:r>
      <w:r>
        <w:rPr>
          <w:rFonts w:hint="eastAsia" w:ascii="黑体" w:eastAsia="黑体"/>
          <w:color w:val="auto"/>
          <w:sz w:val="24"/>
        </w:rPr>
        <w:t>.其他</w:t>
      </w:r>
    </w:p>
    <w:p w14:paraId="0809386A">
      <w:pPr>
        <w:spacing w:line="440" w:lineRule="exact"/>
        <w:ind w:firstLine="437"/>
        <w:rPr>
          <w:rFonts w:ascii="宋体" w:cs="宋体"/>
          <w:color w:val="auto"/>
          <w:szCs w:val="21"/>
        </w:rPr>
      </w:pPr>
      <w:r>
        <w:rPr>
          <w:rFonts w:ascii="宋体" w:cs="宋体"/>
          <w:color w:val="auto"/>
          <w:szCs w:val="21"/>
        </w:rPr>
        <w:t>8</w:t>
      </w:r>
      <w:r>
        <w:rPr>
          <w:rFonts w:hint="eastAsia" w:ascii="宋体" w:cs="宋体"/>
          <w:color w:val="auto"/>
          <w:szCs w:val="21"/>
        </w:rPr>
        <w:t>.1本项目采用（</w:t>
      </w:r>
      <w:r>
        <w:rPr>
          <w:rFonts w:hint="eastAsia" w:ascii="宋体" w:cs="宋体"/>
          <w:color w:val="auto"/>
          <w:szCs w:val="21"/>
          <w:u w:val="single"/>
        </w:rPr>
        <w:t>□综合评估法/□经评审的最低投标价法/□评定分离法</w:t>
      </w:r>
      <w:r>
        <w:rPr>
          <w:rFonts w:hint="eastAsia" w:ascii="宋体" w:cs="宋体"/>
          <w:color w:val="auto"/>
          <w:szCs w:val="21"/>
        </w:rPr>
        <w:t>)，具体评标、定标规则详见招标文件。</w:t>
      </w:r>
    </w:p>
    <w:p w14:paraId="5022D6FE">
      <w:pPr>
        <w:spacing w:line="440" w:lineRule="exact"/>
        <w:ind w:firstLine="437"/>
        <w:rPr>
          <w:rFonts w:ascii="宋体" w:cs="宋体"/>
          <w:color w:val="auto"/>
          <w:szCs w:val="21"/>
        </w:rPr>
      </w:pPr>
      <w:r>
        <w:rPr>
          <w:rFonts w:ascii="宋体" w:cs="宋体"/>
          <w:color w:val="auto"/>
          <w:szCs w:val="21"/>
        </w:rPr>
        <w:t>8</w:t>
      </w:r>
      <w:r>
        <w:rPr>
          <w:rFonts w:hint="eastAsia" w:ascii="宋体" w:cs="宋体"/>
          <w:color w:val="auto"/>
          <w:szCs w:val="21"/>
        </w:rPr>
        <w:t>.2潜在投标人或者其他利害关系人对本招标公告有异议的，可以在获取招标文件期间以书面形式向招标人提出，书面异议材料应由法定代表人或其委托代理人签字并加盖单位公章，招标人将在收到异议之日起3日内作出答复，异议由招标人和招标代理机构受理。</w:t>
      </w:r>
    </w:p>
    <w:p w14:paraId="287D65E8">
      <w:pPr>
        <w:spacing w:line="440" w:lineRule="exact"/>
        <w:ind w:firstLine="437"/>
        <w:rPr>
          <w:color w:val="auto"/>
        </w:rPr>
      </w:pPr>
      <w:r>
        <w:rPr>
          <w:rFonts w:hint="eastAsia" w:ascii="宋体" w:cs="宋体"/>
          <w:color w:val="auto"/>
          <w:szCs w:val="21"/>
        </w:rPr>
        <w:t>□</w:t>
      </w:r>
      <w:r>
        <w:rPr>
          <w:rFonts w:ascii="宋体" w:cs="宋体"/>
          <w:color w:val="auto"/>
          <w:szCs w:val="21"/>
        </w:rPr>
        <w:t>8</w:t>
      </w:r>
      <w:r>
        <w:rPr>
          <w:rFonts w:hint="eastAsia" w:ascii="宋体" w:cs="宋体"/>
          <w:color w:val="auto"/>
          <w:szCs w:val="21"/>
        </w:rPr>
        <w:t>.3其他：</w:t>
      </w:r>
      <w:r>
        <w:rPr>
          <w:rFonts w:hint="eastAsia" w:ascii="宋体" w:cs="宋体"/>
          <w:color w:val="auto"/>
          <w:szCs w:val="21"/>
          <w:u w:val="single"/>
        </w:rPr>
        <w:t>（</w:t>
      </w:r>
      <w:r>
        <w:rPr>
          <w:rFonts w:hint="eastAsia" w:ascii="宋体" w:cs="宋体"/>
          <w:i/>
          <w:iCs/>
          <w:color w:val="auto"/>
          <w:szCs w:val="21"/>
          <w:u w:val="single"/>
        </w:rPr>
        <w:t>招标人认为需要增加的，符合法律法规的其他要求。</w:t>
      </w:r>
      <w:r>
        <w:rPr>
          <w:rFonts w:hint="eastAsia" w:ascii="宋体" w:cs="宋体"/>
          <w:color w:val="auto"/>
          <w:szCs w:val="21"/>
          <w:u w:val="single"/>
        </w:rPr>
        <w:t>）</w:t>
      </w:r>
    </w:p>
    <w:p w14:paraId="4EA1BC56">
      <w:pPr>
        <w:snapToGrid w:val="0"/>
        <w:spacing w:before="120" w:beforeLines="50" w:after="120" w:afterLines="50" w:line="440" w:lineRule="exact"/>
        <w:rPr>
          <w:rFonts w:ascii="黑体" w:eastAsia="黑体"/>
          <w:color w:val="auto"/>
          <w:sz w:val="24"/>
        </w:rPr>
      </w:pPr>
      <w:r>
        <w:rPr>
          <w:rFonts w:ascii="黑体" w:eastAsia="黑体"/>
          <w:color w:val="auto"/>
          <w:sz w:val="24"/>
        </w:rPr>
        <w:t>9</w:t>
      </w:r>
      <w:r>
        <w:rPr>
          <w:rFonts w:hint="eastAsia" w:ascii="黑体" w:eastAsia="黑体"/>
          <w:color w:val="auto"/>
          <w:sz w:val="24"/>
        </w:rPr>
        <w:t>.有关单位联系方式</w:t>
      </w:r>
    </w:p>
    <w:p w14:paraId="682809D3">
      <w:pPr>
        <w:spacing w:line="440" w:lineRule="exact"/>
        <w:ind w:firstLine="420" w:firstLineChars="200"/>
        <w:rPr>
          <w:rFonts w:ascii="宋体"/>
          <w:color w:val="auto"/>
          <w:szCs w:val="21"/>
        </w:rPr>
      </w:pPr>
      <w:r>
        <w:rPr>
          <w:rFonts w:hint="eastAsia" w:ascii="宋体"/>
          <w:color w:val="auto"/>
          <w:szCs w:val="21"/>
        </w:rPr>
        <w:t>招标人：</w:t>
      </w:r>
    </w:p>
    <w:p w14:paraId="720F2955">
      <w:pPr>
        <w:spacing w:line="440" w:lineRule="exact"/>
        <w:ind w:firstLine="420" w:firstLineChars="200"/>
        <w:rPr>
          <w:rFonts w:ascii="宋体"/>
          <w:color w:val="auto"/>
          <w:szCs w:val="21"/>
        </w:rPr>
      </w:pPr>
      <w:r>
        <w:rPr>
          <w:rFonts w:hint="eastAsia" w:ascii="宋体"/>
          <w:color w:val="auto"/>
          <w:szCs w:val="21"/>
        </w:rPr>
        <w:t>地</w:t>
      </w:r>
      <w:r>
        <w:rPr>
          <w:rFonts w:ascii="宋体"/>
          <w:color w:val="auto"/>
          <w:szCs w:val="21"/>
        </w:rPr>
        <w:t xml:space="preserve">  </w:t>
      </w:r>
      <w:r>
        <w:rPr>
          <w:rFonts w:hint="eastAsia" w:ascii="宋体"/>
          <w:color w:val="auto"/>
          <w:szCs w:val="21"/>
        </w:rPr>
        <w:t>址：</w:t>
      </w:r>
    </w:p>
    <w:p w14:paraId="0F629B26">
      <w:pPr>
        <w:spacing w:line="440" w:lineRule="exact"/>
        <w:ind w:firstLine="420" w:firstLineChars="200"/>
        <w:rPr>
          <w:rFonts w:ascii="宋体"/>
          <w:color w:val="auto"/>
          <w:szCs w:val="21"/>
        </w:rPr>
      </w:pPr>
      <w:r>
        <w:rPr>
          <w:rFonts w:hint="eastAsia" w:ascii="宋体"/>
          <w:color w:val="auto"/>
          <w:szCs w:val="21"/>
        </w:rPr>
        <w:t>联系人：</w:t>
      </w:r>
    </w:p>
    <w:p w14:paraId="5C034432">
      <w:pPr>
        <w:spacing w:line="440" w:lineRule="exact"/>
        <w:ind w:firstLine="420" w:firstLineChars="200"/>
        <w:rPr>
          <w:rFonts w:ascii="宋体"/>
          <w:color w:val="auto"/>
          <w:szCs w:val="21"/>
        </w:rPr>
      </w:pPr>
      <w:r>
        <w:rPr>
          <w:rFonts w:hint="eastAsia" w:ascii="宋体"/>
          <w:color w:val="auto"/>
          <w:szCs w:val="21"/>
        </w:rPr>
        <w:t>联系电话：</w:t>
      </w:r>
    </w:p>
    <w:p w14:paraId="2AFB1AED">
      <w:pPr>
        <w:spacing w:line="440" w:lineRule="exact"/>
        <w:ind w:firstLine="420" w:firstLineChars="200"/>
        <w:rPr>
          <w:rFonts w:ascii="宋体"/>
          <w:color w:val="auto"/>
          <w:szCs w:val="21"/>
        </w:rPr>
      </w:pPr>
    </w:p>
    <w:p w14:paraId="78F79A19">
      <w:pPr>
        <w:spacing w:line="440" w:lineRule="exact"/>
        <w:ind w:firstLine="420" w:firstLineChars="200"/>
        <w:rPr>
          <w:rFonts w:ascii="宋体"/>
          <w:color w:val="auto"/>
          <w:szCs w:val="21"/>
        </w:rPr>
      </w:pPr>
      <w:r>
        <w:rPr>
          <w:rFonts w:hint="eastAsia" w:ascii="宋体"/>
          <w:color w:val="auto"/>
          <w:szCs w:val="21"/>
        </w:rPr>
        <w:t>招标代理机构：</w:t>
      </w:r>
    </w:p>
    <w:p w14:paraId="7D7E1FBC">
      <w:pPr>
        <w:spacing w:line="440" w:lineRule="exact"/>
        <w:ind w:firstLine="420" w:firstLineChars="200"/>
        <w:rPr>
          <w:rFonts w:ascii="宋体"/>
          <w:color w:val="auto"/>
          <w:szCs w:val="21"/>
        </w:rPr>
      </w:pPr>
      <w:r>
        <w:rPr>
          <w:rFonts w:hint="eastAsia" w:ascii="宋体"/>
          <w:color w:val="auto"/>
          <w:szCs w:val="21"/>
        </w:rPr>
        <w:t>地</w:t>
      </w:r>
      <w:r>
        <w:rPr>
          <w:rFonts w:ascii="宋体"/>
          <w:color w:val="auto"/>
          <w:szCs w:val="21"/>
        </w:rPr>
        <w:t xml:space="preserve">  </w:t>
      </w:r>
      <w:r>
        <w:rPr>
          <w:rFonts w:hint="eastAsia" w:ascii="宋体"/>
          <w:color w:val="auto"/>
          <w:szCs w:val="21"/>
        </w:rPr>
        <w:t>址：</w:t>
      </w:r>
    </w:p>
    <w:p w14:paraId="5C1CD758">
      <w:pPr>
        <w:spacing w:line="440" w:lineRule="exact"/>
        <w:ind w:firstLine="420" w:firstLineChars="200"/>
        <w:rPr>
          <w:rFonts w:ascii="宋体"/>
          <w:color w:val="auto"/>
          <w:szCs w:val="21"/>
        </w:rPr>
      </w:pPr>
      <w:r>
        <w:rPr>
          <w:rFonts w:hint="eastAsia" w:ascii="宋体"/>
          <w:color w:val="auto"/>
          <w:szCs w:val="21"/>
        </w:rPr>
        <w:t>联系人：</w:t>
      </w:r>
    </w:p>
    <w:p w14:paraId="51FFD475">
      <w:pPr>
        <w:spacing w:line="440" w:lineRule="exact"/>
        <w:ind w:firstLine="420" w:firstLineChars="200"/>
        <w:rPr>
          <w:rFonts w:ascii="宋体"/>
          <w:color w:val="auto"/>
          <w:szCs w:val="21"/>
        </w:rPr>
      </w:pPr>
      <w:r>
        <w:rPr>
          <w:rFonts w:hint="eastAsia" w:ascii="宋体"/>
          <w:color w:val="auto"/>
          <w:szCs w:val="21"/>
        </w:rPr>
        <w:t>电</w:t>
      </w:r>
      <w:r>
        <w:rPr>
          <w:rFonts w:ascii="宋体"/>
          <w:color w:val="auto"/>
          <w:szCs w:val="21"/>
        </w:rPr>
        <w:t xml:space="preserve">  </w:t>
      </w:r>
      <w:r>
        <w:rPr>
          <w:rFonts w:hint="eastAsia" w:ascii="宋体"/>
          <w:color w:val="auto"/>
          <w:szCs w:val="21"/>
        </w:rPr>
        <w:t>话：</w:t>
      </w:r>
    </w:p>
    <w:p w14:paraId="24BB8EC3">
      <w:pPr>
        <w:spacing w:line="440" w:lineRule="exact"/>
        <w:ind w:firstLine="420" w:firstLineChars="200"/>
        <w:rPr>
          <w:rFonts w:ascii="宋体"/>
          <w:color w:val="auto"/>
          <w:szCs w:val="21"/>
        </w:rPr>
      </w:pPr>
      <w:r>
        <w:rPr>
          <w:rFonts w:hint="eastAsia" w:ascii="宋体"/>
          <w:color w:val="auto"/>
          <w:szCs w:val="21"/>
        </w:rPr>
        <w:t>代理项目负责人：</w:t>
      </w:r>
    </w:p>
    <w:p w14:paraId="11B1CE9D">
      <w:pPr>
        <w:spacing w:line="440" w:lineRule="exact"/>
        <w:ind w:firstLine="420" w:firstLineChars="200"/>
        <w:rPr>
          <w:rFonts w:ascii="宋体"/>
          <w:color w:val="auto"/>
          <w:szCs w:val="21"/>
        </w:rPr>
      </w:pPr>
      <w:r>
        <w:rPr>
          <w:rFonts w:hint="eastAsia" w:ascii="宋体"/>
          <w:color w:val="auto"/>
          <w:szCs w:val="21"/>
        </w:rPr>
        <w:t>电  话：</w:t>
      </w:r>
    </w:p>
    <w:p w14:paraId="00F9DE88">
      <w:pPr>
        <w:spacing w:line="440" w:lineRule="exact"/>
        <w:ind w:firstLine="420" w:firstLineChars="200"/>
        <w:rPr>
          <w:rFonts w:ascii="宋体"/>
          <w:color w:val="auto"/>
          <w:szCs w:val="21"/>
        </w:rPr>
      </w:pPr>
    </w:p>
    <w:p w14:paraId="047172CB">
      <w:pPr>
        <w:spacing w:line="440" w:lineRule="exact"/>
        <w:ind w:firstLine="420" w:firstLineChars="200"/>
        <w:rPr>
          <w:rFonts w:ascii="宋体"/>
          <w:color w:val="auto"/>
          <w:szCs w:val="21"/>
          <w:u w:val="single"/>
        </w:rPr>
      </w:pPr>
      <w:r>
        <w:rPr>
          <w:rFonts w:hint="eastAsia" w:ascii="宋体"/>
          <w:color w:val="auto"/>
          <w:szCs w:val="21"/>
        </w:rPr>
        <w:t>招标投标行政监督单位：</w:t>
      </w:r>
    </w:p>
    <w:p w14:paraId="6C988AAB">
      <w:pPr>
        <w:spacing w:line="440" w:lineRule="exact"/>
        <w:ind w:firstLine="420" w:firstLineChars="200"/>
        <w:rPr>
          <w:rFonts w:ascii="宋体"/>
          <w:color w:val="auto"/>
          <w:szCs w:val="21"/>
        </w:rPr>
      </w:pPr>
      <w:r>
        <w:rPr>
          <w:rFonts w:hint="eastAsia" w:ascii="宋体"/>
          <w:color w:val="auto"/>
          <w:szCs w:val="21"/>
        </w:rPr>
        <w:t>地</w:t>
      </w:r>
      <w:r>
        <w:rPr>
          <w:rFonts w:ascii="宋体"/>
          <w:color w:val="auto"/>
          <w:szCs w:val="21"/>
        </w:rPr>
        <w:t xml:space="preserve">  </w:t>
      </w:r>
      <w:r>
        <w:rPr>
          <w:rFonts w:hint="eastAsia" w:ascii="宋体"/>
          <w:color w:val="auto"/>
          <w:szCs w:val="21"/>
        </w:rPr>
        <w:t>址：</w:t>
      </w:r>
    </w:p>
    <w:p w14:paraId="73495C4E">
      <w:pPr>
        <w:spacing w:line="440" w:lineRule="exact"/>
        <w:ind w:firstLine="420" w:firstLineChars="200"/>
        <w:rPr>
          <w:rFonts w:ascii="宋体"/>
          <w:color w:val="auto"/>
          <w:szCs w:val="21"/>
        </w:rPr>
      </w:pPr>
      <w:r>
        <w:rPr>
          <w:rFonts w:hint="eastAsia" w:ascii="宋体"/>
          <w:color w:val="auto"/>
          <w:szCs w:val="21"/>
        </w:rPr>
        <w:t>电</w:t>
      </w:r>
      <w:r>
        <w:rPr>
          <w:rFonts w:ascii="宋体"/>
          <w:color w:val="auto"/>
          <w:szCs w:val="21"/>
        </w:rPr>
        <w:t xml:space="preserve">  </w:t>
      </w:r>
      <w:r>
        <w:rPr>
          <w:rFonts w:hint="eastAsia" w:ascii="宋体"/>
          <w:color w:val="auto"/>
          <w:szCs w:val="21"/>
        </w:rPr>
        <w:t>话：</w:t>
      </w:r>
    </w:p>
    <w:p w14:paraId="1B00202D">
      <w:pPr>
        <w:spacing w:line="440" w:lineRule="exact"/>
        <w:ind w:firstLine="420" w:firstLineChars="200"/>
        <w:rPr>
          <w:rFonts w:ascii="宋体"/>
          <w:color w:val="auto"/>
          <w:szCs w:val="21"/>
        </w:rPr>
      </w:pPr>
    </w:p>
    <w:p w14:paraId="4BAD8406">
      <w:pPr>
        <w:spacing w:line="440" w:lineRule="exact"/>
        <w:ind w:firstLine="420" w:firstLineChars="200"/>
        <w:rPr>
          <w:rFonts w:ascii="宋体" w:cs="宋体"/>
          <w:color w:val="auto"/>
          <w:kern w:val="0"/>
          <w:szCs w:val="21"/>
        </w:rPr>
      </w:pPr>
      <w:r>
        <w:rPr>
          <w:rFonts w:hint="eastAsia" w:ascii="宋体" w:cs="宋体"/>
          <w:color w:val="auto"/>
          <w:kern w:val="0"/>
          <w:szCs w:val="21"/>
        </w:rPr>
        <w:t>日</w:t>
      </w:r>
      <w:r>
        <w:rPr>
          <w:rFonts w:ascii="宋体" w:cs="宋体"/>
          <w:color w:val="auto"/>
          <w:kern w:val="0"/>
          <w:szCs w:val="21"/>
        </w:rPr>
        <w:t xml:space="preserve">  </w:t>
      </w:r>
      <w:r>
        <w:rPr>
          <w:rFonts w:hint="eastAsia" w:ascii="宋体" w:cs="宋体"/>
          <w:color w:val="auto"/>
          <w:kern w:val="0"/>
          <w:szCs w:val="21"/>
        </w:rPr>
        <w:t>期：</w:t>
      </w:r>
      <w:r>
        <w:rPr>
          <w:rFonts w:ascii="宋体" w:cs="宋体"/>
          <w:color w:val="auto"/>
          <w:kern w:val="0"/>
          <w:szCs w:val="21"/>
          <w:u w:val="single"/>
        </w:rPr>
        <w:t xml:space="preserve">      </w:t>
      </w:r>
      <w:r>
        <w:rPr>
          <w:rFonts w:hint="eastAsia" w:ascii="宋体" w:cs="宋体"/>
          <w:color w:val="auto"/>
          <w:kern w:val="0"/>
          <w:szCs w:val="21"/>
        </w:rPr>
        <w:t>年</w:t>
      </w:r>
      <w:r>
        <w:rPr>
          <w:rFonts w:ascii="宋体" w:cs="宋体"/>
          <w:color w:val="auto"/>
          <w:kern w:val="0"/>
          <w:szCs w:val="21"/>
          <w:u w:val="single"/>
        </w:rPr>
        <w:t xml:space="preserve">   </w:t>
      </w:r>
      <w:r>
        <w:rPr>
          <w:rFonts w:hint="eastAsia" w:ascii="宋体" w:cs="宋体"/>
          <w:color w:val="auto"/>
          <w:kern w:val="0"/>
          <w:szCs w:val="21"/>
        </w:rPr>
        <w:t>月</w:t>
      </w:r>
      <w:r>
        <w:rPr>
          <w:rFonts w:ascii="宋体" w:cs="宋体"/>
          <w:color w:val="auto"/>
          <w:kern w:val="0"/>
          <w:szCs w:val="21"/>
          <w:u w:val="single"/>
        </w:rPr>
        <w:t xml:space="preserve">   </w:t>
      </w:r>
      <w:r>
        <w:rPr>
          <w:rFonts w:hint="eastAsia" w:ascii="宋体" w:cs="宋体"/>
          <w:color w:val="auto"/>
          <w:kern w:val="0"/>
          <w:szCs w:val="21"/>
        </w:rPr>
        <w:t>日</w:t>
      </w:r>
    </w:p>
    <w:p w14:paraId="40DAE64E">
      <w:pPr>
        <w:spacing w:line="440" w:lineRule="exact"/>
        <w:ind w:firstLine="420" w:firstLineChars="200"/>
        <w:rPr>
          <w:rFonts w:ascii="宋体" w:cs="宋体"/>
          <w:color w:val="auto"/>
          <w:kern w:val="0"/>
          <w:szCs w:val="21"/>
        </w:rPr>
      </w:pPr>
    </w:p>
    <w:p w14:paraId="6254450E">
      <w:pPr>
        <w:pStyle w:val="4"/>
        <w:spacing w:after="120" w:afterLines="50"/>
        <w:ind w:firstLine="437"/>
        <w:rPr>
          <w:color w:val="auto"/>
        </w:rPr>
      </w:pPr>
      <w:bookmarkStart w:id="5" w:name="_Toc29628"/>
      <w:bookmarkStart w:id="6" w:name="_Toc32690"/>
      <w:r>
        <w:rPr>
          <w:rFonts w:hint="eastAsia"/>
          <w:color w:val="auto"/>
        </w:rPr>
        <w:br w:type="page"/>
      </w:r>
    </w:p>
    <w:p w14:paraId="1EB24945">
      <w:pPr>
        <w:pStyle w:val="4"/>
        <w:spacing w:after="240" w:afterLines="100"/>
        <w:ind w:firstLine="0"/>
        <w:rPr>
          <w:color w:val="auto"/>
        </w:rPr>
      </w:pPr>
      <w:bookmarkStart w:id="7" w:name="_Toc2917"/>
      <w:r>
        <w:rPr>
          <w:rFonts w:hint="eastAsia"/>
          <w:color w:val="auto"/>
        </w:rPr>
        <w:t>第二章  投标人须知</w:t>
      </w:r>
      <w:bookmarkEnd w:id="5"/>
      <w:bookmarkEnd w:id="6"/>
      <w:bookmarkEnd w:id="7"/>
    </w:p>
    <w:p w14:paraId="0B9B6A56">
      <w:pPr>
        <w:rPr>
          <w:rFonts w:ascii="黑体" w:eastAsia="黑体"/>
          <w:color w:val="auto"/>
          <w:sz w:val="28"/>
          <w:szCs w:val="28"/>
        </w:rPr>
      </w:pPr>
      <w:r>
        <w:rPr>
          <w:rFonts w:hint="eastAsia" w:ascii="黑体" w:eastAsia="黑体"/>
          <w:color w:val="auto"/>
          <w:sz w:val="28"/>
          <w:szCs w:val="28"/>
        </w:rPr>
        <w:t>投标人须知前附表</w:t>
      </w:r>
    </w:p>
    <w:tbl>
      <w:tblPr>
        <w:tblStyle w:val="23"/>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2"/>
        <w:gridCol w:w="1095"/>
        <w:gridCol w:w="291"/>
        <w:gridCol w:w="477"/>
        <w:gridCol w:w="211"/>
        <w:gridCol w:w="884"/>
        <w:gridCol w:w="5214"/>
      </w:tblGrid>
      <w:tr w14:paraId="384A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93" w:type="dxa"/>
            <w:tcBorders>
              <w:top w:val="single" w:color="auto" w:sz="4" w:space="0"/>
              <w:left w:val="single" w:color="auto" w:sz="4" w:space="0"/>
              <w:bottom w:val="single" w:color="auto" w:sz="4" w:space="0"/>
              <w:right w:val="single" w:color="auto" w:sz="4" w:space="0"/>
            </w:tcBorders>
            <w:vAlign w:val="center"/>
          </w:tcPr>
          <w:p w14:paraId="39304448">
            <w:pPr>
              <w:spacing w:before="120" w:beforeLines="50" w:after="120" w:afterLines="50"/>
              <w:jc w:val="center"/>
              <w:rPr>
                <w:rFonts w:ascii="宋体"/>
                <w:b/>
                <w:color w:val="auto"/>
                <w:szCs w:val="21"/>
              </w:rPr>
            </w:pPr>
            <w:r>
              <w:rPr>
                <w:rFonts w:hint="eastAsia" w:ascii="宋体"/>
                <w:b/>
                <w:color w:val="auto"/>
                <w:szCs w:val="21"/>
              </w:rPr>
              <w:t>条款号</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373A929F">
            <w:pPr>
              <w:spacing w:before="120" w:beforeLines="50" w:after="120" w:afterLines="50"/>
              <w:jc w:val="center"/>
              <w:rPr>
                <w:rFonts w:ascii="宋体"/>
                <w:b/>
                <w:color w:val="auto"/>
                <w:szCs w:val="21"/>
              </w:rPr>
            </w:pPr>
            <w:r>
              <w:rPr>
                <w:rFonts w:hint="eastAsia" w:ascii="宋体"/>
                <w:b/>
                <w:color w:val="auto"/>
                <w:szCs w:val="21"/>
              </w:rPr>
              <w:t>条款名称</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6575FC8C">
            <w:pPr>
              <w:spacing w:before="120" w:beforeLines="50" w:after="120" w:afterLines="50"/>
              <w:jc w:val="center"/>
              <w:rPr>
                <w:rFonts w:ascii="宋体"/>
                <w:b/>
                <w:color w:val="auto"/>
                <w:szCs w:val="21"/>
              </w:rPr>
            </w:pPr>
            <w:r>
              <w:rPr>
                <w:rFonts w:hint="eastAsia" w:ascii="宋体"/>
                <w:b/>
                <w:color w:val="auto"/>
                <w:szCs w:val="21"/>
              </w:rPr>
              <w:t>编</w:t>
            </w:r>
            <w:r>
              <w:rPr>
                <w:rFonts w:ascii="宋体"/>
                <w:b/>
                <w:color w:val="auto"/>
                <w:szCs w:val="21"/>
              </w:rPr>
              <w:t xml:space="preserve">  </w:t>
            </w:r>
            <w:r>
              <w:rPr>
                <w:rFonts w:hint="eastAsia" w:ascii="宋体"/>
                <w:b/>
                <w:color w:val="auto"/>
                <w:szCs w:val="21"/>
              </w:rPr>
              <w:t>列</w:t>
            </w:r>
            <w:r>
              <w:rPr>
                <w:rFonts w:ascii="宋体"/>
                <w:b/>
                <w:color w:val="auto"/>
                <w:szCs w:val="21"/>
              </w:rPr>
              <w:t xml:space="preserve">  </w:t>
            </w:r>
            <w:r>
              <w:rPr>
                <w:rFonts w:hint="eastAsia" w:ascii="宋体"/>
                <w:b/>
                <w:color w:val="auto"/>
                <w:szCs w:val="21"/>
              </w:rPr>
              <w:t>内</w:t>
            </w:r>
            <w:r>
              <w:rPr>
                <w:rFonts w:ascii="宋体"/>
                <w:b/>
                <w:color w:val="auto"/>
                <w:szCs w:val="21"/>
              </w:rPr>
              <w:t xml:space="preserve">  </w:t>
            </w:r>
            <w:r>
              <w:rPr>
                <w:rFonts w:hint="eastAsia" w:ascii="宋体"/>
                <w:b/>
                <w:color w:val="auto"/>
                <w:szCs w:val="21"/>
              </w:rPr>
              <w:t>容</w:t>
            </w:r>
          </w:p>
        </w:tc>
      </w:tr>
      <w:tr w14:paraId="4A78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C4D1D33">
            <w:pPr>
              <w:spacing w:before="120" w:beforeLines="50" w:after="120" w:afterLines="50"/>
              <w:jc w:val="center"/>
              <w:rPr>
                <w:rFonts w:ascii="宋体"/>
                <w:color w:val="auto"/>
                <w:szCs w:val="21"/>
              </w:rPr>
            </w:pPr>
            <w:r>
              <w:rPr>
                <w:rFonts w:ascii="宋体"/>
                <w:color w:val="auto"/>
                <w:szCs w:val="21"/>
              </w:rPr>
              <w:t>1.1.2</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06E3979D">
            <w:pPr>
              <w:spacing w:before="120" w:beforeLines="50" w:after="120" w:afterLines="50"/>
              <w:jc w:val="center"/>
              <w:rPr>
                <w:rFonts w:ascii="宋体"/>
                <w:color w:val="auto"/>
                <w:szCs w:val="21"/>
              </w:rPr>
            </w:pPr>
            <w:r>
              <w:rPr>
                <w:rFonts w:hint="eastAsia" w:ascii="宋体"/>
                <w:color w:val="auto"/>
                <w:szCs w:val="21"/>
              </w:rPr>
              <w:t>招标人</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2ACDD242">
            <w:pPr>
              <w:spacing w:before="120" w:beforeLines="50" w:after="120" w:afterLines="50"/>
              <w:ind w:firstLine="210" w:firstLineChars="100"/>
              <w:rPr>
                <w:rFonts w:ascii="宋体"/>
                <w:color w:val="auto"/>
                <w:szCs w:val="21"/>
              </w:rPr>
            </w:pPr>
            <w:r>
              <w:rPr>
                <w:rFonts w:hint="eastAsia" w:ascii="宋体"/>
                <w:color w:val="auto"/>
                <w:szCs w:val="21"/>
              </w:rPr>
              <w:t>名称：</w:t>
            </w:r>
          </w:p>
          <w:p w14:paraId="08E556A0">
            <w:pPr>
              <w:spacing w:before="120" w:beforeLines="50" w:after="120" w:afterLines="50"/>
              <w:ind w:firstLine="210" w:firstLineChars="100"/>
              <w:rPr>
                <w:rFonts w:ascii="宋体"/>
                <w:color w:val="auto"/>
                <w:szCs w:val="21"/>
              </w:rPr>
            </w:pPr>
            <w:r>
              <w:rPr>
                <w:rFonts w:hint="eastAsia" w:ascii="宋体"/>
                <w:color w:val="auto"/>
                <w:szCs w:val="21"/>
              </w:rPr>
              <w:t>地址：</w:t>
            </w:r>
          </w:p>
          <w:p w14:paraId="40F4E61B">
            <w:pPr>
              <w:spacing w:before="120" w:beforeLines="50" w:after="120" w:afterLines="50"/>
              <w:ind w:firstLine="210" w:firstLineChars="100"/>
              <w:rPr>
                <w:rFonts w:ascii="宋体"/>
                <w:color w:val="auto"/>
                <w:szCs w:val="21"/>
              </w:rPr>
            </w:pPr>
            <w:r>
              <w:rPr>
                <w:rFonts w:hint="eastAsia" w:ascii="宋体"/>
                <w:color w:val="auto"/>
                <w:szCs w:val="21"/>
              </w:rPr>
              <w:t>联系人：</w:t>
            </w:r>
          </w:p>
          <w:p w14:paraId="5FB7D7D2">
            <w:pPr>
              <w:spacing w:before="120" w:beforeLines="50" w:after="120" w:afterLines="50"/>
              <w:ind w:firstLine="210" w:firstLineChars="100"/>
              <w:rPr>
                <w:rFonts w:ascii="宋体"/>
                <w:color w:val="auto"/>
                <w:szCs w:val="21"/>
              </w:rPr>
            </w:pPr>
            <w:r>
              <w:rPr>
                <w:rFonts w:hint="eastAsia" w:ascii="宋体"/>
                <w:color w:val="auto"/>
                <w:szCs w:val="21"/>
              </w:rPr>
              <w:t>电话：</w:t>
            </w:r>
          </w:p>
          <w:p w14:paraId="4258A8FC">
            <w:pPr>
              <w:spacing w:before="120" w:beforeLines="50" w:after="120" w:afterLines="50"/>
              <w:ind w:firstLine="210" w:firstLineChars="100"/>
              <w:rPr>
                <w:rFonts w:ascii="宋体"/>
                <w:color w:val="auto"/>
                <w:szCs w:val="21"/>
              </w:rPr>
            </w:pPr>
            <w:r>
              <w:rPr>
                <w:rFonts w:hint="eastAsia" w:ascii="宋体"/>
                <w:color w:val="auto"/>
                <w:szCs w:val="21"/>
              </w:rPr>
              <w:t>电子邮件：</w:t>
            </w:r>
          </w:p>
        </w:tc>
      </w:tr>
      <w:tr w14:paraId="496F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E6A5C76">
            <w:pPr>
              <w:spacing w:before="120" w:beforeLines="50" w:after="120" w:afterLines="50"/>
              <w:jc w:val="center"/>
              <w:rPr>
                <w:rFonts w:ascii="宋体"/>
                <w:color w:val="auto"/>
                <w:szCs w:val="21"/>
              </w:rPr>
            </w:pPr>
            <w:r>
              <w:rPr>
                <w:rFonts w:ascii="宋体"/>
                <w:color w:val="auto"/>
                <w:szCs w:val="21"/>
              </w:rPr>
              <w:t>1.1.3</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30DEA89C">
            <w:pPr>
              <w:spacing w:before="120" w:beforeLines="50" w:after="120" w:afterLines="50"/>
              <w:jc w:val="center"/>
              <w:rPr>
                <w:rFonts w:ascii="宋体"/>
                <w:color w:val="auto"/>
                <w:szCs w:val="21"/>
              </w:rPr>
            </w:pPr>
            <w:r>
              <w:rPr>
                <w:rFonts w:hint="eastAsia" w:ascii="宋体"/>
                <w:color w:val="auto"/>
                <w:szCs w:val="21"/>
              </w:rPr>
              <w:t>招标</w:t>
            </w:r>
          </w:p>
          <w:p w14:paraId="0BF9F965">
            <w:pPr>
              <w:spacing w:before="120" w:beforeLines="50" w:after="120" w:afterLines="50"/>
              <w:jc w:val="center"/>
              <w:rPr>
                <w:rFonts w:ascii="宋体"/>
                <w:color w:val="auto"/>
                <w:szCs w:val="21"/>
              </w:rPr>
            </w:pPr>
            <w:r>
              <w:rPr>
                <w:rFonts w:hint="eastAsia" w:ascii="宋体"/>
                <w:color w:val="auto"/>
                <w:szCs w:val="21"/>
              </w:rPr>
              <w:t>代理机构</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19DE5A3F">
            <w:pPr>
              <w:spacing w:before="72" w:beforeLines="30" w:after="72" w:afterLines="30"/>
              <w:ind w:firstLine="210" w:firstLineChars="100"/>
              <w:rPr>
                <w:rFonts w:ascii="宋体"/>
                <w:color w:val="auto"/>
                <w:szCs w:val="21"/>
              </w:rPr>
            </w:pPr>
            <w:r>
              <w:rPr>
                <w:rFonts w:hint="eastAsia" w:ascii="宋体"/>
                <w:color w:val="auto"/>
                <w:szCs w:val="21"/>
              </w:rPr>
              <w:t>名称：</w:t>
            </w:r>
          </w:p>
          <w:p w14:paraId="1FD106E7">
            <w:pPr>
              <w:spacing w:before="72" w:beforeLines="30" w:after="72" w:afterLines="30"/>
              <w:ind w:firstLine="210" w:firstLineChars="100"/>
              <w:rPr>
                <w:rFonts w:ascii="宋体"/>
                <w:color w:val="auto"/>
                <w:szCs w:val="21"/>
              </w:rPr>
            </w:pPr>
            <w:r>
              <w:rPr>
                <w:rFonts w:hint="eastAsia" w:ascii="宋体"/>
                <w:color w:val="auto"/>
                <w:szCs w:val="21"/>
              </w:rPr>
              <w:t>地址：</w:t>
            </w:r>
          </w:p>
          <w:p w14:paraId="7044C04F">
            <w:pPr>
              <w:spacing w:before="72" w:beforeLines="30" w:after="72" w:afterLines="30"/>
              <w:ind w:firstLine="210" w:firstLineChars="100"/>
              <w:rPr>
                <w:rFonts w:ascii="宋体"/>
                <w:color w:val="auto"/>
                <w:szCs w:val="21"/>
              </w:rPr>
            </w:pPr>
            <w:r>
              <w:rPr>
                <w:rFonts w:hint="eastAsia" w:ascii="宋体"/>
                <w:color w:val="auto"/>
                <w:szCs w:val="21"/>
              </w:rPr>
              <w:t>联系人：</w:t>
            </w:r>
          </w:p>
          <w:p w14:paraId="340AB524">
            <w:pPr>
              <w:spacing w:before="72" w:beforeLines="30" w:after="72" w:afterLines="30"/>
              <w:ind w:firstLine="210" w:firstLineChars="100"/>
              <w:rPr>
                <w:rFonts w:ascii="宋体"/>
                <w:color w:val="auto"/>
                <w:szCs w:val="21"/>
              </w:rPr>
            </w:pPr>
            <w:r>
              <w:rPr>
                <w:rFonts w:hint="eastAsia" w:ascii="宋体"/>
                <w:color w:val="auto"/>
                <w:szCs w:val="21"/>
              </w:rPr>
              <w:t>电话：</w:t>
            </w:r>
          </w:p>
          <w:p w14:paraId="700E5E33">
            <w:pPr>
              <w:spacing w:before="72" w:beforeLines="30" w:after="72" w:afterLines="30"/>
              <w:ind w:firstLine="210" w:firstLineChars="100"/>
              <w:rPr>
                <w:rFonts w:ascii="宋体"/>
                <w:color w:val="auto"/>
                <w:szCs w:val="21"/>
              </w:rPr>
            </w:pPr>
            <w:r>
              <w:rPr>
                <w:rFonts w:hint="eastAsia" w:ascii="宋体"/>
                <w:color w:val="auto"/>
                <w:szCs w:val="21"/>
              </w:rPr>
              <w:t>电子邮件：</w:t>
            </w:r>
          </w:p>
        </w:tc>
      </w:tr>
      <w:tr w14:paraId="473C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6D8B934">
            <w:pPr>
              <w:spacing w:before="120" w:beforeLines="50" w:after="120" w:afterLines="50"/>
              <w:jc w:val="center"/>
              <w:rPr>
                <w:rFonts w:ascii="宋体"/>
                <w:color w:val="auto"/>
                <w:szCs w:val="21"/>
              </w:rPr>
            </w:pPr>
            <w:r>
              <w:rPr>
                <w:rFonts w:ascii="宋体"/>
                <w:color w:val="auto"/>
                <w:szCs w:val="21"/>
              </w:rPr>
              <w:t>1.1.4</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7CB55342">
            <w:pPr>
              <w:spacing w:before="120" w:beforeLines="50" w:after="120" w:afterLines="50"/>
              <w:jc w:val="center"/>
              <w:rPr>
                <w:rFonts w:ascii="宋体"/>
                <w:color w:val="auto"/>
                <w:szCs w:val="21"/>
              </w:rPr>
            </w:pPr>
            <w:r>
              <w:rPr>
                <w:rFonts w:hint="eastAsia" w:ascii="宋体"/>
                <w:color w:val="auto"/>
                <w:szCs w:val="21"/>
              </w:rPr>
              <w:t>项目名称</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6054244B">
            <w:pPr>
              <w:spacing w:before="120" w:beforeLines="50" w:after="120" w:afterLines="50"/>
              <w:rPr>
                <w:rFonts w:ascii="宋体"/>
                <w:color w:val="auto"/>
                <w:szCs w:val="21"/>
              </w:rPr>
            </w:pPr>
            <w:r>
              <w:rPr>
                <w:rFonts w:ascii="宋体"/>
                <w:color w:val="auto"/>
                <w:szCs w:val="21"/>
              </w:rPr>
              <w:t xml:space="preserve">  </w:t>
            </w:r>
          </w:p>
        </w:tc>
      </w:tr>
      <w:tr w14:paraId="4992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90E2E9E">
            <w:pPr>
              <w:spacing w:before="120" w:beforeLines="50" w:after="120" w:afterLines="50"/>
              <w:jc w:val="center"/>
              <w:rPr>
                <w:rFonts w:ascii="宋体"/>
                <w:color w:val="auto"/>
                <w:szCs w:val="21"/>
              </w:rPr>
            </w:pPr>
            <w:r>
              <w:rPr>
                <w:rFonts w:ascii="宋体"/>
                <w:color w:val="auto"/>
                <w:szCs w:val="21"/>
              </w:rPr>
              <w:t>1.1.5</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332960A4">
            <w:pPr>
              <w:spacing w:before="120" w:beforeLines="50" w:after="120" w:afterLines="50"/>
              <w:jc w:val="center"/>
              <w:rPr>
                <w:rFonts w:ascii="宋体"/>
                <w:color w:val="auto"/>
                <w:szCs w:val="21"/>
              </w:rPr>
            </w:pPr>
            <w:r>
              <w:rPr>
                <w:rFonts w:hint="eastAsia" w:ascii="宋体"/>
                <w:color w:val="auto"/>
                <w:szCs w:val="21"/>
              </w:rPr>
              <w:t>建设地点</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5B6819B8">
            <w:pPr>
              <w:spacing w:before="120" w:beforeLines="50" w:after="120" w:afterLines="50"/>
              <w:rPr>
                <w:rFonts w:ascii="宋体"/>
                <w:color w:val="auto"/>
                <w:szCs w:val="21"/>
              </w:rPr>
            </w:pPr>
            <w:r>
              <w:rPr>
                <w:rFonts w:ascii="宋体"/>
                <w:color w:val="auto"/>
                <w:szCs w:val="21"/>
              </w:rPr>
              <w:t xml:space="preserve">  </w:t>
            </w:r>
          </w:p>
        </w:tc>
      </w:tr>
      <w:tr w14:paraId="1603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4DA81FE">
            <w:pPr>
              <w:spacing w:before="120" w:beforeLines="50" w:after="120" w:afterLines="50"/>
              <w:jc w:val="center"/>
              <w:rPr>
                <w:rFonts w:ascii="宋体"/>
                <w:color w:val="auto"/>
                <w:szCs w:val="21"/>
              </w:rPr>
            </w:pPr>
            <w:r>
              <w:rPr>
                <w:rFonts w:ascii="宋体"/>
                <w:color w:val="auto"/>
                <w:szCs w:val="21"/>
              </w:rPr>
              <w:t>1.2.1</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349E54B1">
            <w:pPr>
              <w:spacing w:before="120" w:beforeLines="50" w:after="120" w:afterLines="50"/>
              <w:jc w:val="center"/>
              <w:rPr>
                <w:rFonts w:ascii="宋体"/>
                <w:color w:val="auto"/>
                <w:szCs w:val="21"/>
              </w:rPr>
            </w:pPr>
            <w:r>
              <w:rPr>
                <w:rFonts w:hint="eastAsia" w:ascii="宋体"/>
                <w:color w:val="auto"/>
                <w:szCs w:val="21"/>
              </w:rPr>
              <w:t>资金来源</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65844B0E">
            <w:pPr>
              <w:spacing w:before="120" w:beforeLines="50" w:after="120" w:afterLines="50"/>
              <w:rPr>
                <w:rFonts w:ascii="宋体"/>
                <w:color w:val="auto"/>
                <w:szCs w:val="21"/>
              </w:rPr>
            </w:pPr>
            <w:r>
              <w:rPr>
                <w:rFonts w:ascii="宋体"/>
                <w:color w:val="auto"/>
                <w:szCs w:val="21"/>
              </w:rPr>
              <w:t xml:space="preserve">  </w:t>
            </w:r>
          </w:p>
        </w:tc>
      </w:tr>
      <w:tr w14:paraId="3D18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D397A06">
            <w:pPr>
              <w:spacing w:before="120" w:beforeLines="50" w:after="120" w:afterLines="50"/>
              <w:jc w:val="center"/>
              <w:rPr>
                <w:rFonts w:ascii="宋体"/>
                <w:color w:val="auto"/>
                <w:szCs w:val="21"/>
              </w:rPr>
            </w:pPr>
            <w:r>
              <w:rPr>
                <w:rFonts w:ascii="宋体"/>
                <w:color w:val="auto"/>
                <w:szCs w:val="21"/>
              </w:rPr>
              <w:t>1.2.2</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7302F156">
            <w:pPr>
              <w:spacing w:before="120" w:beforeLines="50" w:after="120" w:afterLines="50"/>
              <w:jc w:val="center"/>
              <w:rPr>
                <w:rFonts w:ascii="宋体"/>
                <w:color w:val="auto"/>
                <w:szCs w:val="21"/>
              </w:rPr>
            </w:pPr>
            <w:r>
              <w:rPr>
                <w:rFonts w:hint="eastAsia" w:ascii="宋体"/>
                <w:color w:val="auto"/>
                <w:szCs w:val="21"/>
              </w:rPr>
              <w:t>出资比例</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508A1880">
            <w:pPr>
              <w:spacing w:before="120" w:beforeLines="50" w:after="120" w:afterLines="50"/>
              <w:rPr>
                <w:rFonts w:ascii="宋体"/>
                <w:color w:val="auto"/>
                <w:szCs w:val="21"/>
              </w:rPr>
            </w:pPr>
            <w:r>
              <w:rPr>
                <w:rFonts w:ascii="宋体"/>
                <w:color w:val="auto"/>
                <w:szCs w:val="21"/>
              </w:rPr>
              <w:t xml:space="preserve">  </w:t>
            </w:r>
          </w:p>
        </w:tc>
      </w:tr>
      <w:tr w14:paraId="4B69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D44B3BE">
            <w:pPr>
              <w:spacing w:before="120" w:beforeLines="50" w:after="120" w:afterLines="50"/>
              <w:jc w:val="center"/>
              <w:rPr>
                <w:rFonts w:ascii="宋体"/>
                <w:color w:val="auto"/>
                <w:szCs w:val="21"/>
              </w:rPr>
            </w:pPr>
            <w:r>
              <w:rPr>
                <w:rFonts w:ascii="宋体"/>
                <w:color w:val="auto"/>
                <w:szCs w:val="21"/>
              </w:rPr>
              <w:t>1.2.3</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6DD6234D">
            <w:pPr>
              <w:spacing w:before="120" w:beforeLines="50" w:after="120" w:afterLines="50"/>
              <w:jc w:val="center"/>
              <w:rPr>
                <w:rFonts w:ascii="宋体"/>
                <w:color w:val="auto"/>
                <w:szCs w:val="21"/>
              </w:rPr>
            </w:pPr>
            <w:r>
              <w:rPr>
                <w:rFonts w:hint="eastAsia" w:ascii="宋体"/>
                <w:color w:val="auto"/>
                <w:szCs w:val="21"/>
              </w:rPr>
              <w:t>资金</w:t>
            </w:r>
          </w:p>
          <w:p w14:paraId="2AADDEB7">
            <w:pPr>
              <w:spacing w:before="120" w:beforeLines="50" w:after="120" w:afterLines="50"/>
              <w:jc w:val="center"/>
              <w:rPr>
                <w:rFonts w:ascii="宋体"/>
                <w:color w:val="auto"/>
                <w:szCs w:val="21"/>
              </w:rPr>
            </w:pPr>
            <w:r>
              <w:rPr>
                <w:rFonts w:hint="eastAsia" w:ascii="宋体"/>
                <w:color w:val="auto"/>
                <w:szCs w:val="21"/>
              </w:rPr>
              <w:t>落实情况</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1BF1C800">
            <w:pPr>
              <w:spacing w:before="120" w:beforeLines="50" w:after="120" w:afterLines="50"/>
              <w:rPr>
                <w:rFonts w:ascii="宋体"/>
                <w:color w:val="auto"/>
                <w:szCs w:val="21"/>
              </w:rPr>
            </w:pPr>
            <w:r>
              <w:rPr>
                <w:rFonts w:ascii="宋体"/>
                <w:color w:val="auto"/>
                <w:szCs w:val="21"/>
              </w:rPr>
              <w:t xml:space="preserve">  </w:t>
            </w:r>
          </w:p>
        </w:tc>
      </w:tr>
      <w:tr w14:paraId="2AD9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68924EA">
            <w:pPr>
              <w:spacing w:before="120" w:beforeLines="50" w:after="120" w:afterLines="50"/>
              <w:jc w:val="center"/>
              <w:rPr>
                <w:rFonts w:ascii="宋体"/>
                <w:color w:val="auto"/>
                <w:szCs w:val="21"/>
              </w:rPr>
            </w:pPr>
            <w:r>
              <w:rPr>
                <w:rFonts w:ascii="宋体"/>
                <w:color w:val="auto"/>
                <w:szCs w:val="21"/>
              </w:rPr>
              <w:t>1.3.1</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2621E0EF">
            <w:pPr>
              <w:spacing w:before="120" w:beforeLines="50" w:after="120" w:afterLines="50"/>
              <w:jc w:val="center"/>
              <w:rPr>
                <w:rFonts w:ascii="宋体"/>
                <w:color w:val="auto"/>
                <w:szCs w:val="21"/>
              </w:rPr>
            </w:pPr>
            <w:r>
              <w:rPr>
                <w:rFonts w:hint="eastAsia" w:ascii="宋体"/>
                <w:color w:val="auto"/>
                <w:szCs w:val="21"/>
              </w:rPr>
              <w:t>招标范围</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5275EF49">
            <w:pPr>
              <w:spacing w:before="120" w:beforeLines="50" w:after="120" w:afterLines="50"/>
              <w:rPr>
                <w:rFonts w:ascii="宋体"/>
                <w:color w:val="auto"/>
                <w:szCs w:val="21"/>
                <w:u w:val="single"/>
              </w:rPr>
            </w:pPr>
            <w:r>
              <w:rPr>
                <w:rFonts w:ascii="宋体"/>
                <w:color w:val="auto"/>
                <w:szCs w:val="21"/>
                <w:u w:val="single"/>
              </w:rPr>
              <w:t xml:space="preserve">                                                               </w:t>
            </w:r>
          </w:p>
          <w:p w14:paraId="49389168">
            <w:pPr>
              <w:spacing w:before="120" w:beforeLines="50" w:after="120" w:afterLines="50"/>
              <w:rPr>
                <w:rFonts w:ascii="宋体"/>
                <w:color w:val="auto"/>
                <w:szCs w:val="21"/>
              </w:rPr>
            </w:pPr>
            <w:r>
              <w:rPr>
                <w:rFonts w:ascii="宋体"/>
                <w:color w:val="auto"/>
                <w:szCs w:val="21"/>
                <w:u w:val="single"/>
              </w:rPr>
              <w:t xml:space="preserve">                                                               </w:t>
            </w:r>
            <w:r>
              <w:rPr>
                <w:rFonts w:hint="eastAsia" w:ascii="宋体"/>
                <w:color w:val="auto"/>
                <w:szCs w:val="21"/>
              </w:rPr>
              <w:t>。</w:t>
            </w:r>
          </w:p>
          <w:p w14:paraId="2B6CE4B1">
            <w:pPr>
              <w:spacing w:before="120" w:beforeLines="50" w:after="120" w:afterLines="50"/>
              <w:ind w:firstLine="210" w:firstLineChars="100"/>
              <w:rPr>
                <w:rFonts w:ascii="宋体"/>
                <w:color w:val="auto"/>
                <w:szCs w:val="21"/>
              </w:rPr>
            </w:pPr>
            <w:r>
              <w:rPr>
                <w:rFonts w:hint="eastAsia" w:ascii="宋体"/>
                <w:color w:val="auto"/>
                <w:szCs w:val="21"/>
              </w:rPr>
              <w:t>关于招标范围的详细说明见第七章“技术标准和要求”。</w:t>
            </w:r>
          </w:p>
        </w:tc>
      </w:tr>
      <w:tr w14:paraId="32FF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18DE47A">
            <w:pPr>
              <w:spacing w:before="120" w:beforeLines="50" w:after="120" w:afterLines="50"/>
              <w:jc w:val="center"/>
              <w:rPr>
                <w:rFonts w:ascii="宋体"/>
                <w:color w:val="auto"/>
                <w:szCs w:val="21"/>
              </w:rPr>
            </w:pPr>
            <w:r>
              <w:rPr>
                <w:rFonts w:ascii="宋体"/>
                <w:color w:val="auto"/>
                <w:szCs w:val="21"/>
              </w:rPr>
              <w:t>1.3.2</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50243174">
            <w:pPr>
              <w:spacing w:before="120" w:beforeLines="50" w:after="120" w:afterLines="50"/>
              <w:jc w:val="center"/>
              <w:rPr>
                <w:rFonts w:ascii="宋体"/>
                <w:color w:val="auto"/>
                <w:szCs w:val="21"/>
              </w:rPr>
            </w:pPr>
            <w:r>
              <w:rPr>
                <w:rFonts w:hint="eastAsia" w:ascii="宋体"/>
                <w:color w:val="auto"/>
                <w:szCs w:val="21"/>
              </w:rPr>
              <w:t>计划工期</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58770C90">
            <w:pPr>
              <w:spacing w:before="120" w:beforeLines="50" w:after="120" w:afterLines="50"/>
              <w:ind w:firstLine="210" w:firstLineChars="100"/>
              <w:rPr>
                <w:rFonts w:ascii="宋体"/>
                <w:color w:val="auto"/>
                <w:szCs w:val="21"/>
              </w:rPr>
            </w:pPr>
            <w:r>
              <w:rPr>
                <w:rFonts w:hint="eastAsia" w:ascii="宋体"/>
                <w:color w:val="auto"/>
                <w:szCs w:val="21"/>
              </w:rPr>
              <w:t>计划工期：</w:t>
            </w:r>
            <w:r>
              <w:rPr>
                <w:rFonts w:ascii="宋体"/>
                <w:color w:val="auto"/>
                <w:szCs w:val="21"/>
                <w:u w:val="single"/>
              </w:rPr>
              <w:t xml:space="preserve">       </w:t>
            </w:r>
            <w:r>
              <w:rPr>
                <w:rFonts w:hint="eastAsia" w:ascii="宋体"/>
                <w:color w:val="auto"/>
                <w:szCs w:val="21"/>
              </w:rPr>
              <w:t>日历天</w:t>
            </w:r>
          </w:p>
          <w:p w14:paraId="5A771D0E">
            <w:pPr>
              <w:spacing w:before="120" w:beforeLines="50" w:after="120" w:afterLines="50"/>
              <w:ind w:firstLine="210" w:firstLineChars="100"/>
              <w:rPr>
                <w:rFonts w:ascii="宋体"/>
                <w:color w:val="auto"/>
                <w:szCs w:val="21"/>
              </w:rPr>
            </w:pPr>
            <w:r>
              <w:rPr>
                <w:rFonts w:hint="eastAsia" w:ascii="宋体"/>
                <w:color w:val="auto"/>
                <w:szCs w:val="21"/>
              </w:rPr>
              <w:t>计划开工日期：</w:t>
            </w:r>
            <w:r>
              <w:rPr>
                <w:rFonts w:ascii="宋体"/>
                <w:color w:val="auto"/>
                <w:szCs w:val="21"/>
                <w:u w:val="single"/>
              </w:rPr>
              <w:t xml:space="preserve">    </w:t>
            </w:r>
            <w:r>
              <w:rPr>
                <w:rFonts w:hint="eastAsia" w:ascii="宋体"/>
                <w:color w:val="auto"/>
                <w:szCs w:val="21"/>
              </w:rPr>
              <w:t>年</w:t>
            </w:r>
            <w:r>
              <w:rPr>
                <w:rFonts w:ascii="宋体"/>
                <w:color w:val="auto"/>
                <w:szCs w:val="21"/>
                <w:u w:val="single"/>
              </w:rPr>
              <w:t xml:space="preserve">    </w:t>
            </w:r>
            <w:r>
              <w:rPr>
                <w:rFonts w:hint="eastAsia" w:ascii="宋体"/>
                <w:color w:val="auto"/>
                <w:szCs w:val="21"/>
              </w:rPr>
              <w:t>月</w:t>
            </w:r>
            <w:r>
              <w:rPr>
                <w:rFonts w:ascii="宋体"/>
                <w:color w:val="auto"/>
                <w:szCs w:val="21"/>
                <w:u w:val="single"/>
              </w:rPr>
              <w:t xml:space="preserve">    </w:t>
            </w:r>
            <w:r>
              <w:rPr>
                <w:rFonts w:hint="eastAsia" w:ascii="宋体"/>
                <w:color w:val="auto"/>
                <w:szCs w:val="21"/>
              </w:rPr>
              <w:t>日</w:t>
            </w:r>
          </w:p>
          <w:p w14:paraId="1F6BECAD">
            <w:pPr>
              <w:spacing w:before="120" w:beforeLines="50" w:after="120" w:afterLines="50"/>
              <w:ind w:firstLine="210" w:firstLineChars="100"/>
              <w:rPr>
                <w:rFonts w:ascii="宋体"/>
                <w:color w:val="auto"/>
                <w:szCs w:val="21"/>
              </w:rPr>
            </w:pPr>
            <w:r>
              <w:rPr>
                <w:rFonts w:hint="eastAsia" w:ascii="宋体"/>
                <w:color w:val="auto"/>
                <w:szCs w:val="21"/>
              </w:rPr>
              <w:t>计划竣工日期：</w:t>
            </w:r>
            <w:r>
              <w:rPr>
                <w:rFonts w:ascii="宋体"/>
                <w:color w:val="auto"/>
                <w:szCs w:val="21"/>
                <w:u w:val="single"/>
              </w:rPr>
              <w:t xml:space="preserve">    </w:t>
            </w:r>
            <w:r>
              <w:rPr>
                <w:rFonts w:hint="eastAsia" w:ascii="宋体"/>
                <w:color w:val="auto"/>
                <w:szCs w:val="21"/>
              </w:rPr>
              <w:t>年</w:t>
            </w:r>
            <w:r>
              <w:rPr>
                <w:rFonts w:ascii="宋体"/>
                <w:color w:val="auto"/>
                <w:szCs w:val="21"/>
                <w:u w:val="single"/>
              </w:rPr>
              <w:t xml:space="preserve">    </w:t>
            </w:r>
            <w:r>
              <w:rPr>
                <w:rFonts w:hint="eastAsia" w:ascii="宋体"/>
                <w:color w:val="auto"/>
                <w:szCs w:val="21"/>
              </w:rPr>
              <w:t>月</w:t>
            </w:r>
            <w:r>
              <w:rPr>
                <w:rFonts w:ascii="宋体"/>
                <w:color w:val="auto"/>
                <w:szCs w:val="21"/>
                <w:u w:val="single"/>
              </w:rPr>
              <w:t xml:space="preserve">    </w:t>
            </w:r>
            <w:r>
              <w:rPr>
                <w:rFonts w:hint="eastAsia" w:ascii="宋体"/>
                <w:color w:val="auto"/>
                <w:szCs w:val="21"/>
              </w:rPr>
              <w:t>日</w:t>
            </w:r>
          </w:p>
          <w:p w14:paraId="2DD67E8E">
            <w:pPr>
              <w:spacing w:before="120" w:beforeLines="50" w:after="120" w:afterLines="50"/>
              <w:ind w:firstLine="210" w:firstLineChars="100"/>
              <w:rPr>
                <w:rFonts w:ascii="宋体"/>
                <w:color w:val="auto"/>
                <w:szCs w:val="21"/>
                <w:u w:val="single"/>
              </w:rPr>
            </w:pPr>
            <w:r>
              <w:rPr>
                <w:rFonts w:hint="eastAsia" w:ascii="宋体"/>
                <w:color w:val="auto"/>
                <w:szCs w:val="21"/>
              </w:rPr>
              <w:t>除上述总工期外，发包人还要求以下区段工期：</w:t>
            </w:r>
            <w:r>
              <w:rPr>
                <w:rFonts w:ascii="宋体"/>
                <w:color w:val="auto"/>
                <w:szCs w:val="21"/>
                <w:u w:val="single"/>
              </w:rPr>
              <w:t xml:space="preserve">                   </w:t>
            </w:r>
          </w:p>
          <w:p w14:paraId="0445035E">
            <w:pPr>
              <w:spacing w:before="120" w:beforeLines="50" w:after="120" w:afterLines="50"/>
              <w:ind w:firstLine="210" w:firstLineChars="100"/>
              <w:rPr>
                <w:rFonts w:ascii="宋体"/>
                <w:color w:val="auto"/>
                <w:szCs w:val="21"/>
                <w:u w:val="none"/>
              </w:rPr>
            </w:pPr>
            <w:r>
              <w:rPr>
                <w:rFonts w:ascii="宋体"/>
                <w:color w:val="auto"/>
                <w:szCs w:val="21"/>
                <w:u w:val="single"/>
              </w:rPr>
              <w:t xml:space="preserve">                                                             </w:t>
            </w:r>
            <w:r>
              <w:rPr>
                <w:rFonts w:ascii="宋体"/>
                <w:color w:val="auto"/>
                <w:szCs w:val="21"/>
                <w:u w:val="none"/>
              </w:rPr>
              <w:t>。</w:t>
            </w:r>
          </w:p>
          <w:p w14:paraId="0565629B">
            <w:pPr>
              <w:spacing w:before="120" w:beforeLines="50" w:after="120" w:afterLines="50"/>
              <w:ind w:firstLine="210" w:firstLineChars="100"/>
              <w:rPr>
                <w:rFonts w:ascii="宋体"/>
                <w:color w:val="auto"/>
                <w:szCs w:val="21"/>
              </w:rPr>
            </w:pPr>
            <w:r>
              <w:rPr>
                <w:rFonts w:hint="eastAsia" w:ascii="宋体"/>
                <w:color w:val="auto"/>
                <w:szCs w:val="21"/>
              </w:rPr>
              <w:t>有关工期的详细要求见第七章“技术标准和要求”。</w:t>
            </w:r>
          </w:p>
        </w:tc>
      </w:tr>
      <w:tr w14:paraId="427F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2F3DE7A">
            <w:pPr>
              <w:spacing w:before="120" w:beforeLines="50" w:after="120" w:afterLines="50"/>
              <w:jc w:val="center"/>
              <w:rPr>
                <w:rFonts w:ascii="宋体"/>
                <w:color w:val="auto"/>
                <w:szCs w:val="21"/>
              </w:rPr>
            </w:pPr>
            <w:r>
              <w:rPr>
                <w:rFonts w:ascii="宋体"/>
                <w:color w:val="auto"/>
                <w:szCs w:val="21"/>
              </w:rPr>
              <w:t>1.3.3</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7A3B6E72">
            <w:pPr>
              <w:spacing w:before="120" w:beforeLines="50" w:after="120" w:afterLines="50"/>
              <w:jc w:val="center"/>
              <w:rPr>
                <w:rFonts w:ascii="宋体"/>
                <w:color w:val="auto"/>
                <w:szCs w:val="21"/>
              </w:rPr>
            </w:pPr>
            <w:r>
              <w:rPr>
                <w:rFonts w:hint="eastAsia" w:ascii="宋体"/>
                <w:color w:val="auto"/>
                <w:szCs w:val="21"/>
              </w:rPr>
              <w:t>质量要求</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0322A1F7">
            <w:pPr>
              <w:spacing w:before="120" w:beforeLines="50" w:after="120" w:afterLines="50"/>
              <w:ind w:firstLine="210" w:firstLineChars="100"/>
              <w:rPr>
                <w:rFonts w:ascii="宋体"/>
                <w:color w:val="auto"/>
                <w:szCs w:val="21"/>
                <w:u w:val="none"/>
              </w:rPr>
            </w:pPr>
            <w:r>
              <w:rPr>
                <w:rFonts w:hint="eastAsia" w:ascii="宋体"/>
                <w:color w:val="auto"/>
                <w:szCs w:val="21"/>
              </w:rPr>
              <w:t>质量标准：</w:t>
            </w:r>
            <w:r>
              <w:rPr>
                <w:rFonts w:ascii="宋体"/>
                <w:color w:val="auto"/>
                <w:szCs w:val="21"/>
                <w:u w:val="single"/>
              </w:rPr>
              <w:t xml:space="preserve">                                                   </w:t>
            </w:r>
            <w:r>
              <w:rPr>
                <w:rFonts w:ascii="宋体"/>
                <w:color w:val="auto"/>
                <w:szCs w:val="21"/>
              </w:rPr>
              <w:t>。</w:t>
            </w:r>
          </w:p>
          <w:p w14:paraId="1697B247">
            <w:pPr>
              <w:spacing w:before="120" w:beforeLines="50" w:after="120" w:afterLines="50"/>
              <w:ind w:firstLine="210" w:firstLineChars="100"/>
              <w:rPr>
                <w:rFonts w:ascii="宋体"/>
                <w:color w:val="auto"/>
                <w:szCs w:val="21"/>
              </w:rPr>
            </w:pPr>
            <w:r>
              <w:rPr>
                <w:rFonts w:hint="eastAsia" w:ascii="宋体"/>
                <w:color w:val="auto"/>
                <w:szCs w:val="21"/>
              </w:rPr>
              <w:t>关于质量要求的详细说明见第七章“技术标准和要求”。</w:t>
            </w:r>
          </w:p>
        </w:tc>
      </w:tr>
      <w:tr w14:paraId="3705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76EC1832">
            <w:pPr>
              <w:spacing w:before="120" w:beforeLines="50" w:after="120" w:afterLines="50"/>
              <w:jc w:val="center"/>
              <w:rPr>
                <w:rFonts w:ascii="宋体"/>
                <w:color w:val="auto"/>
                <w:szCs w:val="21"/>
              </w:rPr>
            </w:pPr>
            <w:r>
              <w:rPr>
                <w:rFonts w:ascii="宋体"/>
                <w:color w:val="auto"/>
                <w:szCs w:val="21"/>
              </w:rPr>
              <w:t>1.4.1</w:t>
            </w:r>
          </w:p>
        </w:tc>
        <w:tc>
          <w:tcPr>
            <w:tcW w:w="1207" w:type="dxa"/>
            <w:gridSpan w:val="2"/>
            <w:vMerge w:val="restart"/>
            <w:tcBorders>
              <w:top w:val="single" w:color="auto" w:sz="4" w:space="0"/>
              <w:left w:val="single" w:color="auto" w:sz="4" w:space="0"/>
              <w:bottom w:val="single" w:color="auto" w:sz="4" w:space="0"/>
              <w:right w:val="single" w:color="auto" w:sz="4" w:space="0"/>
            </w:tcBorders>
            <w:vAlign w:val="center"/>
          </w:tcPr>
          <w:p w14:paraId="4027C5F5">
            <w:pPr>
              <w:spacing w:before="120" w:beforeLines="50" w:after="120" w:afterLines="50"/>
              <w:jc w:val="center"/>
              <w:rPr>
                <w:rFonts w:ascii="宋体"/>
                <w:color w:val="auto"/>
                <w:szCs w:val="21"/>
              </w:rPr>
            </w:pPr>
            <w:r>
              <w:rPr>
                <w:rFonts w:hint="eastAsia" w:ascii="宋体"/>
                <w:color w:val="auto"/>
                <w:szCs w:val="21"/>
              </w:rPr>
              <w:t>投标人资质条件、能力和信誉</w:t>
            </w:r>
          </w:p>
        </w:tc>
        <w:tc>
          <w:tcPr>
            <w:tcW w:w="768" w:type="dxa"/>
            <w:gridSpan w:val="2"/>
            <w:tcBorders>
              <w:top w:val="single" w:color="auto" w:sz="4" w:space="0"/>
              <w:left w:val="single" w:color="auto" w:sz="4" w:space="0"/>
              <w:bottom w:val="single" w:color="auto" w:sz="4" w:space="0"/>
              <w:right w:val="single" w:color="auto" w:sz="4" w:space="0"/>
            </w:tcBorders>
            <w:vAlign w:val="center"/>
          </w:tcPr>
          <w:p w14:paraId="235A6238">
            <w:pPr>
              <w:spacing w:before="120" w:beforeLines="50" w:after="120" w:afterLines="50"/>
              <w:jc w:val="center"/>
              <w:rPr>
                <w:rFonts w:ascii="宋体"/>
                <w:b/>
                <w:color w:val="auto"/>
                <w:szCs w:val="21"/>
              </w:rPr>
            </w:pPr>
            <w:r>
              <w:rPr>
                <w:rFonts w:hint="eastAsia" w:ascii="宋体"/>
                <w:b/>
                <w:color w:val="auto"/>
                <w:szCs w:val="21"/>
              </w:rPr>
              <w:t>序号</w:t>
            </w:r>
          </w:p>
        </w:tc>
        <w:tc>
          <w:tcPr>
            <w:tcW w:w="1095" w:type="dxa"/>
            <w:gridSpan w:val="2"/>
            <w:tcBorders>
              <w:top w:val="single" w:color="auto" w:sz="4" w:space="0"/>
              <w:left w:val="single" w:color="auto" w:sz="4" w:space="0"/>
              <w:bottom w:val="single" w:color="auto" w:sz="4" w:space="0"/>
              <w:right w:val="single" w:color="auto" w:sz="4" w:space="0"/>
            </w:tcBorders>
            <w:vAlign w:val="center"/>
          </w:tcPr>
          <w:p w14:paraId="35E0B6BA">
            <w:pPr>
              <w:spacing w:before="120" w:beforeLines="50" w:after="120" w:afterLines="50"/>
              <w:jc w:val="center"/>
              <w:rPr>
                <w:rFonts w:ascii="宋体"/>
                <w:b/>
                <w:color w:val="auto"/>
                <w:szCs w:val="21"/>
              </w:rPr>
            </w:pPr>
            <w:r>
              <w:rPr>
                <w:rFonts w:hint="eastAsia" w:ascii="宋体"/>
                <w:b/>
                <w:color w:val="auto"/>
                <w:szCs w:val="21"/>
              </w:rPr>
              <w:t>审查内容</w:t>
            </w:r>
          </w:p>
        </w:tc>
        <w:tc>
          <w:tcPr>
            <w:tcW w:w="5214" w:type="dxa"/>
            <w:tcBorders>
              <w:top w:val="single" w:color="auto" w:sz="4" w:space="0"/>
              <w:left w:val="single" w:color="auto" w:sz="4" w:space="0"/>
              <w:bottom w:val="single" w:color="auto" w:sz="4" w:space="0"/>
              <w:right w:val="single" w:color="auto" w:sz="4" w:space="0"/>
            </w:tcBorders>
            <w:vAlign w:val="center"/>
          </w:tcPr>
          <w:p w14:paraId="52E3076E">
            <w:pPr>
              <w:spacing w:before="120" w:beforeLines="50" w:after="120" w:afterLines="50"/>
              <w:jc w:val="center"/>
              <w:rPr>
                <w:rFonts w:ascii="宋体"/>
                <w:b/>
                <w:color w:val="auto"/>
                <w:szCs w:val="21"/>
              </w:rPr>
            </w:pPr>
            <w:r>
              <w:rPr>
                <w:rFonts w:hint="eastAsia" w:ascii="宋体"/>
                <w:b/>
                <w:color w:val="auto"/>
                <w:szCs w:val="21"/>
              </w:rPr>
              <w:t>合格标准和审查的佐证材料</w:t>
            </w:r>
          </w:p>
        </w:tc>
      </w:tr>
      <w:tr w14:paraId="3865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11698EC2">
            <w:pPr>
              <w:spacing w:before="120" w:beforeLines="50" w:after="120" w:afterLines="50"/>
              <w:rPr>
                <w:color w:val="auto"/>
              </w:rPr>
            </w:pPr>
          </w:p>
        </w:tc>
        <w:tc>
          <w:tcPr>
            <w:tcW w:w="1207" w:type="dxa"/>
            <w:gridSpan w:val="2"/>
            <w:vMerge w:val="continue"/>
            <w:tcBorders>
              <w:top w:val="single" w:color="auto" w:sz="4" w:space="0"/>
              <w:left w:val="single" w:color="auto" w:sz="4" w:space="0"/>
              <w:bottom w:val="single" w:color="auto" w:sz="4" w:space="0"/>
              <w:right w:val="single" w:color="auto" w:sz="4" w:space="0"/>
            </w:tcBorders>
            <w:vAlign w:val="center"/>
          </w:tcPr>
          <w:p w14:paraId="61100C88">
            <w:pPr>
              <w:spacing w:before="120" w:beforeLines="50" w:after="120" w:afterLines="50"/>
              <w:rPr>
                <w:color w:val="auto"/>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14:paraId="7741A6EB">
            <w:pPr>
              <w:spacing w:before="120" w:beforeLines="50" w:after="120" w:afterLines="50"/>
              <w:jc w:val="center"/>
              <w:rPr>
                <w:rFonts w:ascii="宋体"/>
                <w:color w:val="auto"/>
                <w:szCs w:val="21"/>
              </w:rPr>
            </w:pPr>
            <w:r>
              <w:rPr>
                <w:rFonts w:hint="eastAsia" w:ascii="宋体"/>
                <w:color w:val="auto"/>
                <w:szCs w:val="21"/>
              </w:rPr>
              <w:t>（1）</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62F682">
            <w:pPr>
              <w:spacing w:before="120" w:beforeLines="50" w:after="120" w:afterLines="50"/>
              <w:jc w:val="center"/>
              <w:rPr>
                <w:rFonts w:ascii="宋体"/>
                <w:color w:val="auto"/>
                <w:szCs w:val="21"/>
              </w:rPr>
            </w:pPr>
            <w:r>
              <w:rPr>
                <w:rFonts w:hint="eastAsia" w:ascii="宋体"/>
                <w:color w:val="auto"/>
                <w:szCs w:val="21"/>
              </w:rPr>
              <w:t>营业执照</w:t>
            </w:r>
          </w:p>
        </w:tc>
        <w:tc>
          <w:tcPr>
            <w:tcW w:w="5214" w:type="dxa"/>
            <w:tcBorders>
              <w:top w:val="single" w:color="auto" w:sz="4" w:space="0"/>
              <w:left w:val="single" w:color="auto" w:sz="4" w:space="0"/>
              <w:bottom w:val="single" w:color="auto" w:sz="4" w:space="0"/>
              <w:right w:val="single" w:color="auto" w:sz="4" w:space="0"/>
            </w:tcBorders>
            <w:shd w:val="clear" w:color="auto" w:fill="auto"/>
            <w:vAlign w:val="center"/>
          </w:tcPr>
          <w:p w14:paraId="611229FF">
            <w:pPr>
              <w:spacing w:before="120" w:beforeLines="50" w:after="120" w:afterLines="50"/>
              <w:ind w:firstLine="210" w:firstLineChars="100"/>
              <w:rPr>
                <w:rFonts w:ascii="宋体"/>
                <w:b/>
                <w:bCs/>
                <w:color w:val="auto"/>
                <w:szCs w:val="21"/>
              </w:rPr>
            </w:pPr>
            <w:r>
              <w:rPr>
                <w:rFonts w:hint="eastAsia" w:ascii="宋体"/>
                <w:color w:val="auto"/>
                <w:szCs w:val="21"/>
              </w:rPr>
              <w:t>投标人须是在中华人民共和国境内注册的独立法人。</w:t>
            </w:r>
          </w:p>
          <w:p w14:paraId="6079036B">
            <w:pPr>
              <w:spacing w:before="120" w:beforeLines="50" w:after="120" w:afterLines="50"/>
              <w:ind w:firstLine="211" w:firstLineChars="100"/>
              <w:rPr>
                <w:rFonts w:ascii="宋体"/>
                <w:b/>
                <w:bCs/>
                <w:color w:val="auto"/>
                <w:szCs w:val="21"/>
              </w:rPr>
            </w:pPr>
            <w:r>
              <w:rPr>
                <w:rFonts w:hint="eastAsia" w:ascii="宋体"/>
                <w:b/>
                <w:color w:val="auto"/>
                <w:szCs w:val="21"/>
              </w:rPr>
              <w:t>佐证材料：</w:t>
            </w:r>
            <w:r>
              <w:rPr>
                <w:rFonts w:hint="eastAsia" w:ascii="宋体"/>
                <w:color w:val="auto"/>
                <w:szCs w:val="21"/>
              </w:rPr>
              <w:t>营业执照复印件或者扫描件</w:t>
            </w:r>
          </w:p>
        </w:tc>
      </w:tr>
      <w:tr w14:paraId="4284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60A22820">
            <w:pPr>
              <w:spacing w:before="120" w:beforeLines="50" w:after="120" w:afterLines="50"/>
              <w:rPr>
                <w:color w:val="auto"/>
              </w:rPr>
            </w:pPr>
          </w:p>
        </w:tc>
        <w:tc>
          <w:tcPr>
            <w:tcW w:w="1207" w:type="dxa"/>
            <w:gridSpan w:val="2"/>
            <w:vMerge w:val="continue"/>
            <w:tcBorders>
              <w:top w:val="single" w:color="auto" w:sz="4" w:space="0"/>
              <w:left w:val="single" w:color="auto" w:sz="4" w:space="0"/>
              <w:bottom w:val="single" w:color="auto" w:sz="4" w:space="0"/>
              <w:right w:val="single" w:color="auto" w:sz="4" w:space="0"/>
            </w:tcBorders>
            <w:vAlign w:val="center"/>
          </w:tcPr>
          <w:p w14:paraId="7E29090A">
            <w:pPr>
              <w:spacing w:before="120" w:beforeLines="50" w:after="120" w:afterLines="50"/>
              <w:rPr>
                <w:color w:val="auto"/>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14:paraId="66C939EF">
            <w:pPr>
              <w:spacing w:before="120" w:beforeLines="50" w:after="120" w:afterLines="50"/>
              <w:jc w:val="center"/>
              <w:rPr>
                <w:rFonts w:ascii="宋体"/>
                <w:color w:val="auto"/>
                <w:szCs w:val="21"/>
              </w:rPr>
            </w:pPr>
            <w:r>
              <w:rPr>
                <w:rFonts w:hint="eastAsia" w:ascii="宋体"/>
                <w:color w:val="auto"/>
                <w:szCs w:val="21"/>
              </w:rPr>
              <w:t>（2）</w:t>
            </w:r>
          </w:p>
        </w:tc>
        <w:tc>
          <w:tcPr>
            <w:tcW w:w="1095" w:type="dxa"/>
            <w:gridSpan w:val="2"/>
            <w:tcBorders>
              <w:top w:val="single" w:color="auto" w:sz="4" w:space="0"/>
              <w:left w:val="single" w:color="auto" w:sz="4" w:space="0"/>
              <w:bottom w:val="single" w:color="auto" w:sz="4" w:space="0"/>
              <w:right w:val="single" w:color="auto" w:sz="4" w:space="0"/>
            </w:tcBorders>
            <w:vAlign w:val="center"/>
          </w:tcPr>
          <w:p w14:paraId="18CC346F">
            <w:pPr>
              <w:spacing w:before="120" w:beforeLines="50" w:after="120" w:afterLines="50"/>
              <w:jc w:val="center"/>
              <w:rPr>
                <w:rFonts w:ascii="宋体"/>
                <w:color w:val="auto"/>
                <w:szCs w:val="21"/>
              </w:rPr>
            </w:pPr>
            <w:r>
              <w:rPr>
                <w:rFonts w:hint="eastAsia" w:ascii="宋体"/>
                <w:color w:val="auto"/>
                <w:szCs w:val="21"/>
              </w:rPr>
              <w:t>资质条件</w:t>
            </w:r>
          </w:p>
        </w:tc>
        <w:tc>
          <w:tcPr>
            <w:tcW w:w="5214" w:type="dxa"/>
            <w:tcBorders>
              <w:top w:val="single" w:color="auto" w:sz="4" w:space="0"/>
              <w:left w:val="single" w:color="auto" w:sz="4" w:space="0"/>
              <w:bottom w:val="single" w:color="auto" w:sz="4" w:space="0"/>
              <w:right w:val="single" w:color="auto" w:sz="4" w:space="0"/>
            </w:tcBorders>
            <w:vAlign w:val="center"/>
          </w:tcPr>
          <w:p w14:paraId="0DB048FB">
            <w:pPr>
              <w:spacing w:before="120" w:beforeLines="50" w:after="120" w:afterLines="50"/>
              <w:ind w:firstLine="210" w:firstLineChars="100"/>
              <w:rPr>
                <w:rFonts w:ascii="宋体"/>
                <w:color w:val="auto"/>
                <w:szCs w:val="21"/>
              </w:rPr>
            </w:pPr>
            <w:r>
              <w:rPr>
                <w:rFonts w:hint="eastAsia" w:ascii="宋体"/>
                <w:color w:val="auto"/>
                <w:szCs w:val="21"/>
              </w:rPr>
              <w:t>具备</w:t>
            </w:r>
            <w:r>
              <w:rPr>
                <w:rFonts w:ascii="宋体"/>
                <w:color w:val="auto"/>
                <w:szCs w:val="21"/>
                <w:u w:val="single"/>
              </w:rPr>
              <w:t xml:space="preserve">                          </w:t>
            </w:r>
            <w:r>
              <w:rPr>
                <w:rFonts w:hint="eastAsia" w:ascii="宋体"/>
                <w:color w:val="auto"/>
                <w:szCs w:val="21"/>
              </w:rPr>
              <w:t>资质。</w:t>
            </w:r>
          </w:p>
          <w:p w14:paraId="5F5D5A5C">
            <w:pPr>
              <w:spacing w:before="120" w:beforeLines="50" w:after="120" w:afterLines="50"/>
              <w:ind w:firstLine="211" w:firstLineChars="100"/>
              <w:rPr>
                <w:rFonts w:ascii="宋体"/>
                <w:color w:val="auto"/>
                <w:szCs w:val="21"/>
              </w:rPr>
            </w:pPr>
            <w:r>
              <w:rPr>
                <w:rFonts w:hint="eastAsia" w:ascii="宋体"/>
                <w:b/>
                <w:color w:val="auto"/>
                <w:szCs w:val="21"/>
              </w:rPr>
              <w:t>佐证材料：</w:t>
            </w:r>
            <w:r>
              <w:rPr>
                <w:rFonts w:hint="eastAsia" w:ascii="宋体"/>
                <w:color w:val="auto"/>
                <w:szCs w:val="21"/>
              </w:rPr>
              <w:t>企业资质证书复印件或者扫描件</w:t>
            </w:r>
          </w:p>
        </w:tc>
      </w:tr>
      <w:tr w14:paraId="5EA2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6D04726A">
            <w:pPr>
              <w:spacing w:before="120" w:beforeLines="50" w:after="120" w:afterLines="50"/>
              <w:rPr>
                <w:color w:val="auto"/>
              </w:rPr>
            </w:pPr>
          </w:p>
        </w:tc>
        <w:tc>
          <w:tcPr>
            <w:tcW w:w="1207" w:type="dxa"/>
            <w:gridSpan w:val="2"/>
            <w:vMerge w:val="continue"/>
            <w:tcBorders>
              <w:top w:val="single" w:color="auto" w:sz="4" w:space="0"/>
              <w:left w:val="single" w:color="auto" w:sz="4" w:space="0"/>
              <w:bottom w:val="single" w:color="auto" w:sz="4" w:space="0"/>
              <w:right w:val="single" w:color="auto" w:sz="4" w:space="0"/>
            </w:tcBorders>
            <w:vAlign w:val="center"/>
          </w:tcPr>
          <w:p w14:paraId="75CDA056">
            <w:pPr>
              <w:spacing w:before="120" w:beforeLines="50" w:after="120" w:afterLines="50"/>
              <w:rPr>
                <w:color w:val="auto"/>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14:paraId="28DC837E">
            <w:pPr>
              <w:spacing w:before="120" w:beforeLines="50" w:after="120" w:afterLines="50"/>
              <w:jc w:val="center"/>
              <w:rPr>
                <w:rFonts w:ascii="宋体"/>
                <w:color w:val="auto"/>
                <w:szCs w:val="21"/>
              </w:rPr>
            </w:pPr>
            <w:r>
              <w:rPr>
                <w:rFonts w:hint="eastAsia" w:ascii="宋体"/>
                <w:color w:val="auto"/>
                <w:szCs w:val="21"/>
              </w:rPr>
              <w:t>（3）</w:t>
            </w:r>
          </w:p>
        </w:tc>
        <w:tc>
          <w:tcPr>
            <w:tcW w:w="1095" w:type="dxa"/>
            <w:gridSpan w:val="2"/>
            <w:tcBorders>
              <w:top w:val="single" w:color="auto" w:sz="4" w:space="0"/>
              <w:left w:val="single" w:color="auto" w:sz="4" w:space="0"/>
              <w:bottom w:val="single" w:color="auto" w:sz="4" w:space="0"/>
              <w:right w:val="single" w:color="auto" w:sz="4" w:space="0"/>
            </w:tcBorders>
            <w:vAlign w:val="center"/>
          </w:tcPr>
          <w:p w14:paraId="2B3782AE">
            <w:pPr>
              <w:spacing w:before="120" w:beforeLines="50" w:after="120" w:afterLines="50"/>
              <w:jc w:val="center"/>
              <w:rPr>
                <w:rFonts w:ascii="宋体"/>
                <w:color w:val="auto"/>
                <w:szCs w:val="21"/>
              </w:rPr>
            </w:pPr>
            <w:r>
              <w:rPr>
                <w:rFonts w:hint="eastAsia" w:ascii="宋体"/>
                <w:color w:val="auto"/>
                <w:szCs w:val="21"/>
              </w:rPr>
              <w:t>安全生产许可要求</w:t>
            </w:r>
          </w:p>
        </w:tc>
        <w:tc>
          <w:tcPr>
            <w:tcW w:w="5214" w:type="dxa"/>
            <w:tcBorders>
              <w:top w:val="single" w:color="auto" w:sz="4" w:space="0"/>
              <w:left w:val="single" w:color="auto" w:sz="4" w:space="0"/>
              <w:bottom w:val="single" w:color="auto" w:sz="4" w:space="0"/>
              <w:right w:val="single" w:color="auto" w:sz="4" w:space="0"/>
            </w:tcBorders>
            <w:vAlign w:val="center"/>
          </w:tcPr>
          <w:p w14:paraId="236F99CD">
            <w:pPr>
              <w:spacing w:before="120" w:beforeLines="50" w:after="120" w:afterLines="50"/>
              <w:ind w:firstLine="210" w:firstLineChars="100"/>
              <w:rPr>
                <w:rFonts w:ascii="宋体"/>
                <w:color w:val="auto"/>
                <w:szCs w:val="21"/>
              </w:rPr>
            </w:pPr>
            <w:r>
              <w:rPr>
                <w:rFonts w:hint="eastAsia" w:ascii="宋体"/>
                <w:color w:val="auto"/>
                <w:szCs w:val="21"/>
              </w:rPr>
              <w:t>具备有效的安全生产许可证</w:t>
            </w:r>
          </w:p>
          <w:p w14:paraId="30FC0136">
            <w:pPr>
              <w:spacing w:before="120" w:beforeLines="50" w:after="120" w:afterLines="50"/>
              <w:ind w:firstLine="211" w:firstLineChars="100"/>
              <w:rPr>
                <w:rFonts w:ascii="宋体"/>
                <w:color w:val="auto"/>
                <w:szCs w:val="21"/>
              </w:rPr>
            </w:pPr>
            <w:r>
              <w:rPr>
                <w:rFonts w:hint="eastAsia" w:ascii="宋体"/>
                <w:b/>
                <w:color w:val="auto"/>
                <w:szCs w:val="21"/>
              </w:rPr>
              <w:t>佐证材料：</w:t>
            </w:r>
            <w:r>
              <w:rPr>
                <w:rFonts w:hint="eastAsia" w:ascii="宋体"/>
                <w:color w:val="auto"/>
                <w:szCs w:val="21"/>
              </w:rPr>
              <w:t>有效的安全生产许可证书复印件或者扫描件</w:t>
            </w:r>
          </w:p>
        </w:tc>
      </w:tr>
      <w:tr w14:paraId="040F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53B8F8D4">
            <w:pPr>
              <w:spacing w:before="120" w:beforeLines="50" w:after="120" w:afterLines="50"/>
              <w:rPr>
                <w:color w:val="auto"/>
              </w:rPr>
            </w:pPr>
          </w:p>
        </w:tc>
        <w:tc>
          <w:tcPr>
            <w:tcW w:w="1207" w:type="dxa"/>
            <w:gridSpan w:val="2"/>
            <w:vMerge w:val="continue"/>
            <w:tcBorders>
              <w:top w:val="single" w:color="auto" w:sz="4" w:space="0"/>
              <w:left w:val="single" w:color="auto" w:sz="4" w:space="0"/>
              <w:bottom w:val="single" w:color="auto" w:sz="4" w:space="0"/>
              <w:right w:val="single" w:color="auto" w:sz="4" w:space="0"/>
            </w:tcBorders>
            <w:vAlign w:val="center"/>
          </w:tcPr>
          <w:p w14:paraId="649DE8C7">
            <w:pPr>
              <w:spacing w:before="120" w:beforeLines="50" w:after="120" w:afterLines="50"/>
              <w:rPr>
                <w:color w:val="auto"/>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14:paraId="621871D5">
            <w:pPr>
              <w:spacing w:before="120" w:beforeLines="50" w:after="120" w:afterLines="50"/>
              <w:jc w:val="center"/>
              <w:rPr>
                <w:rFonts w:ascii="宋体"/>
                <w:color w:val="auto"/>
                <w:szCs w:val="21"/>
              </w:rPr>
            </w:pPr>
            <w:r>
              <w:rPr>
                <w:rFonts w:hint="eastAsia" w:ascii="宋体"/>
                <w:color w:val="auto"/>
                <w:szCs w:val="21"/>
              </w:rPr>
              <w:t>（4）</w:t>
            </w:r>
          </w:p>
        </w:tc>
        <w:tc>
          <w:tcPr>
            <w:tcW w:w="1095" w:type="dxa"/>
            <w:gridSpan w:val="2"/>
            <w:tcBorders>
              <w:top w:val="single" w:color="auto" w:sz="4" w:space="0"/>
              <w:left w:val="single" w:color="auto" w:sz="4" w:space="0"/>
              <w:bottom w:val="single" w:color="auto" w:sz="4" w:space="0"/>
              <w:right w:val="single" w:color="auto" w:sz="4" w:space="0"/>
            </w:tcBorders>
            <w:vAlign w:val="center"/>
          </w:tcPr>
          <w:p w14:paraId="27B3D779">
            <w:pPr>
              <w:spacing w:before="120" w:beforeLines="50" w:after="120" w:afterLines="50"/>
              <w:jc w:val="center"/>
              <w:rPr>
                <w:rFonts w:ascii="宋体"/>
                <w:color w:val="auto"/>
                <w:szCs w:val="21"/>
              </w:rPr>
            </w:pPr>
            <w:r>
              <w:rPr>
                <w:rFonts w:hint="eastAsia" w:ascii="宋体"/>
                <w:color w:val="auto"/>
                <w:szCs w:val="21"/>
              </w:rPr>
              <w:t>项目负责人条件</w:t>
            </w:r>
          </w:p>
        </w:tc>
        <w:tc>
          <w:tcPr>
            <w:tcW w:w="5214" w:type="dxa"/>
            <w:tcBorders>
              <w:top w:val="single" w:color="auto" w:sz="4" w:space="0"/>
              <w:left w:val="single" w:color="auto" w:sz="4" w:space="0"/>
              <w:bottom w:val="single" w:color="auto" w:sz="4" w:space="0"/>
              <w:right w:val="single" w:color="auto" w:sz="4" w:space="0"/>
            </w:tcBorders>
            <w:vAlign w:val="center"/>
          </w:tcPr>
          <w:p w14:paraId="4CD7E779">
            <w:pPr>
              <w:spacing w:before="120" w:beforeLines="50" w:after="120" w:afterLines="50"/>
              <w:ind w:firstLine="210" w:firstLineChars="100"/>
              <w:rPr>
                <w:rFonts w:ascii="宋体"/>
                <w:color w:val="auto"/>
                <w:szCs w:val="21"/>
              </w:rPr>
            </w:pPr>
            <w:r>
              <w:rPr>
                <w:rFonts w:hint="eastAsia" w:ascii="宋体"/>
                <w:color w:val="auto"/>
                <w:szCs w:val="21"/>
              </w:rPr>
              <w:t>具备</w:t>
            </w:r>
            <w:r>
              <w:rPr>
                <w:rFonts w:ascii="宋体"/>
                <w:color w:val="auto"/>
                <w:szCs w:val="21"/>
                <w:u w:val="single"/>
              </w:rPr>
              <w:t xml:space="preserve">           </w:t>
            </w:r>
            <w:r>
              <w:rPr>
                <w:rFonts w:hint="eastAsia" w:ascii="宋体"/>
                <w:color w:val="auto"/>
                <w:szCs w:val="21"/>
              </w:rPr>
              <w:t>执业资格，并具备有效的安全生产考核合格证书（B证），未担任其他在施建设工程项目的项目负责人，且未在省公共资源交易平台处于人员锁定状态（以投标截止日当日的状态为准）。</w:t>
            </w:r>
          </w:p>
          <w:p w14:paraId="4243B3A4">
            <w:pPr>
              <w:spacing w:before="120" w:beforeLines="50" w:after="120" w:afterLines="50"/>
              <w:ind w:firstLine="211" w:firstLineChars="100"/>
              <w:rPr>
                <w:rFonts w:ascii="宋体"/>
                <w:b/>
                <w:color w:val="auto"/>
                <w:szCs w:val="21"/>
              </w:rPr>
            </w:pPr>
            <w:r>
              <w:rPr>
                <w:rFonts w:hint="eastAsia" w:ascii="宋体"/>
                <w:b/>
                <w:color w:val="auto"/>
                <w:szCs w:val="21"/>
              </w:rPr>
              <w:t>佐证材料：</w:t>
            </w:r>
          </w:p>
          <w:p w14:paraId="77A81D8B">
            <w:pPr>
              <w:ind w:firstLine="210" w:firstLineChars="100"/>
              <w:rPr>
                <w:rFonts w:ascii="宋体"/>
                <w:i/>
                <w:iCs/>
                <w:color w:val="auto"/>
                <w:szCs w:val="21"/>
              </w:rPr>
            </w:pPr>
            <w:r>
              <w:rPr>
                <w:rFonts w:hint="eastAsia" w:ascii="宋体"/>
                <w:i/>
                <w:iCs/>
                <w:color w:val="auto"/>
                <w:szCs w:val="21"/>
              </w:rPr>
              <w:t>1.注册建造师执业电子证书；</w:t>
            </w:r>
          </w:p>
          <w:p w14:paraId="4615CCA4">
            <w:pPr>
              <w:ind w:firstLine="210" w:firstLineChars="100"/>
              <w:rPr>
                <w:rFonts w:ascii="宋体"/>
                <w:i/>
                <w:iCs/>
                <w:color w:val="auto"/>
                <w:szCs w:val="21"/>
              </w:rPr>
            </w:pPr>
            <w:r>
              <w:rPr>
                <w:rFonts w:hint="eastAsia" w:ascii="宋体"/>
                <w:i/>
                <w:iCs/>
                <w:color w:val="auto"/>
                <w:szCs w:val="21"/>
              </w:rPr>
              <w:t>2.安全生产考核证书（B证）；</w:t>
            </w:r>
          </w:p>
          <w:p w14:paraId="36B46833">
            <w:pPr>
              <w:ind w:firstLine="210" w:firstLineChars="100"/>
              <w:rPr>
                <w:rFonts w:ascii="宋体"/>
                <w:i/>
                <w:iCs/>
                <w:color w:val="auto"/>
                <w:szCs w:val="21"/>
              </w:rPr>
            </w:pPr>
            <w:r>
              <w:rPr>
                <w:rFonts w:hint="eastAsia" w:ascii="宋体"/>
                <w:i/>
                <w:iCs/>
                <w:color w:val="auto"/>
                <w:szCs w:val="21"/>
              </w:rPr>
              <w:t>3.《项目负责人无在建承诺书》；</w:t>
            </w:r>
          </w:p>
          <w:p w14:paraId="705A254B">
            <w:pPr>
              <w:ind w:firstLine="210" w:firstLineChars="100"/>
              <w:rPr>
                <w:rFonts w:ascii="宋体"/>
                <w:i/>
                <w:iCs/>
                <w:color w:val="auto"/>
                <w:szCs w:val="21"/>
              </w:rPr>
            </w:pPr>
            <w:r>
              <w:rPr>
                <w:rFonts w:hint="eastAsia" w:ascii="宋体"/>
                <w:i/>
                <w:iCs/>
                <w:color w:val="auto"/>
                <w:szCs w:val="21"/>
              </w:rPr>
              <w:t>4.养老保险缴纳证明（建办市函【2019】92</w:t>
            </w:r>
            <w:r>
              <w:rPr>
                <w:rFonts w:ascii="宋体"/>
                <w:i/>
                <w:iCs/>
                <w:color w:val="auto"/>
                <w:szCs w:val="21"/>
              </w:rPr>
              <w:t xml:space="preserve"> </w:t>
            </w:r>
            <w:r>
              <w:rPr>
                <w:rFonts w:hint="eastAsia" w:ascii="宋体"/>
                <w:i/>
                <w:iCs/>
                <w:color w:val="auto"/>
                <w:szCs w:val="21"/>
              </w:rPr>
              <w:t>号文件中规定的6类情形人员除外）。</w:t>
            </w:r>
          </w:p>
          <w:p w14:paraId="2726E229">
            <w:pPr>
              <w:ind w:firstLine="210" w:firstLineChars="100"/>
              <w:rPr>
                <w:rFonts w:ascii="宋体"/>
                <w:i/>
                <w:iCs/>
                <w:color w:val="auto"/>
                <w:szCs w:val="21"/>
              </w:rPr>
            </w:pPr>
            <w:r>
              <w:rPr>
                <w:rFonts w:hint="eastAsia" w:ascii="宋体"/>
                <w:i/>
                <w:iCs/>
                <w:color w:val="auto"/>
                <w:szCs w:val="21"/>
              </w:rPr>
              <w:t>注：提供的注册建造师执业电子证书应在使用有效期内，并且个人签名处须手写签名，否则视为无效证书。</w:t>
            </w:r>
          </w:p>
          <w:p w14:paraId="2E4555A3">
            <w:pPr>
              <w:ind w:firstLine="210" w:firstLineChars="100"/>
              <w:rPr>
                <w:rFonts w:ascii="宋体"/>
                <w:i/>
                <w:iCs/>
                <w:color w:val="auto"/>
                <w:szCs w:val="21"/>
              </w:rPr>
            </w:pPr>
          </w:p>
        </w:tc>
      </w:tr>
      <w:tr w14:paraId="63AE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2285BDCE">
            <w:pPr>
              <w:spacing w:before="120" w:beforeLines="50" w:after="120" w:afterLines="50"/>
              <w:rPr>
                <w:color w:val="auto"/>
              </w:rPr>
            </w:pPr>
          </w:p>
        </w:tc>
        <w:tc>
          <w:tcPr>
            <w:tcW w:w="1207" w:type="dxa"/>
            <w:gridSpan w:val="2"/>
            <w:vMerge w:val="continue"/>
            <w:tcBorders>
              <w:top w:val="single" w:color="auto" w:sz="4" w:space="0"/>
              <w:left w:val="single" w:color="auto" w:sz="4" w:space="0"/>
              <w:bottom w:val="single" w:color="auto" w:sz="4" w:space="0"/>
              <w:right w:val="single" w:color="auto" w:sz="4" w:space="0"/>
            </w:tcBorders>
            <w:vAlign w:val="center"/>
          </w:tcPr>
          <w:p w14:paraId="2A89C313">
            <w:pPr>
              <w:spacing w:before="120" w:beforeLines="50" w:after="120" w:afterLines="50"/>
              <w:rPr>
                <w:color w:val="auto"/>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14:paraId="76C3E662">
            <w:pPr>
              <w:spacing w:before="120" w:beforeLines="50" w:after="120" w:afterLines="50"/>
              <w:jc w:val="center"/>
              <w:rPr>
                <w:rFonts w:ascii="宋体"/>
                <w:color w:val="auto"/>
                <w:szCs w:val="21"/>
              </w:rPr>
            </w:pPr>
            <w:r>
              <w:rPr>
                <w:rFonts w:hint="eastAsia" w:ascii="宋体"/>
                <w:color w:val="auto"/>
                <w:szCs w:val="21"/>
              </w:rPr>
              <w:t>（5）</w:t>
            </w:r>
          </w:p>
        </w:tc>
        <w:tc>
          <w:tcPr>
            <w:tcW w:w="1095" w:type="dxa"/>
            <w:gridSpan w:val="2"/>
            <w:tcBorders>
              <w:top w:val="single" w:color="auto" w:sz="4" w:space="0"/>
              <w:left w:val="single" w:color="auto" w:sz="4" w:space="0"/>
              <w:bottom w:val="single" w:color="auto" w:sz="4" w:space="0"/>
              <w:right w:val="single" w:color="auto" w:sz="4" w:space="0"/>
            </w:tcBorders>
            <w:vAlign w:val="center"/>
          </w:tcPr>
          <w:p w14:paraId="34C20EC2">
            <w:pPr>
              <w:spacing w:before="120" w:beforeLines="50" w:after="120" w:afterLines="50"/>
              <w:jc w:val="center"/>
              <w:rPr>
                <w:rFonts w:ascii="宋体"/>
                <w:color w:val="auto"/>
                <w:szCs w:val="21"/>
              </w:rPr>
            </w:pPr>
            <w:r>
              <w:rPr>
                <w:rFonts w:hint="eastAsia" w:ascii="宋体"/>
                <w:color w:val="auto"/>
                <w:szCs w:val="21"/>
              </w:rPr>
              <w:t>项目管理机构要求</w:t>
            </w:r>
          </w:p>
        </w:tc>
        <w:tc>
          <w:tcPr>
            <w:tcW w:w="5214" w:type="dxa"/>
            <w:tcBorders>
              <w:top w:val="single" w:color="auto" w:sz="4" w:space="0"/>
              <w:left w:val="single" w:color="auto" w:sz="4" w:space="0"/>
              <w:bottom w:val="single" w:color="auto" w:sz="4" w:space="0"/>
              <w:right w:val="single" w:color="auto" w:sz="4" w:space="0"/>
            </w:tcBorders>
            <w:vAlign w:val="center"/>
          </w:tcPr>
          <w:p w14:paraId="3D307B67">
            <w:pPr>
              <w:spacing w:before="120" w:beforeLines="50" w:after="120" w:afterLines="50"/>
              <w:ind w:firstLine="210" w:firstLineChars="100"/>
              <w:rPr>
                <w:rFonts w:ascii="宋体"/>
                <w:color w:val="auto"/>
                <w:szCs w:val="21"/>
              </w:rPr>
            </w:pPr>
            <w:r>
              <w:rPr>
                <w:rFonts w:hint="eastAsia" w:ascii="宋体"/>
                <w:color w:val="auto"/>
                <w:szCs w:val="21"/>
              </w:rPr>
              <w:t>投标人须按照省级住建部门有关施工现场管理人员配备标准和招标文件要求派驻项目管理机构。本项目具体人员数量要求如下：</w:t>
            </w:r>
          </w:p>
          <w:p w14:paraId="2FC63062">
            <w:pPr>
              <w:spacing w:before="120" w:beforeLines="50" w:after="120" w:afterLines="50"/>
              <w:rPr>
                <w:rFonts w:ascii="宋体"/>
                <w:color w:val="auto"/>
                <w:szCs w:val="21"/>
              </w:rPr>
            </w:pPr>
            <w:r>
              <w:rPr>
                <w:rFonts w:hint="eastAsia" w:ascii="宋体"/>
                <w:color w:val="auto"/>
                <w:szCs w:val="21"/>
              </w:rPr>
              <w:t>①项目负责人：</w:t>
            </w:r>
            <w:r>
              <w:rPr>
                <w:rFonts w:ascii="宋体"/>
                <w:color w:val="auto"/>
                <w:szCs w:val="21"/>
                <w:u w:val="single"/>
              </w:rPr>
              <w:t xml:space="preserve">   </w:t>
            </w:r>
            <w:r>
              <w:rPr>
                <w:rFonts w:hint="eastAsia" w:ascii="宋体"/>
                <w:color w:val="auto"/>
                <w:szCs w:val="21"/>
              </w:rPr>
              <w:t xml:space="preserve">人； </w:t>
            </w:r>
          </w:p>
          <w:p w14:paraId="16D0707D">
            <w:pPr>
              <w:spacing w:before="120" w:beforeLines="50" w:after="120" w:afterLines="50"/>
              <w:rPr>
                <w:rFonts w:ascii="宋体"/>
                <w:color w:val="auto"/>
                <w:szCs w:val="21"/>
              </w:rPr>
            </w:pPr>
            <w:r>
              <w:rPr>
                <w:rFonts w:hint="eastAsia" w:ascii="宋体"/>
                <w:color w:val="auto"/>
                <w:szCs w:val="21"/>
              </w:rPr>
              <w:t>②技术负责人：</w:t>
            </w:r>
            <w:r>
              <w:rPr>
                <w:rFonts w:ascii="宋体"/>
                <w:color w:val="auto"/>
                <w:szCs w:val="21"/>
                <w:u w:val="single"/>
              </w:rPr>
              <w:t xml:space="preserve">   </w:t>
            </w:r>
            <w:r>
              <w:rPr>
                <w:rFonts w:hint="eastAsia" w:ascii="宋体"/>
                <w:color w:val="auto"/>
                <w:szCs w:val="21"/>
              </w:rPr>
              <w:t xml:space="preserve">人； </w:t>
            </w:r>
          </w:p>
          <w:p w14:paraId="324C7D39">
            <w:pPr>
              <w:spacing w:before="120" w:beforeLines="50" w:after="120" w:afterLines="50"/>
              <w:rPr>
                <w:rFonts w:ascii="宋体"/>
                <w:color w:val="auto"/>
                <w:szCs w:val="21"/>
              </w:rPr>
            </w:pPr>
            <w:r>
              <w:rPr>
                <w:rFonts w:hint="eastAsia" w:ascii="宋体"/>
                <w:color w:val="auto"/>
                <w:szCs w:val="21"/>
              </w:rPr>
              <w:t>③施工员：</w:t>
            </w:r>
            <w:r>
              <w:rPr>
                <w:rFonts w:ascii="宋体"/>
                <w:color w:val="auto"/>
                <w:szCs w:val="21"/>
                <w:u w:val="single"/>
              </w:rPr>
              <w:t xml:space="preserve">   </w:t>
            </w:r>
            <w:r>
              <w:rPr>
                <w:rFonts w:hint="eastAsia" w:ascii="宋体"/>
                <w:color w:val="auto"/>
                <w:szCs w:val="21"/>
              </w:rPr>
              <w:t>人；</w:t>
            </w:r>
          </w:p>
          <w:p w14:paraId="46301DAD">
            <w:pPr>
              <w:spacing w:before="120" w:beforeLines="50" w:after="120" w:afterLines="50"/>
              <w:rPr>
                <w:rFonts w:ascii="宋体"/>
                <w:color w:val="auto"/>
                <w:szCs w:val="21"/>
              </w:rPr>
            </w:pPr>
            <w:r>
              <w:rPr>
                <w:rFonts w:hint="eastAsia" w:ascii="宋体"/>
                <w:color w:val="auto"/>
                <w:szCs w:val="21"/>
              </w:rPr>
              <w:t>④质量管理人员：</w:t>
            </w:r>
            <w:r>
              <w:rPr>
                <w:rFonts w:ascii="宋体"/>
                <w:color w:val="auto"/>
                <w:szCs w:val="21"/>
                <w:u w:val="single"/>
              </w:rPr>
              <w:t xml:space="preserve">   </w:t>
            </w:r>
            <w:r>
              <w:rPr>
                <w:rFonts w:hint="eastAsia" w:ascii="宋体"/>
                <w:color w:val="auto"/>
                <w:szCs w:val="21"/>
              </w:rPr>
              <w:t>人；</w:t>
            </w:r>
          </w:p>
          <w:p w14:paraId="39302375">
            <w:pPr>
              <w:spacing w:before="120" w:beforeLines="50" w:after="120" w:afterLines="50"/>
              <w:rPr>
                <w:rFonts w:ascii="宋体"/>
                <w:color w:val="auto"/>
                <w:szCs w:val="21"/>
              </w:rPr>
            </w:pPr>
            <w:r>
              <w:rPr>
                <w:rFonts w:hint="eastAsia" w:ascii="宋体"/>
                <w:color w:val="auto"/>
                <w:szCs w:val="21"/>
              </w:rPr>
              <w:t>⑤专职安全生产管理人员：</w:t>
            </w:r>
            <w:r>
              <w:rPr>
                <w:rFonts w:ascii="宋体"/>
                <w:color w:val="auto"/>
                <w:szCs w:val="21"/>
                <w:u w:val="single"/>
              </w:rPr>
              <w:t xml:space="preserve">   </w:t>
            </w:r>
            <w:r>
              <w:rPr>
                <w:rFonts w:hint="eastAsia" w:ascii="宋体"/>
                <w:color w:val="auto"/>
                <w:szCs w:val="21"/>
              </w:rPr>
              <w:t>人；</w:t>
            </w:r>
          </w:p>
          <w:p w14:paraId="753BDFCE">
            <w:pPr>
              <w:spacing w:before="120" w:beforeLines="50" w:after="120" w:afterLines="50"/>
              <w:rPr>
                <w:color w:val="auto"/>
              </w:rPr>
            </w:pPr>
            <w:r>
              <w:rPr>
                <w:rFonts w:hint="eastAsia" w:ascii="宋体"/>
                <w:i/>
                <w:iCs/>
                <w:color w:val="auto"/>
                <w:szCs w:val="21"/>
              </w:rPr>
              <w:t>⑥项目安全总监：</w:t>
            </w:r>
            <w:r>
              <w:rPr>
                <w:rFonts w:ascii="宋体"/>
                <w:i/>
                <w:iCs/>
                <w:color w:val="auto"/>
                <w:szCs w:val="21"/>
                <w:u w:val="single"/>
              </w:rPr>
              <w:t xml:space="preserve">   </w:t>
            </w:r>
            <w:r>
              <w:rPr>
                <w:rFonts w:hint="eastAsia" w:ascii="宋体"/>
                <w:i/>
                <w:iCs/>
                <w:color w:val="auto"/>
                <w:szCs w:val="21"/>
                <w:u w:val="none"/>
              </w:rPr>
              <w:t>人</w:t>
            </w:r>
            <w:r>
              <w:rPr>
                <w:rFonts w:hint="eastAsia" w:ascii="宋体"/>
                <w:i/>
                <w:iCs/>
                <w:color w:val="auto"/>
                <w:szCs w:val="21"/>
                <w:u w:val="none"/>
                <w:lang w:eastAsia="zh-CN"/>
              </w:rPr>
              <w:t>；</w:t>
            </w:r>
          </w:p>
          <w:p w14:paraId="28EC30BA">
            <w:pPr>
              <w:pStyle w:val="2"/>
              <w:ind w:firstLine="0" w:firstLineChars="0"/>
              <w:rPr>
                <w:rFonts w:hint="eastAsia" w:ascii="宋体"/>
                <w:color w:val="auto"/>
                <w:szCs w:val="24"/>
                <w:u w:val="none"/>
              </w:rPr>
            </w:pPr>
            <w:r>
              <w:rPr>
                <w:rFonts w:hint="eastAsia"/>
                <w:color w:val="auto"/>
                <w:sz w:val="21"/>
                <w:szCs w:val="21"/>
                <w:u w:val="none"/>
                <w:lang w:eastAsia="zh-CN"/>
              </w:rPr>
              <w:t>……</w:t>
            </w:r>
          </w:p>
          <w:p w14:paraId="1A58BA05">
            <w:pPr>
              <w:spacing w:before="120" w:beforeLines="50" w:after="120" w:afterLines="50"/>
              <w:ind w:firstLine="211" w:firstLineChars="100"/>
              <w:rPr>
                <w:rFonts w:ascii="宋体"/>
                <w:color w:val="auto"/>
                <w:szCs w:val="21"/>
                <w:u w:val="single"/>
              </w:rPr>
            </w:pPr>
            <w:r>
              <w:rPr>
                <w:rFonts w:hint="eastAsia" w:ascii="宋体"/>
                <w:b/>
                <w:color w:val="auto"/>
                <w:szCs w:val="21"/>
              </w:rPr>
              <w:t>佐证材料：</w:t>
            </w:r>
            <w:r>
              <w:rPr>
                <w:rFonts w:hint="eastAsia" w:ascii="宋体"/>
                <w:i/>
                <w:iCs/>
                <w:color w:val="auto"/>
                <w:szCs w:val="21"/>
              </w:rPr>
              <w:t>《项目管理机构人员配备承诺书》</w:t>
            </w:r>
          </w:p>
        </w:tc>
      </w:tr>
      <w:tr w14:paraId="0253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0BB53B96">
            <w:pPr>
              <w:spacing w:before="120" w:beforeLines="50" w:after="120" w:afterLines="50"/>
              <w:rPr>
                <w:color w:val="auto"/>
              </w:rPr>
            </w:pPr>
          </w:p>
        </w:tc>
        <w:tc>
          <w:tcPr>
            <w:tcW w:w="1207" w:type="dxa"/>
            <w:gridSpan w:val="2"/>
            <w:vMerge w:val="continue"/>
            <w:tcBorders>
              <w:top w:val="single" w:color="auto" w:sz="4" w:space="0"/>
              <w:left w:val="single" w:color="auto" w:sz="4" w:space="0"/>
              <w:bottom w:val="single" w:color="auto" w:sz="4" w:space="0"/>
              <w:right w:val="single" w:color="auto" w:sz="4" w:space="0"/>
            </w:tcBorders>
            <w:vAlign w:val="center"/>
          </w:tcPr>
          <w:p w14:paraId="72DB9CC3">
            <w:pPr>
              <w:spacing w:before="120" w:beforeLines="50" w:after="120" w:afterLines="50"/>
              <w:rPr>
                <w:color w:val="auto"/>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14:paraId="38A86079">
            <w:pPr>
              <w:spacing w:before="120" w:beforeLines="50" w:after="120" w:afterLines="50"/>
              <w:jc w:val="center"/>
              <w:rPr>
                <w:rFonts w:ascii="宋体"/>
                <w:color w:val="auto"/>
                <w:szCs w:val="21"/>
              </w:rPr>
            </w:pPr>
            <w:r>
              <w:rPr>
                <w:rFonts w:hint="eastAsia" w:ascii="宋体"/>
                <w:color w:val="auto"/>
                <w:szCs w:val="21"/>
              </w:rPr>
              <w:t>（6）</w:t>
            </w:r>
          </w:p>
        </w:tc>
        <w:tc>
          <w:tcPr>
            <w:tcW w:w="1095" w:type="dxa"/>
            <w:gridSpan w:val="2"/>
            <w:tcBorders>
              <w:top w:val="single" w:color="auto" w:sz="4" w:space="0"/>
              <w:left w:val="single" w:color="auto" w:sz="4" w:space="0"/>
              <w:bottom w:val="single" w:color="auto" w:sz="4" w:space="0"/>
              <w:right w:val="single" w:color="auto" w:sz="4" w:space="0"/>
            </w:tcBorders>
            <w:vAlign w:val="center"/>
          </w:tcPr>
          <w:p w14:paraId="3BC6FD61">
            <w:pPr>
              <w:spacing w:before="120" w:beforeLines="50" w:after="120" w:afterLines="50"/>
              <w:jc w:val="center"/>
              <w:rPr>
                <w:rFonts w:ascii="宋体"/>
                <w:color w:val="auto"/>
                <w:szCs w:val="21"/>
              </w:rPr>
            </w:pPr>
            <w:r>
              <w:rPr>
                <w:rFonts w:hint="eastAsia" w:ascii="宋体"/>
                <w:color w:val="auto"/>
                <w:szCs w:val="21"/>
              </w:rPr>
              <w:t>业绩要求</w:t>
            </w:r>
          </w:p>
        </w:tc>
        <w:tc>
          <w:tcPr>
            <w:tcW w:w="5214" w:type="dxa"/>
            <w:tcBorders>
              <w:top w:val="single" w:color="auto" w:sz="4" w:space="0"/>
              <w:left w:val="single" w:color="auto" w:sz="4" w:space="0"/>
              <w:bottom w:val="single" w:color="auto" w:sz="4" w:space="0"/>
              <w:right w:val="single" w:color="auto" w:sz="4" w:space="0"/>
            </w:tcBorders>
            <w:vAlign w:val="center"/>
          </w:tcPr>
          <w:p w14:paraId="5A789759">
            <w:pPr>
              <w:spacing w:before="120" w:beforeLines="50" w:after="120" w:afterLines="50"/>
              <w:ind w:firstLine="210" w:firstLineChars="100"/>
              <w:rPr>
                <w:rFonts w:ascii="宋体"/>
                <w:color w:val="auto"/>
                <w:szCs w:val="21"/>
              </w:rPr>
            </w:pPr>
            <w:r>
              <w:rPr>
                <w:rFonts w:hint="eastAsia" w:ascii="宋体"/>
                <w:color w:val="auto"/>
                <w:szCs w:val="21"/>
              </w:rPr>
              <w:t>□本项目不</w:t>
            </w:r>
            <w:r>
              <w:rPr>
                <w:rFonts w:hint="eastAsia" w:ascii="宋体"/>
                <w:color w:val="auto"/>
                <w:szCs w:val="21"/>
                <w:lang w:val="en-US" w:eastAsia="zh-CN"/>
              </w:rPr>
              <w:t>作</w:t>
            </w:r>
            <w:r>
              <w:rPr>
                <w:rFonts w:hint="eastAsia" w:ascii="宋体"/>
                <w:color w:val="auto"/>
                <w:szCs w:val="21"/>
              </w:rPr>
              <w:t>要求</w:t>
            </w:r>
          </w:p>
          <w:p w14:paraId="37F3FF85">
            <w:pPr>
              <w:spacing w:before="120" w:beforeLines="50" w:after="120" w:afterLines="50"/>
              <w:ind w:firstLine="210" w:firstLineChars="100"/>
              <w:rPr>
                <w:rFonts w:ascii="宋体"/>
                <w:color w:val="auto"/>
                <w:szCs w:val="21"/>
                <w:u w:val="single"/>
              </w:rPr>
            </w:pPr>
            <w:r>
              <w:rPr>
                <w:rFonts w:hint="eastAsia" w:ascii="宋体"/>
                <w:color w:val="auto"/>
                <w:szCs w:val="21"/>
              </w:rPr>
              <w:t>□要求，具体为：</w:t>
            </w:r>
            <w:r>
              <w:rPr>
                <w:rFonts w:ascii="宋体"/>
                <w:color w:val="auto"/>
                <w:szCs w:val="21"/>
                <w:u w:val="single"/>
              </w:rPr>
              <w:t xml:space="preserve">                    </w:t>
            </w:r>
          </w:p>
          <w:p w14:paraId="6B524406">
            <w:pPr>
              <w:spacing w:before="120" w:beforeLines="50" w:after="120" w:afterLines="50"/>
              <w:ind w:firstLine="211" w:firstLineChars="100"/>
              <w:rPr>
                <w:rFonts w:ascii="宋体"/>
                <w:color w:val="auto"/>
                <w:szCs w:val="21"/>
              </w:rPr>
            </w:pPr>
            <w:r>
              <w:rPr>
                <w:rFonts w:hint="eastAsia" w:ascii="宋体"/>
                <w:b/>
                <w:color w:val="auto"/>
                <w:szCs w:val="21"/>
              </w:rPr>
              <w:t>佐证材料：</w:t>
            </w:r>
            <w:r>
              <w:rPr>
                <w:rFonts w:hint="eastAsia" w:ascii="宋体"/>
                <w:i/>
                <w:iCs/>
                <w:color w:val="auto"/>
                <w:szCs w:val="21"/>
              </w:rPr>
              <w:t>（须明确佐证材料的具体内容、认定时间的标准）</w:t>
            </w:r>
          </w:p>
        </w:tc>
      </w:tr>
      <w:tr w14:paraId="344B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restart"/>
            <w:tcBorders>
              <w:top w:val="single" w:color="auto" w:sz="4" w:space="0"/>
              <w:left w:val="single" w:color="auto" w:sz="4" w:space="0"/>
              <w:right w:val="single" w:color="auto" w:sz="4" w:space="0"/>
            </w:tcBorders>
            <w:vAlign w:val="center"/>
          </w:tcPr>
          <w:p w14:paraId="449832EC">
            <w:pPr>
              <w:spacing w:before="120" w:beforeLines="50" w:after="120" w:afterLines="50"/>
              <w:jc w:val="center"/>
              <w:rPr>
                <w:color w:val="auto"/>
              </w:rPr>
            </w:pPr>
            <w:r>
              <w:rPr>
                <w:rFonts w:ascii="宋体"/>
                <w:color w:val="auto"/>
                <w:szCs w:val="21"/>
              </w:rPr>
              <w:t>1.4.1</w:t>
            </w:r>
          </w:p>
        </w:tc>
        <w:tc>
          <w:tcPr>
            <w:tcW w:w="1207" w:type="dxa"/>
            <w:gridSpan w:val="2"/>
            <w:vMerge w:val="restart"/>
            <w:tcBorders>
              <w:top w:val="single" w:color="auto" w:sz="4" w:space="0"/>
              <w:left w:val="single" w:color="auto" w:sz="4" w:space="0"/>
              <w:right w:val="single" w:color="auto" w:sz="4" w:space="0"/>
            </w:tcBorders>
            <w:vAlign w:val="center"/>
          </w:tcPr>
          <w:p w14:paraId="055145B8">
            <w:pPr>
              <w:spacing w:before="120" w:beforeLines="50" w:after="120" w:afterLines="50"/>
              <w:jc w:val="center"/>
              <w:rPr>
                <w:color w:val="auto"/>
              </w:rPr>
            </w:pPr>
            <w:r>
              <w:rPr>
                <w:rFonts w:hint="eastAsia" w:ascii="宋体"/>
                <w:color w:val="auto"/>
                <w:szCs w:val="21"/>
              </w:rPr>
              <w:t>投标人资质条件、能力和信誉</w:t>
            </w:r>
          </w:p>
        </w:tc>
        <w:tc>
          <w:tcPr>
            <w:tcW w:w="768" w:type="dxa"/>
            <w:gridSpan w:val="2"/>
            <w:tcBorders>
              <w:top w:val="single" w:color="auto" w:sz="4" w:space="0"/>
              <w:left w:val="single" w:color="auto" w:sz="4" w:space="0"/>
              <w:bottom w:val="single" w:color="auto" w:sz="4" w:space="0"/>
              <w:right w:val="single" w:color="auto" w:sz="4" w:space="0"/>
            </w:tcBorders>
            <w:vAlign w:val="center"/>
          </w:tcPr>
          <w:p w14:paraId="07CA88F6">
            <w:pPr>
              <w:spacing w:before="120" w:beforeLines="50" w:after="120" w:afterLines="50"/>
              <w:jc w:val="left"/>
              <w:rPr>
                <w:rFonts w:ascii="宋体"/>
                <w:color w:val="auto"/>
                <w:szCs w:val="21"/>
              </w:rPr>
            </w:pPr>
            <w:r>
              <w:rPr>
                <w:rFonts w:hint="eastAsia" w:ascii="宋体"/>
                <w:color w:val="auto"/>
                <w:szCs w:val="21"/>
              </w:rPr>
              <w:t>（7）</w:t>
            </w:r>
          </w:p>
        </w:tc>
        <w:tc>
          <w:tcPr>
            <w:tcW w:w="1095" w:type="dxa"/>
            <w:gridSpan w:val="2"/>
            <w:tcBorders>
              <w:top w:val="single" w:color="auto" w:sz="4" w:space="0"/>
              <w:left w:val="single" w:color="auto" w:sz="4" w:space="0"/>
              <w:bottom w:val="single" w:color="auto" w:sz="4" w:space="0"/>
              <w:right w:val="single" w:color="auto" w:sz="4" w:space="0"/>
            </w:tcBorders>
            <w:vAlign w:val="center"/>
          </w:tcPr>
          <w:p w14:paraId="22CCBE33">
            <w:pPr>
              <w:spacing w:before="120" w:beforeLines="50" w:after="120" w:afterLines="50"/>
              <w:jc w:val="center"/>
              <w:rPr>
                <w:rFonts w:ascii="宋体"/>
                <w:color w:val="auto"/>
                <w:szCs w:val="21"/>
              </w:rPr>
            </w:pPr>
            <w:r>
              <w:rPr>
                <w:rFonts w:hint="eastAsia" w:ascii="宋体"/>
                <w:color w:val="auto"/>
                <w:szCs w:val="21"/>
              </w:rPr>
              <w:t>信誉要求</w:t>
            </w:r>
          </w:p>
        </w:tc>
        <w:tc>
          <w:tcPr>
            <w:tcW w:w="5214" w:type="dxa"/>
            <w:tcBorders>
              <w:top w:val="single" w:color="auto" w:sz="4" w:space="0"/>
              <w:left w:val="single" w:color="auto" w:sz="4" w:space="0"/>
              <w:bottom w:val="single" w:color="auto" w:sz="4" w:space="0"/>
              <w:right w:val="single" w:color="auto" w:sz="4" w:space="0"/>
            </w:tcBorders>
            <w:vAlign w:val="center"/>
          </w:tcPr>
          <w:p w14:paraId="648305AC">
            <w:pPr>
              <w:spacing w:before="120" w:beforeLines="50" w:after="120" w:afterLines="50"/>
              <w:ind w:firstLine="210" w:firstLineChars="100"/>
              <w:rPr>
                <w:rFonts w:ascii="宋体"/>
                <w:color w:val="auto"/>
                <w:szCs w:val="21"/>
              </w:rPr>
            </w:pPr>
            <w:r>
              <w:rPr>
                <w:rFonts w:hint="eastAsia" w:ascii="宋体"/>
                <w:color w:val="auto"/>
                <w:szCs w:val="21"/>
              </w:rPr>
              <w:t>□本项目不</w:t>
            </w:r>
            <w:r>
              <w:rPr>
                <w:rFonts w:hint="eastAsia" w:ascii="宋体"/>
                <w:color w:val="auto"/>
                <w:szCs w:val="21"/>
                <w:lang w:val="en-US" w:eastAsia="zh-CN"/>
              </w:rPr>
              <w:t>作</w:t>
            </w:r>
            <w:r>
              <w:rPr>
                <w:rFonts w:hint="eastAsia" w:ascii="宋体"/>
                <w:color w:val="auto"/>
                <w:szCs w:val="21"/>
              </w:rPr>
              <w:t>要求</w:t>
            </w:r>
          </w:p>
          <w:p w14:paraId="270A77CA">
            <w:pPr>
              <w:spacing w:before="120" w:beforeLines="50" w:after="120" w:afterLines="50"/>
              <w:ind w:firstLine="210" w:firstLineChars="100"/>
              <w:rPr>
                <w:rFonts w:ascii="宋体"/>
                <w:color w:val="auto"/>
                <w:szCs w:val="21"/>
                <w:u w:val="single"/>
              </w:rPr>
            </w:pPr>
            <w:r>
              <w:rPr>
                <w:rFonts w:hint="eastAsia" w:ascii="宋体"/>
                <w:color w:val="auto"/>
                <w:szCs w:val="21"/>
              </w:rPr>
              <w:t>□要求，具体为：</w:t>
            </w:r>
            <w:r>
              <w:rPr>
                <w:rFonts w:ascii="宋体"/>
                <w:color w:val="auto"/>
                <w:szCs w:val="21"/>
                <w:u w:val="single"/>
              </w:rPr>
              <w:t xml:space="preserve">                    </w:t>
            </w:r>
          </w:p>
          <w:p w14:paraId="06A88B2C">
            <w:pPr>
              <w:spacing w:before="120" w:beforeLines="50" w:after="120" w:afterLines="50"/>
              <w:ind w:firstLine="211" w:firstLineChars="100"/>
              <w:rPr>
                <w:rFonts w:ascii="宋体"/>
                <w:color w:val="auto"/>
                <w:szCs w:val="21"/>
              </w:rPr>
            </w:pPr>
            <w:r>
              <w:rPr>
                <w:rFonts w:hint="eastAsia" w:ascii="宋体"/>
                <w:b/>
                <w:color w:val="auto"/>
                <w:szCs w:val="21"/>
              </w:rPr>
              <w:t>佐证材料：</w:t>
            </w:r>
            <w:r>
              <w:rPr>
                <w:rFonts w:hint="eastAsia" w:ascii="宋体"/>
                <w:i/>
                <w:iCs/>
                <w:color w:val="auto"/>
                <w:szCs w:val="21"/>
              </w:rPr>
              <w:t>（须明确佐证材料的具体内容、认定时间的标准）</w:t>
            </w:r>
          </w:p>
        </w:tc>
      </w:tr>
      <w:tr w14:paraId="5C1F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09CE7B9B">
            <w:pPr>
              <w:spacing w:before="120" w:beforeLines="50" w:after="120" w:afterLines="50"/>
              <w:rPr>
                <w:color w:val="auto"/>
              </w:rPr>
            </w:pPr>
          </w:p>
        </w:tc>
        <w:tc>
          <w:tcPr>
            <w:tcW w:w="1207" w:type="dxa"/>
            <w:gridSpan w:val="2"/>
            <w:vMerge w:val="continue"/>
            <w:tcBorders>
              <w:top w:val="single" w:color="auto" w:sz="4" w:space="0"/>
              <w:left w:val="single" w:color="auto" w:sz="4" w:space="0"/>
              <w:bottom w:val="single" w:color="auto" w:sz="4" w:space="0"/>
              <w:right w:val="single" w:color="auto" w:sz="4" w:space="0"/>
            </w:tcBorders>
            <w:vAlign w:val="center"/>
          </w:tcPr>
          <w:p w14:paraId="637C7A5A">
            <w:pPr>
              <w:spacing w:before="120" w:beforeLines="50" w:after="120" w:afterLines="50"/>
              <w:rPr>
                <w:color w:val="auto"/>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14:paraId="35620AA1">
            <w:pPr>
              <w:spacing w:before="120" w:beforeLines="50" w:after="120" w:afterLines="50"/>
              <w:jc w:val="center"/>
              <w:rPr>
                <w:rFonts w:ascii="宋体"/>
                <w:color w:val="auto"/>
                <w:szCs w:val="21"/>
              </w:rPr>
            </w:pPr>
            <w:r>
              <w:rPr>
                <w:rFonts w:hint="eastAsia" w:ascii="宋体"/>
                <w:color w:val="auto"/>
                <w:szCs w:val="21"/>
              </w:rPr>
              <w:t>（8）</w:t>
            </w:r>
          </w:p>
        </w:tc>
        <w:tc>
          <w:tcPr>
            <w:tcW w:w="1095" w:type="dxa"/>
            <w:gridSpan w:val="2"/>
            <w:tcBorders>
              <w:top w:val="single" w:color="auto" w:sz="4" w:space="0"/>
              <w:left w:val="single" w:color="auto" w:sz="4" w:space="0"/>
              <w:bottom w:val="single" w:color="auto" w:sz="4" w:space="0"/>
              <w:right w:val="single" w:color="auto" w:sz="4" w:space="0"/>
            </w:tcBorders>
            <w:vAlign w:val="center"/>
          </w:tcPr>
          <w:p w14:paraId="1517FAD6">
            <w:pPr>
              <w:spacing w:before="120" w:beforeLines="50" w:after="120" w:afterLines="50"/>
              <w:jc w:val="center"/>
              <w:rPr>
                <w:rFonts w:ascii="宋体"/>
                <w:color w:val="auto"/>
                <w:szCs w:val="21"/>
              </w:rPr>
            </w:pPr>
            <w:r>
              <w:rPr>
                <w:rFonts w:hint="eastAsia" w:ascii="宋体"/>
                <w:color w:val="auto"/>
                <w:szCs w:val="21"/>
              </w:rPr>
              <w:t>财务要求</w:t>
            </w:r>
          </w:p>
        </w:tc>
        <w:tc>
          <w:tcPr>
            <w:tcW w:w="5214" w:type="dxa"/>
            <w:tcBorders>
              <w:top w:val="single" w:color="auto" w:sz="4" w:space="0"/>
              <w:left w:val="single" w:color="auto" w:sz="4" w:space="0"/>
              <w:bottom w:val="single" w:color="auto" w:sz="4" w:space="0"/>
              <w:right w:val="single" w:color="auto" w:sz="4" w:space="0"/>
            </w:tcBorders>
            <w:vAlign w:val="center"/>
          </w:tcPr>
          <w:p w14:paraId="1BBCF36B">
            <w:pPr>
              <w:spacing w:before="120" w:beforeLines="50" w:after="120" w:afterLines="50"/>
              <w:ind w:firstLine="210" w:firstLineChars="100"/>
              <w:rPr>
                <w:rFonts w:ascii="宋体"/>
                <w:color w:val="auto"/>
                <w:szCs w:val="21"/>
              </w:rPr>
            </w:pPr>
            <w:r>
              <w:rPr>
                <w:rFonts w:hint="eastAsia" w:ascii="宋体"/>
                <w:color w:val="auto"/>
                <w:szCs w:val="21"/>
              </w:rPr>
              <w:t>□本项目不</w:t>
            </w:r>
            <w:r>
              <w:rPr>
                <w:rFonts w:hint="eastAsia" w:ascii="宋体"/>
                <w:color w:val="auto"/>
                <w:szCs w:val="21"/>
                <w:lang w:val="en-US" w:eastAsia="zh-CN"/>
              </w:rPr>
              <w:t>作</w:t>
            </w:r>
            <w:r>
              <w:rPr>
                <w:rFonts w:hint="eastAsia" w:ascii="宋体"/>
                <w:color w:val="auto"/>
                <w:szCs w:val="21"/>
              </w:rPr>
              <w:t>要求</w:t>
            </w:r>
          </w:p>
          <w:p w14:paraId="2C1FB54D">
            <w:pPr>
              <w:spacing w:before="120" w:beforeLines="50" w:after="120" w:afterLines="50"/>
              <w:ind w:firstLine="210" w:firstLineChars="100"/>
              <w:rPr>
                <w:rFonts w:ascii="宋体"/>
                <w:color w:val="auto"/>
                <w:szCs w:val="21"/>
                <w:u w:val="single"/>
              </w:rPr>
            </w:pPr>
            <w:r>
              <w:rPr>
                <w:rFonts w:hint="eastAsia" w:ascii="宋体"/>
                <w:color w:val="auto"/>
                <w:szCs w:val="21"/>
              </w:rPr>
              <w:t>□要求，具体为：</w:t>
            </w:r>
            <w:r>
              <w:rPr>
                <w:rFonts w:ascii="宋体"/>
                <w:color w:val="auto"/>
                <w:szCs w:val="21"/>
                <w:u w:val="single"/>
              </w:rPr>
              <w:t xml:space="preserve">                    </w:t>
            </w:r>
          </w:p>
          <w:p w14:paraId="671910CB">
            <w:pPr>
              <w:spacing w:before="120" w:beforeLines="50" w:after="120" w:afterLines="50"/>
              <w:ind w:firstLine="211" w:firstLineChars="100"/>
              <w:rPr>
                <w:rFonts w:ascii="宋体"/>
                <w:color w:val="auto"/>
                <w:szCs w:val="21"/>
                <w:u w:val="single"/>
              </w:rPr>
            </w:pPr>
            <w:r>
              <w:rPr>
                <w:rFonts w:hint="eastAsia" w:ascii="宋体"/>
                <w:b/>
                <w:color w:val="auto"/>
                <w:szCs w:val="21"/>
              </w:rPr>
              <w:t>佐证材料：</w:t>
            </w:r>
            <w:r>
              <w:rPr>
                <w:rFonts w:hint="eastAsia" w:ascii="宋体"/>
                <w:i/>
                <w:iCs/>
                <w:color w:val="auto"/>
                <w:szCs w:val="21"/>
              </w:rPr>
              <w:t>（须明确佐证材料的具体内容）</w:t>
            </w:r>
          </w:p>
        </w:tc>
      </w:tr>
      <w:tr w14:paraId="7EDE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05087987">
            <w:pPr>
              <w:spacing w:before="120" w:beforeLines="50" w:after="120" w:afterLines="50"/>
              <w:rPr>
                <w:color w:val="auto"/>
              </w:rPr>
            </w:pPr>
          </w:p>
        </w:tc>
        <w:tc>
          <w:tcPr>
            <w:tcW w:w="1207" w:type="dxa"/>
            <w:gridSpan w:val="2"/>
            <w:vMerge w:val="continue"/>
            <w:tcBorders>
              <w:top w:val="single" w:color="auto" w:sz="4" w:space="0"/>
              <w:left w:val="single" w:color="auto" w:sz="4" w:space="0"/>
              <w:bottom w:val="single" w:color="auto" w:sz="4" w:space="0"/>
              <w:right w:val="single" w:color="auto" w:sz="4" w:space="0"/>
            </w:tcBorders>
            <w:vAlign w:val="center"/>
          </w:tcPr>
          <w:p w14:paraId="5EF8123F">
            <w:pPr>
              <w:spacing w:before="120" w:beforeLines="50" w:after="120" w:afterLines="50"/>
              <w:rPr>
                <w:color w:val="auto"/>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14:paraId="2E8B3AE4">
            <w:pPr>
              <w:spacing w:before="120" w:beforeLines="50" w:after="120" w:afterLines="50"/>
              <w:rPr>
                <w:rFonts w:ascii="宋体"/>
                <w:color w:val="auto"/>
                <w:szCs w:val="21"/>
              </w:rPr>
            </w:pPr>
            <w:r>
              <w:rPr>
                <w:rFonts w:hint="eastAsia" w:ascii="宋体"/>
                <w:color w:val="auto"/>
                <w:szCs w:val="21"/>
              </w:rPr>
              <w:t>（9）</w:t>
            </w:r>
          </w:p>
        </w:tc>
        <w:tc>
          <w:tcPr>
            <w:tcW w:w="1095" w:type="dxa"/>
            <w:gridSpan w:val="2"/>
            <w:tcBorders>
              <w:top w:val="single" w:color="auto" w:sz="4" w:space="0"/>
              <w:left w:val="single" w:color="auto" w:sz="4" w:space="0"/>
              <w:bottom w:val="single" w:color="auto" w:sz="4" w:space="0"/>
              <w:right w:val="single" w:color="auto" w:sz="4" w:space="0"/>
            </w:tcBorders>
            <w:vAlign w:val="center"/>
          </w:tcPr>
          <w:p w14:paraId="5FDA294B">
            <w:pPr>
              <w:spacing w:before="120" w:beforeLines="50" w:after="120" w:afterLines="50"/>
              <w:jc w:val="center"/>
              <w:rPr>
                <w:rFonts w:ascii="宋体"/>
                <w:color w:val="auto"/>
                <w:szCs w:val="21"/>
              </w:rPr>
            </w:pPr>
            <w:r>
              <w:rPr>
                <w:rFonts w:hint="eastAsia" w:ascii="宋体"/>
                <w:color w:val="auto"/>
                <w:szCs w:val="21"/>
              </w:rPr>
              <w:t>其他要求</w:t>
            </w:r>
          </w:p>
        </w:tc>
        <w:tc>
          <w:tcPr>
            <w:tcW w:w="5214" w:type="dxa"/>
            <w:tcBorders>
              <w:top w:val="single" w:color="auto" w:sz="4" w:space="0"/>
              <w:left w:val="single" w:color="auto" w:sz="4" w:space="0"/>
              <w:bottom w:val="single" w:color="auto" w:sz="4" w:space="0"/>
              <w:right w:val="single" w:color="auto" w:sz="4" w:space="0"/>
            </w:tcBorders>
            <w:vAlign w:val="center"/>
          </w:tcPr>
          <w:p w14:paraId="2BD717C6">
            <w:pPr>
              <w:spacing w:before="120" w:beforeLines="50" w:after="120" w:afterLines="50"/>
              <w:ind w:firstLine="210" w:firstLineChars="100"/>
              <w:rPr>
                <w:rFonts w:ascii="宋体"/>
                <w:color w:val="auto"/>
                <w:szCs w:val="21"/>
              </w:rPr>
            </w:pPr>
            <w:r>
              <w:rPr>
                <w:rFonts w:hint="eastAsia" w:ascii="宋体"/>
                <w:color w:val="auto"/>
                <w:szCs w:val="21"/>
              </w:rPr>
              <w:t>□本项目不</w:t>
            </w:r>
            <w:r>
              <w:rPr>
                <w:rFonts w:hint="eastAsia" w:ascii="宋体"/>
                <w:color w:val="auto"/>
                <w:szCs w:val="21"/>
                <w:lang w:val="en-US" w:eastAsia="zh-CN"/>
              </w:rPr>
              <w:t>作</w:t>
            </w:r>
            <w:r>
              <w:rPr>
                <w:rFonts w:hint="eastAsia" w:ascii="宋体"/>
                <w:color w:val="auto"/>
                <w:szCs w:val="21"/>
              </w:rPr>
              <w:t>要求</w:t>
            </w:r>
          </w:p>
          <w:p w14:paraId="2CA641DB">
            <w:pPr>
              <w:spacing w:before="120" w:beforeLines="50" w:after="120" w:afterLines="50"/>
              <w:ind w:firstLine="210" w:firstLineChars="100"/>
              <w:rPr>
                <w:rFonts w:ascii="宋体"/>
                <w:color w:val="auto"/>
                <w:szCs w:val="21"/>
              </w:rPr>
            </w:pPr>
            <w:r>
              <w:rPr>
                <w:rFonts w:hint="eastAsia" w:ascii="宋体"/>
                <w:color w:val="auto"/>
                <w:szCs w:val="21"/>
              </w:rPr>
              <w:t>□要求，具体为：</w:t>
            </w:r>
          </w:p>
          <w:p w14:paraId="3A7A8BBB">
            <w:pPr>
              <w:ind w:firstLine="210" w:firstLineChars="100"/>
              <w:rPr>
                <w:rFonts w:ascii="宋体"/>
                <w:i/>
                <w:iCs/>
                <w:color w:val="auto"/>
                <w:szCs w:val="21"/>
              </w:rPr>
            </w:pPr>
            <w:r>
              <w:rPr>
                <w:rFonts w:hint="eastAsia" w:ascii="宋体"/>
                <w:i/>
                <w:iCs/>
                <w:color w:val="auto"/>
                <w:szCs w:val="21"/>
              </w:rPr>
              <w:t>1.投标人响应本次招标的资质未处于“资质异常状态”。以投标截止日，黑龙江省建筑市场监管公共服务平台“资质动态核查”专栏上查询结果为准。网址：</w:t>
            </w:r>
          </w:p>
          <w:p w14:paraId="69A721C4">
            <w:pPr>
              <w:rPr>
                <w:rFonts w:ascii="宋体"/>
                <w:i/>
                <w:iCs/>
                <w:color w:val="auto"/>
                <w:szCs w:val="21"/>
              </w:rPr>
            </w:pPr>
            <w:r>
              <w:rPr>
                <w:rStyle w:val="29"/>
                <w:rFonts w:ascii="宋体"/>
                <w:i/>
                <w:iCs/>
                <w:color w:val="auto"/>
                <w:szCs w:val="21"/>
              </w:rPr>
              <w:t>http://111.42.127.146:8095/hibsmp/indexController/findIndex</w:t>
            </w:r>
          </w:p>
          <w:p w14:paraId="0519D2FD">
            <w:pPr>
              <w:ind w:firstLine="210" w:firstLineChars="100"/>
              <w:rPr>
                <w:rFonts w:ascii="宋体"/>
                <w:i/>
                <w:iCs/>
                <w:color w:val="auto"/>
                <w:szCs w:val="21"/>
              </w:rPr>
            </w:pPr>
            <w:r>
              <w:rPr>
                <w:rFonts w:hint="eastAsia" w:ascii="宋体"/>
                <w:i/>
                <w:iCs/>
                <w:color w:val="auto"/>
                <w:szCs w:val="21"/>
              </w:rPr>
              <w:t>2.……（逐项列明符合法律规定的其他要求）</w:t>
            </w:r>
          </w:p>
          <w:p w14:paraId="569F651D">
            <w:pPr>
              <w:ind w:firstLine="211" w:firstLineChars="100"/>
              <w:rPr>
                <w:rFonts w:ascii="宋体"/>
                <w:b/>
                <w:color w:val="auto"/>
                <w:szCs w:val="21"/>
              </w:rPr>
            </w:pPr>
            <w:r>
              <w:rPr>
                <w:rFonts w:hint="eastAsia" w:ascii="宋体"/>
                <w:b/>
                <w:color w:val="auto"/>
                <w:szCs w:val="21"/>
              </w:rPr>
              <w:t>佐证材料：</w:t>
            </w:r>
          </w:p>
          <w:p w14:paraId="2DD918A2">
            <w:pPr>
              <w:ind w:firstLine="210" w:firstLineChars="100"/>
              <w:rPr>
                <w:rFonts w:ascii="宋体"/>
                <w:i/>
                <w:iCs/>
                <w:color w:val="auto"/>
                <w:szCs w:val="21"/>
              </w:rPr>
            </w:pPr>
            <w:r>
              <w:rPr>
                <w:rFonts w:hint="eastAsia" w:ascii="宋体"/>
                <w:i/>
                <w:iCs/>
                <w:color w:val="auto"/>
                <w:szCs w:val="21"/>
              </w:rPr>
              <w:t>1.《企业资质未处于“资质异常状态”承诺书》</w:t>
            </w:r>
          </w:p>
          <w:p w14:paraId="08A224CE">
            <w:pPr>
              <w:ind w:firstLine="210" w:firstLineChars="100"/>
              <w:rPr>
                <w:rFonts w:ascii="宋体"/>
                <w:i/>
                <w:iCs/>
                <w:color w:val="auto"/>
                <w:szCs w:val="21"/>
              </w:rPr>
            </w:pPr>
            <w:r>
              <w:rPr>
                <w:rFonts w:ascii="宋体"/>
                <w:i/>
                <w:iCs/>
                <w:color w:val="auto"/>
                <w:szCs w:val="21"/>
              </w:rPr>
              <w:t>2.……</w:t>
            </w:r>
          </w:p>
        </w:tc>
      </w:tr>
      <w:tr w14:paraId="6037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091DEB7">
            <w:pPr>
              <w:spacing w:before="120" w:beforeLines="50" w:after="120" w:afterLines="50"/>
              <w:jc w:val="center"/>
              <w:rPr>
                <w:rFonts w:ascii="宋体"/>
                <w:color w:val="auto"/>
                <w:szCs w:val="21"/>
              </w:rPr>
            </w:pPr>
            <w:r>
              <w:rPr>
                <w:rFonts w:ascii="宋体"/>
                <w:color w:val="auto"/>
                <w:szCs w:val="21"/>
              </w:rPr>
              <w:t>1.4.2</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2CBF0DB1">
            <w:pPr>
              <w:jc w:val="center"/>
              <w:rPr>
                <w:rFonts w:ascii="宋体"/>
                <w:color w:val="auto"/>
                <w:szCs w:val="21"/>
              </w:rPr>
            </w:pPr>
            <w:r>
              <w:rPr>
                <w:rFonts w:hint="eastAsia" w:ascii="宋体"/>
                <w:color w:val="auto"/>
                <w:szCs w:val="21"/>
              </w:rPr>
              <w:t>是否接受</w:t>
            </w:r>
          </w:p>
          <w:p w14:paraId="72B1E7A0">
            <w:pPr>
              <w:jc w:val="center"/>
              <w:rPr>
                <w:rFonts w:ascii="宋体"/>
                <w:color w:val="auto"/>
                <w:szCs w:val="21"/>
              </w:rPr>
            </w:pPr>
            <w:r>
              <w:rPr>
                <w:rFonts w:hint="eastAsia" w:ascii="宋体"/>
                <w:color w:val="auto"/>
                <w:szCs w:val="21"/>
              </w:rPr>
              <w:t>联合体</w:t>
            </w:r>
          </w:p>
          <w:p w14:paraId="54D97EBD">
            <w:pPr>
              <w:jc w:val="center"/>
              <w:rPr>
                <w:rFonts w:ascii="宋体"/>
                <w:color w:val="auto"/>
                <w:szCs w:val="21"/>
              </w:rPr>
            </w:pPr>
            <w:r>
              <w:rPr>
                <w:rFonts w:hint="eastAsia" w:ascii="宋体"/>
                <w:color w:val="auto"/>
                <w:szCs w:val="21"/>
              </w:rPr>
              <w:t>投标</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19E0E46E">
            <w:pPr>
              <w:spacing w:before="120" w:beforeLines="50" w:after="120" w:afterLines="50"/>
              <w:ind w:firstLine="210" w:firstLineChars="100"/>
              <w:rPr>
                <w:rFonts w:ascii="宋体"/>
                <w:color w:val="auto"/>
                <w:szCs w:val="21"/>
              </w:rPr>
            </w:pPr>
            <w:r>
              <w:rPr>
                <w:rFonts w:hint="eastAsia" w:ascii="宋体"/>
                <w:color w:val="auto"/>
                <w:szCs w:val="21"/>
              </w:rPr>
              <w:t>□不接受</w:t>
            </w:r>
          </w:p>
          <w:p w14:paraId="437435BE">
            <w:pPr>
              <w:spacing w:before="120" w:beforeLines="50" w:after="120" w:afterLines="50"/>
              <w:ind w:firstLine="210" w:firstLineChars="100"/>
              <w:rPr>
                <w:rFonts w:ascii="宋体"/>
                <w:color w:val="auto"/>
                <w:szCs w:val="21"/>
                <w:u w:val="single"/>
              </w:rPr>
            </w:pPr>
            <w:r>
              <w:rPr>
                <w:rFonts w:hint="eastAsia" w:ascii="宋体"/>
                <w:color w:val="auto"/>
                <w:szCs w:val="21"/>
              </w:rPr>
              <w:t>□接受，应满足下列要求：</w:t>
            </w:r>
            <w:r>
              <w:rPr>
                <w:rFonts w:ascii="宋体"/>
                <w:color w:val="auto"/>
                <w:szCs w:val="21"/>
                <w:u w:val="single"/>
              </w:rPr>
              <w:t xml:space="preserve">                                  </w:t>
            </w:r>
          </w:p>
          <w:p w14:paraId="6814CAFD">
            <w:pPr>
              <w:spacing w:before="120" w:beforeLines="50" w:after="120" w:afterLines="50"/>
              <w:rPr>
                <w:rFonts w:ascii="宋体"/>
                <w:color w:val="auto"/>
                <w:szCs w:val="21"/>
                <w:u w:val="single"/>
              </w:rPr>
            </w:pPr>
            <w:r>
              <w:rPr>
                <w:rFonts w:ascii="宋体"/>
                <w:color w:val="auto"/>
                <w:szCs w:val="21"/>
                <w:u w:val="single"/>
              </w:rPr>
              <w:t xml:space="preserve">                                                           </w:t>
            </w:r>
          </w:p>
          <w:p w14:paraId="1B5E1A86">
            <w:pPr>
              <w:spacing w:before="120" w:beforeLines="50" w:after="120" w:afterLines="50"/>
              <w:ind w:firstLine="210" w:firstLineChars="100"/>
              <w:rPr>
                <w:rFonts w:ascii="宋体"/>
                <w:color w:val="auto"/>
                <w:szCs w:val="21"/>
              </w:rPr>
            </w:pPr>
            <w:r>
              <w:rPr>
                <w:rFonts w:hint="eastAsia" w:ascii="宋体"/>
                <w:color w:val="auto"/>
                <w:szCs w:val="21"/>
              </w:rPr>
              <w:t>联合体资质按照联合体协议约定的分工认定。</w:t>
            </w:r>
          </w:p>
        </w:tc>
      </w:tr>
      <w:tr w14:paraId="2994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BB83407">
            <w:pPr>
              <w:spacing w:before="120" w:beforeLines="50" w:after="120" w:afterLines="50"/>
              <w:jc w:val="center"/>
              <w:rPr>
                <w:rFonts w:ascii="宋体"/>
                <w:color w:val="auto"/>
                <w:szCs w:val="21"/>
              </w:rPr>
            </w:pPr>
            <w:r>
              <w:rPr>
                <w:rFonts w:ascii="宋体"/>
                <w:color w:val="auto"/>
                <w:szCs w:val="21"/>
              </w:rPr>
              <w:t>1.4.3</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51927F93">
            <w:pPr>
              <w:spacing w:before="120" w:beforeLines="50" w:after="120" w:afterLines="50"/>
              <w:jc w:val="center"/>
              <w:rPr>
                <w:rFonts w:ascii="宋体"/>
                <w:color w:val="auto"/>
                <w:szCs w:val="21"/>
              </w:rPr>
            </w:pPr>
            <w:r>
              <w:rPr>
                <w:rFonts w:hint="eastAsia" w:ascii="宋体"/>
                <w:color w:val="auto"/>
                <w:szCs w:val="21"/>
              </w:rPr>
              <w:t>投标人不得存在的其他情形</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16F7AA6B">
            <w:pPr>
              <w:spacing w:before="120" w:beforeLines="50" w:after="120" w:afterLines="50"/>
              <w:rPr>
                <w:rFonts w:ascii="宋体"/>
                <w:color w:val="auto"/>
                <w:szCs w:val="21"/>
              </w:rPr>
            </w:pPr>
          </w:p>
        </w:tc>
      </w:tr>
      <w:tr w14:paraId="3A09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F08B14B">
            <w:pPr>
              <w:spacing w:before="120" w:beforeLines="50" w:after="120" w:afterLines="50"/>
              <w:jc w:val="center"/>
              <w:rPr>
                <w:rFonts w:ascii="宋体"/>
                <w:color w:val="auto"/>
                <w:szCs w:val="21"/>
              </w:rPr>
            </w:pPr>
            <w:r>
              <w:rPr>
                <w:rFonts w:ascii="宋体"/>
                <w:color w:val="auto"/>
                <w:szCs w:val="21"/>
              </w:rPr>
              <w:t>1.9.1</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610A2A1E">
            <w:pPr>
              <w:spacing w:before="120" w:beforeLines="50" w:after="120" w:afterLines="50"/>
              <w:jc w:val="center"/>
              <w:rPr>
                <w:rFonts w:ascii="宋体"/>
                <w:color w:val="auto"/>
                <w:szCs w:val="21"/>
              </w:rPr>
            </w:pPr>
            <w:r>
              <w:rPr>
                <w:rFonts w:hint="eastAsia" w:ascii="宋体"/>
                <w:color w:val="auto"/>
                <w:szCs w:val="21"/>
              </w:rPr>
              <w:t>踏勘现场</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72BACD7E">
            <w:pPr>
              <w:spacing w:before="120" w:beforeLines="50" w:after="120" w:afterLines="50"/>
              <w:ind w:firstLine="210" w:firstLineChars="100"/>
              <w:rPr>
                <w:rFonts w:ascii="宋体"/>
                <w:color w:val="auto"/>
                <w:szCs w:val="21"/>
              </w:rPr>
            </w:pPr>
            <w:r>
              <w:rPr>
                <w:rFonts w:hint="eastAsia" w:ascii="宋体"/>
                <w:color w:val="auto"/>
                <w:szCs w:val="21"/>
              </w:rPr>
              <w:t>□不组织</w:t>
            </w:r>
          </w:p>
          <w:p w14:paraId="03BFCBC8">
            <w:pPr>
              <w:spacing w:before="120" w:beforeLines="50" w:after="120" w:afterLines="50"/>
              <w:ind w:firstLine="210" w:firstLineChars="100"/>
              <w:rPr>
                <w:rFonts w:ascii="宋体"/>
                <w:color w:val="auto"/>
                <w:szCs w:val="21"/>
              </w:rPr>
            </w:pPr>
            <w:r>
              <w:rPr>
                <w:rFonts w:hint="eastAsia" w:ascii="宋体"/>
                <w:color w:val="auto"/>
                <w:szCs w:val="21"/>
              </w:rPr>
              <w:t>□组织，踏勘时间：</w:t>
            </w:r>
          </w:p>
          <w:p w14:paraId="187D0FDA">
            <w:pPr>
              <w:spacing w:before="120" w:beforeLines="50" w:after="120" w:afterLines="50"/>
              <w:rPr>
                <w:rFonts w:ascii="宋体"/>
                <w:color w:val="auto"/>
                <w:szCs w:val="21"/>
              </w:rPr>
            </w:pPr>
            <w:r>
              <w:rPr>
                <w:rFonts w:ascii="宋体"/>
                <w:color w:val="auto"/>
                <w:szCs w:val="21"/>
              </w:rPr>
              <w:t xml:space="preserve">         </w:t>
            </w:r>
            <w:r>
              <w:rPr>
                <w:rFonts w:hint="eastAsia" w:ascii="宋体"/>
                <w:color w:val="auto"/>
                <w:szCs w:val="21"/>
              </w:rPr>
              <w:t xml:space="preserve"> 踏勘集中地点：</w:t>
            </w:r>
          </w:p>
        </w:tc>
      </w:tr>
      <w:tr w14:paraId="53DC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142D6CD">
            <w:pPr>
              <w:spacing w:before="120" w:beforeLines="50" w:after="120" w:afterLines="50"/>
              <w:jc w:val="center"/>
              <w:rPr>
                <w:rFonts w:ascii="宋体"/>
                <w:color w:val="auto"/>
                <w:szCs w:val="21"/>
              </w:rPr>
            </w:pPr>
            <w:r>
              <w:rPr>
                <w:rFonts w:ascii="宋体"/>
                <w:color w:val="auto"/>
                <w:szCs w:val="21"/>
              </w:rPr>
              <w:t>1.10.1</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5E351585">
            <w:pPr>
              <w:spacing w:before="120" w:beforeLines="50" w:after="120" w:afterLines="50"/>
              <w:jc w:val="center"/>
              <w:rPr>
                <w:rFonts w:ascii="宋体"/>
                <w:color w:val="auto"/>
                <w:szCs w:val="21"/>
              </w:rPr>
            </w:pPr>
            <w:r>
              <w:rPr>
                <w:rFonts w:hint="eastAsia" w:ascii="宋体"/>
                <w:color w:val="auto"/>
                <w:szCs w:val="21"/>
              </w:rPr>
              <w:t>投标</w:t>
            </w:r>
          </w:p>
          <w:p w14:paraId="1C19193F">
            <w:pPr>
              <w:spacing w:before="120" w:beforeLines="50" w:after="120" w:afterLines="50"/>
              <w:jc w:val="center"/>
              <w:rPr>
                <w:rFonts w:ascii="宋体"/>
                <w:color w:val="auto"/>
                <w:szCs w:val="21"/>
              </w:rPr>
            </w:pPr>
            <w:r>
              <w:rPr>
                <w:rFonts w:hint="eastAsia" w:ascii="宋体"/>
                <w:color w:val="auto"/>
                <w:szCs w:val="21"/>
              </w:rPr>
              <w:t>预备会</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060B63EB">
            <w:pPr>
              <w:spacing w:before="120" w:beforeLines="50" w:after="120" w:afterLines="50"/>
              <w:ind w:firstLine="210" w:firstLineChars="100"/>
              <w:rPr>
                <w:rFonts w:ascii="宋体"/>
                <w:color w:val="auto"/>
                <w:szCs w:val="21"/>
              </w:rPr>
            </w:pPr>
            <w:r>
              <w:rPr>
                <w:rFonts w:hint="eastAsia" w:ascii="宋体"/>
                <w:color w:val="auto"/>
                <w:szCs w:val="21"/>
              </w:rPr>
              <w:t>□不召开</w:t>
            </w:r>
          </w:p>
          <w:p w14:paraId="49958661">
            <w:pPr>
              <w:spacing w:before="120" w:beforeLines="50" w:after="120" w:afterLines="50"/>
              <w:ind w:firstLine="210" w:firstLineChars="100"/>
              <w:rPr>
                <w:rFonts w:ascii="宋体"/>
                <w:color w:val="auto"/>
                <w:szCs w:val="21"/>
              </w:rPr>
            </w:pPr>
            <w:r>
              <w:rPr>
                <w:rFonts w:hint="eastAsia" w:ascii="宋体"/>
                <w:color w:val="auto"/>
                <w:szCs w:val="21"/>
              </w:rPr>
              <w:t>□召开，召开时间：</w:t>
            </w:r>
          </w:p>
          <w:p w14:paraId="38FD6099">
            <w:pPr>
              <w:spacing w:before="120" w:beforeLines="50" w:after="120" w:afterLines="50"/>
              <w:rPr>
                <w:rFonts w:ascii="宋体"/>
                <w:color w:val="auto"/>
                <w:szCs w:val="21"/>
              </w:rPr>
            </w:pPr>
            <w:r>
              <w:rPr>
                <w:rFonts w:ascii="宋体"/>
                <w:color w:val="auto"/>
                <w:szCs w:val="21"/>
              </w:rPr>
              <w:t xml:space="preserve">       </w:t>
            </w:r>
            <w:r>
              <w:rPr>
                <w:rFonts w:hint="eastAsia" w:ascii="宋体"/>
                <w:color w:val="auto"/>
                <w:szCs w:val="21"/>
              </w:rPr>
              <w:t xml:space="preserve">   召开地点：</w:t>
            </w:r>
          </w:p>
        </w:tc>
      </w:tr>
      <w:tr w14:paraId="3F23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91B78C1">
            <w:pPr>
              <w:spacing w:before="120" w:beforeLines="50" w:after="120" w:afterLines="50"/>
              <w:jc w:val="center"/>
              <w:rPr>
                <w:rFonts w:ascii="宋体"/>
                <w:color w:val="auto"/>
                <w:szCs w:val="21"/>
              </w:rPr>
            </w:pPr>
            <w:r>
              <w:rPr>
                <w:rFonts w:ascii="宋体"/>
                <w:color w:val="auto"/>
                <w:szCs w:val="21"/>
              </w:rPr>
              <w:t>1.10.2</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0C0C4503">
            <w:pPr>
              <w:spacing w:before="120" w:beforeLines="50" w:after="120" w:afterLines="50"/>
              <w:jc w:val="center"/>
              <w:rPr>
                <w:rFonts w:ascii="宋体"/>
                <w:color w:val="auto"/>
                <w:szCs w:val="21"/>
              </w:rPr>
            </w:pPr>
            <w:r>
              <w:rPr>
                <w:rFonts w:hint="eastAsia" w:ascii="宋体"/>
                <w:color w:val="auto"/>
                <w:szCs w:val="21"/>
              </w:rPr>
              <w:t>投标人提出问题的截止时间</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50A36E60">
            <w:pPr>
              <w:spacing w:before="120" w:beforeLines="50" w:after="120" w:afterLines="50"/>
              <w:rPr>
                <w:rFonts w:ascii="宋体"/>
                <w:color w:val="auto"/>
                <w:szCs w:val="21"/>
              </w:rPr>
            </w:pPr>
            <w:r>
              <w:rPr>
                <w:rFonts w:ascii="宋体"/>
                <w:color w:val="auto"/>
                <w:szCs w:val="21"/>
              </w:rPr>
              <w:t xml:space="preserve">  </w:t>
            </w:r>
          </w:p>
        </w:tc>
      </w:tr>
      <w:tr w14:paraId="067E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2D96E52">
            <w:pPr>
              <w:spacing w:before="120" w:beforeLines="50" w:after="120" w:afterLines="50"/>
              <w:jc w:val="center"/>
              <w:rPr>
                <w:rFonts w:ascii="宋体"/>
                <w:color w:val="auto"/>
                <w:szCs w:val="21"/>
              </w:rPr>
            </w:pPr>
            <w:r>
              <w:rPr>
                <w:rFonts w:ascii="宋体"/>
                <w:color w:val="auto"/>
                <w:szCs w:val="21"/>
              </w:rPr>
              <w:t>1.10.3</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72492D3A">
            <w:pPr>
              <w:spacing w:before="120" w:beforeLines="50" w:after="120" w:afterLines="50"/>
              <w:jc w:val="center"/>
              <w:rPr>
                <w:rFonts w:ascii="宋体"/>
                <w:color w:val="auto"/>
                <w:szCs w:val="21"/>
              </w:rPr>
            </w:pPr>
            <w:r>
              <w:rPr>
                <w:rFonts w:hint="eastAsia" w:ascii="宋体"/>
                <w:color w:val="auto"/>
                <w:szCs w:val="21"/>
              </w:rPr>
              <w:t>招标人书面澄清的时间</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5174BB08">
            <w:pPr>
              <w:spacing w:before="120" w:beforeLines="50" w:after="120" w:afterLines="50"/>
              <w:rPr>
                <w:rFonts w:ascii="宋体"/>
                <w:color w:val="auto"/>
                <w:szCs w:val="21"/>
              </w:rPr>
            </w:pPr>
            <w:r>
              <w:rPr>
                <w:rFonts w:ascii="宋体"/>
                <w:color w:val="auto"/>
                <w:szCs w:val="21"/>
              </w:rPr>
              <w:t xml:space="preserve">  </w:t>
            </w:r>
          </w:p>
        </w:tc>
      </w:tr>
      <w:tr w14:paraId="110D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10E886F">
            <w:pPr>
              <w:spacing w:before="120" w:beforeLines="50" w:after="120" w:afterLines="50"/>
              <w:jc w:val="center"/>
              <w:rPr>
                <w:rFonts w:ascii="宋体"/>
                <w:color w:val="auto"/>
                <w:szCs w:val="21"/>
              </w:rPr>
            </w:pPr>
            <w:r>
              <w:rPr>
                <w:rFonts w:ascii="宋体"/>
                <w:color w:val="auto"/>
                <w:szCs w:val="21"/>
              </w:rPr>
              <w:t>1.11</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2D08F504">
            <w:pPr>
              <w:spacing w:before="120" w:beforeLines="50" w:after="120" w:afterLines="50"/>
              <w:jc w:val="center"/>
              <w:rPr>
                <w:rFonts w:ascii="宋体"/>
                <w:color w:val="auto"/>
                <w:szCs w:val="21"/>
              </w:rPr>
            </w:pPr>
            <w:r>
              <w:rPr>
                <w:rFonts w:hint="eastAsia" w:ascii="宋体"/>
                <w:color w:val="auto"/>
                <w:szCs w:val="21"/>
              </w:rPr>
              <w:t>分</w:t>
            </w:r>
            <w:r>
              <w:rPr>
                <w:rFonts w:ascii="宋体"/>
                <w:color w:val="auto"/>
                <w:szCs w:val="21"/>
              </w:rPr>
              <w:t xml:space="preserve">  </w:t>
            </w:r>
            <w:r>
              <w:rPr>
                <w:rFonts w:hint="eastAsia" w:ascii="宋体"/>
                <w:color w:val="auto"/>
                <w:szCs w:val="21"/>
              </w:rPr>
              <w:t>包</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2D50AF45">
            <w:pPr>
              <w:spacing w:before="120" w:beforeLines="50" w:after="120" w:afterLines="50"/>
              <w:ind w:firstLine="210" w:firstLineChars="100"/>
              <w:rPr>
                <w:rFonts w:ascii="宋体"/>
                <w:color w:val="auto"/>
                <w:szCs w:val="21"/>
              </w:rPr>
            </w:pPr>
            <w:r>
              <w:rPr>
                <w:rFonts w:hint="eastAsia" w:ascii="宋体"/>
                <w:color w:val="auto"/>
                <w:szCs w:val="21"/>
              </w:rPr>
              <w:t>□不允许</w:t>
            </w:r>
          </w:p>
          <w:p w14:paraId="3AF3EDC9">
            <w:pPr>
              <w:spacing w:before="120" w:beforeLines="50" w:after="120" w:afterLines="50"/>
              <w:ind w:firstLine="210" w:firstLineChars="100"/>
              <w:rPr>
                <w:rFonts w:ascii="宋体"/>
                <w:color w:val="auto"/>
                <w:szCs w:val="21"/>
              </w:rPr>
            </w:pPr>
            <w:r>
              <w:rPr>
                <w:rFonts w:hint="eastAsia" w:ascii="宋体"/>
                <w:color w:val="auto"/>
                <w:szCs w:val="21"/>
              </w:rPr>
              <w:t>□允许，分包内容要求：</w:t>
            </w:r>
          </w:p>
          <w:p w14:paraId="30CC6A50">
            <w:pPr>
              <w:spacing w:before="120" w:beforeLines="50" w:after="120" w:afterLines="50"/>
              <w:rPr>
                <w:rFonts w:ascii="宋体"/>
                <w:color w:val="auto"/>
                <w:szCs w:val="21"/>
              </w:rPr>
            </w:pPr>
            <w:r>
              <w:rPr>
                <w:rFonts w:ascii="宋体"/>
                <w:color w:val="auto"/>
                <w:szCs w:val="21"/>
              </w:rPr>
              <w:t xml:space="preserve">       </w:t>
            </w:r>
            <w:r>
              <w:rPr>
                <w:rFonts w:hint="eastAsia" w:ascii="宋体"/>
                <w:color w:val="auto"/>
                <w:szCs w:val="21"/>
              </w:rPr>
              <w:t xml:space="preserve">   分包金额要求：</w:t>
            </w:r>
          </w:p>
          <w:p w14:paraId="0C2D0E08">
            <w:pPr>
              <w:spacing w:before="120" w:beforeLines="50" w:after="120" w:afterLines="50"/>
              <w:rPr>
                <w:rFonts w:ascii="宋体"/>
                <w:color w:val="auto"/>
                <w:szCs w:val="21"/>
              </w:rPr>
            </w:pPr>
            <w:r>
              <w:rPr>
                <w:rFonts w:ascii="宋体"/>
                <w:color w:val="auto"/>
                <w:szCs w:val="21"/>
              </w:rPr>
              <w:t xml:space="preserve">        </w:t>
            </w:r>
            <w:r>
              <w:rPr>
                <w:rFonts w:hint="eastAsia" w:ascii="宋体"/>
                <w:color w:val="auto"/>
                <w:szCs w:val="21"/>
              </w:rPr>
              <w:t xml:space="preserve">  接受分包的第三人资质要求：</w:t>
            </w:r>
          </w:p>
        </w:tc>
      </w:tr>
      <w:tr w14:paraId="46E7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DC58586">
            <w:pPr>
              <w:spacing w:before="120" w:beforeLines="50" w:after="120" w:afterLines="50"/>
              <w:jc w:val="center"/>
              <w:rPr>
                <w:rFonts w:ascii="宋体"/>
                <w:color w:val="auto"/>
                <w:szCs w:val="21"/>
              </w:rPr>
            </w:pPr>
            <w:r>
              <w:rPr>
                <w:rFonts w:ascii="宋体"/>
                <w:color w:val="auto"/>
                <w:szCs w:val="21"/>
              </w:rPr>
              <w:t>1.12</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7EE68932">
            <w:pPr>
              <w:spacing w:before="120" w:beforeLines="50" w:after="120" w:afterLines="50"/>
              <w:jc w:val="center"/>
              <w:rPr>
                <w:rFonts w:ascii="宋体"/>
                <w:color w:val="auto"/>
                <w:szCs w:val="21"/>
              </w:rPr>
            </w:pPr>
            <w:r>
              <w:rPr>
                <w:rFonts w:hint="eastAsia" w:ascii="宋体"/>
                <w:color w:val="auto"/>
                <w:szCs w:val="21"/>
              </w:rPr>
              <w:t>偏</w:t>
            </w:r>
            <w:r>
              <w:rPr>
                <w:rFonts w:ascii="宋体"/>
                <w:color w:val="auto"/>
                <w:szCs w:val="21"/>
              </w:rPr>
              <w:t xml:space="preserve">  </w:t>
            </w:r>
            <w:r>
              <w:rPr>
                <w:rFonts w:hint="eastAsia" w:ascii="宋体"/>
                <w:color w:val="auto"/>
                <w:szCs w:val="21"/>
              </w:rPr>
              <w:t>离</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122BC8E9">
            <w:pPr>
              <w:spacing w:before="120" w:beforeLines="50" w:after="120" w:afterLines="50"/>
              <w:ind w:firstLine="210" w:firstLineChars="100"/>
              <w:rPr>
                <w:rFonts w:ascii="宋体"/>
                <w:color w:val="auto"/>
                <w:szCs w:val="21"/>
              </w:rPr>
            </w:pPr>
            <w:r>
              <w:rPr>
                <w:rFonts w:hint="eastAsia" w:ascii="宋体"/>
                <w:color w:val="auto"/>
                <w:szCs w:val="21"/>
              </w:rPr>
              <w:t>□不允许</w:t>
            </w:r>
          </w:p>
          <w:p w14:paraId="163E1BE5">
            <w:pPr>
              <w:spacing w:before="120" w:beforeLines="50" w:after="120" w:afterLines="50"/>
              <w:ind w:firstLine="210" w:firstLineChars="100"/>
              <w:rPr>
                <w:rFonts w:ascii="宋体"/>
                <w:color w:val="auto"/>
                <w:szCs w:val="21"/>
              </w:rPr>
            </w:pPr>
            <w:r>
              <w:rPr>
                <w:rFonts w:hint="eastAsia" w:ascii="宋体"/>
                <w:color w:val="auto"/>
                <w:szCs w:val="21"/>
              </w:rPr>
              <w:t>□允许，可偏离的项目和范围见第七章“技术标准和要求”：</w:t>
            </w:r>
          </w:p>
          <w:p w14:paraId="17C6CF39">
            <w:pPr>
              <w:spacing w:before="120" w:beforeLines="50" w:after="120" w:afterLines="50"/>
              <w:rPr>
                <w:rFonts w:ascii="宋体"/>
                <w:color w:val="auto"/>
                <w:szCs w:val="21"/>
              </w:rPr>
            </w:pPr>
            <w:r>
              <w:rPr>
                <w:rFonts w:ascii="宋体"/>
                <w:color w:val="auto"/>
                <w:szCs w:val="21"/>
              </w:rPr>
              <w:t xml:space="preserve">         </w:t>
            </w:r>
            <w:r>
              <w:rPr>
                <w:rFonts w:hint="eastAsia" w:ascii="宋体"/>
                <w:color w:val="auto"/>
                <w:szCs w:val="21"/>
              </w:rPr>
              <w:t xml:space="preserve"> 允许偏离最高项数：</w:t>
            </w:r>
            <w:r>
              <w:rPr>
                <w:rFonts w:ascii="宋体"/>
                <w:color w:val="auto"/>
                <w:szCs w:val="21"/>
                <w:u w:val="single"/>
              </w:rPr>
              <w:t xml:space="preserve">      </w:t>
            </w:r>
          </w:p>
          <w:p w14:paraId="24AF05A5">
            <w:pPr>
              <w:spacing w:before="120" w:beforeLines="50" w:after="120" w:afterLines="50"/>
              <w:rPr>
                <w:rFonts w:ascii="宋体"/>
                <w:color w:val="auto"/>
                <w:szCs w:val="21"/>
              </w:rPr>
            </w:pPr>
            <w:r>
              <w:rPr>
                <w:rFonts w:ascii="宋体"/>
                <w:color w:val="auto"/>
                <w:szCs w:val="21"/>
              </w:rPr>
              <w:t xml:space="preserve">          </w:t>
            </w:r>
            <w:r>
              <w:rPr>
                <w:rFonts w:hint="eastAsia" w:ascii="宋体"/>
                <w:color w:val="auto"/>
                <w:szCs w:val="21"/>
              </w:rPr>
              <w:t>偏差调整方法：</w:t>
            </w:r>
            <w:r>
              <w:rPr>
                <w:rFonts w:ascii="宋体"/>
                <w:color w:val="auto"/>
                <w:szCs w:val="21"/>
                <w:u w:val="single"/>
              </w:rPr>
              <w:t xml:space="preserve">          </w:t>
            </w:r>
          </w:p>
        </w:tc>
      </w:tr>
      <w:tr w14:paraId="4AB0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88A28DB">
            <w:pPr>
              <w:spacing w:before="120" w:beforeLines="50" w:after="120" w:afterLines="50"/>
              <w:jc w:val="center"/>
              <w:rPr>
                <w:rFonts w:ascii="宋体"/>
                <w:color w:val="auto"/>
                <w:szCs w:val="21"/>
              </w:rPr>
            </w:pPr>
            <w:r>
              <w:rPr>
                <w:rFonts w:ascii="宋体"/>
                <w:color w:val="auto"/>
                <w:szCs w:val="21"/>
              </w:rPr>
              <w:t>2.1</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44124C64">
            <w:pPr>
              <w:spacing w:before="120" w:beforeLines="50" w:after="120" w:afterLines="50"/>
              <w:jc w:val="center"/>
              <w:rPr>
                <w:rFonts w:ascii="宋体"/>
                <w:color w:val="auto"/>
                <w:szCs w:val="21"/>
              </w:rPr>
            </w:pPr>
            <w:r>
              <w:rPr>
                <w:rFonts w:hint="eastAsia" w:ascii="宋体"/>
                <w:color w:val="auto"/>
                <w:szCs w:val="21"/>
              </w:rPr>
              <w:t>构成招标文件的其他材料</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4CE0DB7F">
            <w:pPr>
              <w:spacing w:before="120" w:beforeLines="50" w:after="120" w:afterLines="50"/>
              <w:rPr>
                <w:rFonts w:ascii="宋体"/>
                <w:color w:val="auto"/>
                <w:szCs w:val="21"/>
              </w:rPr>
            </w:pPr>
            <w:r>
              <w:rPr>
                <w:rFonts w:ascii="宋体"/>
                <w:color w:val="auto"/>
                <w:szCs w:val="21"/>
              </w:rPr>
              <w:t xml:space="preserve">  </w:t>
            </w:r>
          </w:p>
        </w:tc>
      </w:tr>
      <w:tr w14:paraId="61A5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CD162F7">
            <w:pPr>
              <w:spacing w:before="120" w:beforeLines="50" w:after="120" w:afterLines="50"/>
              <w:jc w:val="center"/>
              <w:rPr>
                <w:rFonts w:ascii="宋体"/>
                <w:color w:val="auto"/>
                <w:szCs w:val="21"/>
              </w:rPr>
            </w:pPr>
            <w:r>
              <w:rPr>
                <w:rFonts w:ascii="宋体"/>
                <w:color w:val="auto"/>
                <w:szCs w:val="21"/>
              </w:rPr>
              <w:t>2.2.1</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47CEEC85">
            <w:pPr>
              <w:jc w:val="center"/>
              <w:rPr>
                <w:rFonts w:ascii="宋体"/>
                <w:color w:val="auto"/>
                <w:szCs w:val="21"/>
              </w:rPr>
            </w:pPr>
            <w:r>
              <w:rPr>
                <w:rFonts w:hint="eastAsia" w:ascii="宋体"/>
                <w:color w:val="auto"/>
                <w:szCs w:val="21"/>
              </w:rPr>
              <w:t>投标人提出问题的形式</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48FE2386">
            <w:pPr>
              <w:spacing w:before="120" w:beforeLines="50" w:after="120" w:afterLines="50"/>
              <w:rPr>
                <w:rFonts w:ascii="宋体"/>
                <w:color w:val="auto"/>
                <w:szCs w:val="21"/>
              </w:rPr>
            </w:pPr>
            <w:r>
              <w:rPr>
                <w:rFonts w:ascii="宋体"/>
                <w:color w:val="auto"/>
                <w:szCs w:val="21"/>
              </w:rPr>
              <w:t xml:space="preserve">  </w:t>
            </w:r>
            <w:r>
              <w:rPr>
                <w:rFonts w:hint="eastAsia" w:ascii="宋体"/>
                <w:color w:val="auto"/>
                <w:szCs w:val="21"/>
              </w:rPr>
              <w:t>截止时间：</w:t>
            </w:r>
            <w:r>
              <w:rPr>
                <w:rFonts w:ascii="宋体"/>
                <w:color w:val="auto"/>
                <w:szCs w:val="21"/>
                <w:u w:val="single"/>
              </w:rPr>
              <w:t xml:space="preserve">     </w:t>
            </w:r>
            <w:r>
              <w:rPr>
                <w:rFonts w:hint="eastAsia" w:ascii="宋体"/>
                <w:color w:val="auto"/>
                <w:szCs w:val="21"/>
              </w:rPr>
              <w:t>年</w:t>
            </w:r>
            <w:r>
              <w:rPr>
                <w:rFonts w:ascii="宋体"/>
                <w:color w:val="auto"/>
                <w:szCs w:val="21"/>
                <w:u w:val="single"/>
              </w:rPr>
              <w:t xml:space="preserve">     </w:t>
            </w:r>
            <w:r>
              <w:rPr>
                <w:rFonts w:hint="eastAsia" w:ascii="宋体"/>
                <w:color w:val="auto"/>
                <w:szCs w:val="21"/>
              </w:rPr>
              <w:t>月</w:t>
            </w:r>
            <w:r>
              <w:rPr>
                <w:rFonts w:ascii="宋体"/>
                <w:color w:val="auto"/>
                <w:szCs w:val="21"/>
                <w:u w:val="single"/>
              </w:rPr>
              <w:t xml:space="preserve">    </w:t>
            </w:r>
            <w:r>
              <w:rPr>
                <w:rFonts w:hint="eastAsia" w:ascii="宋体"/>
                <w:color w:val="auto"/>
                <w:szCs w:val="21"/>
              </w:rPr>
              <w:t>日</w:t>
            </w:r>
            <w:r>
              <w:rPr>
                <w:rFonts w:ascii="宋体"/>
                <w:color w:val="auto"/>
                <w:szCs w:val="21"/>
                <w:u w:val="single"/>
              </w:rPr>
              <w:t xml:space="preserve">    </w:t>
            </w:r>
            <w:r>
              <w:rPr>
                <w:rFonts w:hint="eastAsia" w:ascii="宋体"/>
                <w:color w:val="auto"/>
                <w:szCs w:val="21"/>
              </w:rPr>
              <w:t>时</w:t>
            </w:r>
            <w:r>
              <w:rPr>
                <w:rFonts w:ascii="宋体"/>
                <w:color w:val="auto"/>
                <w:szCs w:val="21"/>
                <w:u w:val="single"/>
              </w:rPr>
              <w:t xml:space="preserve">    </w:t>
            </w:r>
            <w:r>
              <w:rPr>
                <w:rFonts w:hint="eastAsia" w:ascii="宋体"/>
                <w:color w:val="auto"/>
                <w:szCs w:val="21"/>
              </w:rPr>
              <w:t>分</w:t>
            </w:r>
          </w:p>
          <w:p w14:paraId="49CF5C33">
            <w:pPr>
              <w:spacing w:before="120" w:beforeLines="50" w:after="120" w:afterLines="50"/>
              <w:ind w:firstLine="210" w:firstLineChars="100"/>
              <w:rPr>
                <w:rFonts w:ascii="宋体"/>
                <w:color w:val="auto"/>
                <w:szCs w:val="21"/>
              </w:rPr>
            </w:pPr>
            <w:r>
              <w:rPr>
                <w:rFonts w:hint="eastAsia" w:ascii="宋体"/>
                <w:color w:val="auto"/>
                <w:szCs w:val="21"/>
              </w:rPr>
              <w:t>形式：通过黑龙江省公共资源</w:t>
            </w:r>
            <w:r>
              <w:rPr>
                <w:rFonts w:hint="eastAsia" w:ascii="宋体"/>
                <w:color w:val="auto"/>
                <w:szCs w:val="21"/>
                <w:lang w:val="en-US" w:eastAsia="zh-CN"/>
              </w:rPr>
              <w:t>交易</w:t>
            </w:r>
            <w:r>
              <w:rPr>
                <w:rFonts w:hint="eastAsia" w:ascii="宋体"/>
                <w:color w:val="auto"/>
                <w:szCs w:val="21"/>
              </w:rPr>
              <w:t>网-交易平台，在线提出</w:t>
            </w:r>
          </w:p>
        </w:tc>
      </w:tr>
      <w:tr w14:paraId="7236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AE8158D">
            <w:pPr>
              <w:spacing w:before="120" w:beforeLines="50" w:after="120" w:afterLines="50"/>
              <w:jc w:val="center"/>
              <w:rPr>
                <w:rFonts w:ascii="宋体"/>
                <w:color w:val="auto"/>
                <w:szCs w:val="21"/>
              </w:rPr>
            </w:pPr>
            <w:r>
              <w:rPr>
                <w:rFonts w:ascii="宋体"/>
                <w:color w:val="auto"/>
                <w:szCs w:val="21"/>
              </w:rPr>
              <w:t>2.2.1</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2E0BF4F1">
            <w:pPr>
              <w:jc w:val="center"/>
              <w:rPr>
                <w:rFonts w:ascii="宋体"/>
                <w:color w:val="auto"/>
                <w:szCs w:val="21"/>
              </w:rPr>
            </w:pPr>
            <w:r>
              <w:rPr>
                <w:rFonts w:hint="eastAsia"/>
                <w:color w:val="auto"/>
              </w:rPr>
              <w:t>招标文件澄清发出的形式</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2CD56334">
            <w:pPr>
              <w:spacing w:before="120" w:beforeLines="50" w:after="120" w:afterLines="50"/>
              <w:ind w:firstLine="210" w:firstLineChars="100"/>
              <w:rPr>
                <w:rFonts w:ascii="宋体"/>
                <w:color w:val="auto"/>
                <w:szCs w:val="21"/>
              </w:rPr>
            </w:pPr>
            <w:r>
              <w:rPr>
                <w:color w:val="auto"/>
                <w:u w:val="single"/>
              </w:rPr>
              <w:t xml:space="preserve">            </w:t>
            </w:r>
            <w:r>
              <w:rPr>
                <w:rFonts w:hint="eastAsia"/>
                <w:color w:val="auto"/>
              </w:rPr>
              <w:t>，招标人不再另行通知，该澄清构成招标文件的组成部分，对投标人具有同样约束效力。</w:t>
            </w:r>
          </w:p>
        </w:tc>
      </w:tr>
      <w:tr w14:paraId="3F7B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375BD8C">
            <w:pPr>
              <w:spacing w:before="120" w:beforeLines="50" w:after="120" w:afterLines="50"/>
              <w:jc w:val="center"/>
              <w:rPr>
                <w:rFonts w:ascii="宋体"/>
                <w:color w:val="auto"/>
                <w:szCs w:val="21"/>
              </w:rPr>
            </w:pPr>
            <w:r>
              <w:rPr>
                <w:rFonts w:ascii="宋体"/>
                <w:color w:val="auto"/>
                <w:szCs w:val="21"/>
              </w:rPr>
              <w:t>2.2.2</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66B862E1">
            <w:pPr>
              <w:jc w:val="center"/>
              <w:rPr>
                <w:rFonts w:ascii="宋体"/>
                <w:color w:val="auto"/>
                <w:szCs w:val="21"/>
              </w:rPr>
            </w:pPr>
            <w:r>
              <w:rPr>
                <w:rFonts w:hint="eastAsia" w:ascii="宋体"/>
                <w:color w:val="auto"/>
                <w:szCs w:val="21"/>
              </w:rPr>
              <w:t>投标截止时间</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635BA8B2">
            <w:pPr>
              <w:spacing w:before="120" w:beforeLines="50" w:after="120" w:afterLines="50"/>
              <w:ind w:firstLine="210" w:firstLineChars="100"/>
              <w:rPr>
                <w:rFonts w:ascii="宋体"/>
                <w:color w:val="auto"/>
                <w:szCs w:val="21"/>
                <w:u w:val="single"/>
              </w:rPr>
            </w:pPr>
            <w:r>
              <w:rPr>
                <w:rFonts w:ascii="宋体"/>
                <w:color w:val="auto"/>
                <w:szCs w:val="21"/>
                <w:u w:val="single"/>
              </w:rPr>
              <w:t xml:space="preserve">     </w:t>
            </w:r>
            <w:r>
              <w:rPr>
                <w:rFonts w:hint="eastAsia" w:ascii="宋体"/>
                <w:color w:val="auto"/>
                <w:szCs w:val="21"/>
              </w:rPr>
              <w:t>年</w:t>
            </w:r>
            <w:r>
              <w:rPr>
                <w:rFonts w:ascii="宋体"/>
                <w:color w:val="auto"/>
                <w:szCs w:val="21"/>
                <w:u w:val="single"/>
              </w:rPr>
              <w:t xml:space="preserve">     </w:t>
            </w:r>
            <w:r>
              <w:rPr>
                <w:rFonts w:hint="eastAsia" w:ascii="宋体"/>
                <w:color w:val="auto"/>
                <w:szCs w:val="21"/>
              </w:rPr>
              <w:t>月</w:t>
            </w:r>
            <w:r>
              <w:rPr>
                <w:rFonts w:ascii="宋体"/>
                <w:color w:val="auto"/>
                <w:szCs w:val="21"/>
                <w:u w:val="single"/>
              </w:rPr>
              <w:t xml:space="preserve">    </w:t>
            </w:r>
            <w:r>
              <w:rPr>
                <w:rFonts w:hint="eastAsia" w:ascii="宋体"/>
                <w:color w:val="auto"/>
                <w:szCs w:val="21"/>
              </w:rPr>
              <w:t>日</w:t>
            </w:r>
            <w:r>
              <w:rPr>
                <w:rFonts w:ascii="宋体"/>
                <w:color w:val="auto"/>
                <w:szCs w:val="21"/>
                <w:u w:val="single"/>
              </w:rPr>
              <w:t xml:space="preserve">    </w:t>
            </w:r>
            <w:r>
              <w:rPr>
                <w:rFonts w:hint="eastAsia" w:ascii="宋体"/>
                <w:color w:val="auto"/>
                <w:szCs w:val="21"/>
              </w:rPr>
              <w:t>时</w:t>
            </w:r>
            <w:r>
              <w:rPr>
                <w:rFonts w:ascii="宋体"/>
                <w:color w:val="auto"/>
                <w:szCs w:val="21"/>
                <w:u w:val="single"/>
              </w:rPr>
              <w:t xml:space="preserve">    </w:t>
            </w:r>
            <w:r>
              <w:rPr>
                <w:rFonts w:hint="eastAsia" w:ascii="宋体"/>
                <w:color w:val="auto"/>
                <w:szCs w:val="21"/>
              </w:rPr>
              <w:t>分</w:t>
            </w:r>
          </w:p>
        </w:tc>
      </w:tr>
      <w:tr w14:paraId="3BAD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4136C25">
            <w:pPr>
              <w:spacing w:before="120" w:beforeLines="50" w:after="120" w:afterLines="50"/>
              <w:jc w:val="center"/>
              <w:rPr>
                <w:rFonts w:ascii="宋体"/>
                <w:color w:val="auto"/>
                <w:szCs w:val="21"/>
              </w:rPr>
            </w:pPr>
            <w:r>
              <w:rPr>
                <w:rFonts w:ascii="宋体"/>
                <w:color w:val="auto"/>
                <w:szCs w:val="21"/>
              </w:rPr>
              <w:t>2.2.3</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24F5D6D6">
            <w:pPr>
              <w:jc w:val="center"/>
              <w:rPr>
                <w:rFonts w:ascii="宋体"/>
                <w:color w:val="auto"/>
                <w:szCs w:val="21"/>
              </w:rPr>
            </w:pPr>
            <w:r>
              <w:rPr>
                <w:rFonts w:hint="eastAsia" w:ascii="宋体"/>
                <w:color w:val="auto"/>
                <w:szCs w:val="21"/>
              </w:rPr>
              <w:t>投标人确认收到招标文件</w:t>
            </w:r>
          </w:p>
          <w:p w14:paraId="6A979355">
            <w:pPr>
              <w:jc w:val="center"/>
              <w:rPr>
                <w:rFonts w:ascii="宋体"/>
                <w:color w:val="auto"/>
                <w:szCs w:val="21"/>
              </w:rPr>
            </w:pPr>
            <w:r>
              <w:rPr>
                <w:rFonts w:hint="eastAsia" w:ascii="宋体"/>
                <w:color w:val="auto"/>
                <w:szCs w:val="21"/>
              </w:rPr>
              <w:t>澄清</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6FB7B97D">
            <w:pPr>
              <w:spacing w:before="120" w:beforeLines="50" w:after="120" w:afterLines="50"/>
              <w:ind w:firstLine="210" w:firstLineChars="100"/>
              <w:rPr>
                <w:rFonts w:ascii="宋体"/>
                <w:color w:val="auto"/>
                <w:szCs w:val="21"/>
                <w:u w:val="single"/>
              </w:rPr>
            </w:pPr>
            <w:r>
              <w:rPr>
                <w:rFonts w:hint="eastAsia" w:ascii="宋体"/>
                <w:color w:val="auto"/>
                <w:szCs w:val="21"/>
              </w:rPr>
              <w:t>如澄清内容是通过黑龙江省公共资源</w:t>
            </w:r>
            <w:r>
              <w:rPr>
                <w:rFonts w:hint="eastAsia" w:ascii="宋体"/>
                <w:color w:val="auto"/>
                <w:szCs w:val="21"/>
                <w:lang w:val="en-US" w:eastAsia="zh-CN"/>
              </w:rPr>
              <w:t>交易</w:t>
            </w:r>
            <w:r>
              <w:rPr>
                <w:rFonts w:hint="eastAsia" w:ascii="宋体"/>
                <w:color w:val="auto"/>
                <w:szCs w:val="21"/>
              </w:rPr>
              <w:t>网-交易平台收到的，则投标人无需向招标人确认收到。</w:t>
            </w:r>
          </w:p>
        </w:tc>
      </w:tr>
      <w:tr w14:paraId="4708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54996C5">
            <w:pPr>
              <w:spacing w:before="120" w:beforeLines="50" w:after="120" w:afterLines="50"/>
              <w:jc w:val="center"/>
              <w:rPr>
                <w:rFonts w:ascii="宋体"/>
                <w:color w:val="auto"/>
                <w:szCs w:val="21"/>
              </w:rPr>
            </w:pPr>
            <w:r>
              <w:rPr>
                <w:rFonts w:ascii="宋体"/>
                <w:color w:val="auto"/>
                <w:szCs w:val="21"/>
              </w:rPr>
              <w:t>2.3.1</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0C8BE784">
            <w:pPr>
              <w:jc w:val="center"/>
              <w:rPr>
                <w:rFonts w:ascii="宋体"/>
                <w:color w:val="auto"/>
                <w:szCs w:val="21"/>
              </w:rPr>
            </w:pPr>
            <w:r>
              <w:rPr>
                <w:rFonts w:hint="eastAsia"/>
                <w:color w:val="auto"/>
              </w:rPr>
              <w:t>招标文件修改发出的形式</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6FBAF97B">
            <w:pPr>
              <w:spacing w:before="120" w:beforeLines="50" w:after="120" w:afterLines="50"/>
              <w:ind w:firstLine="210" w:firstLineChars="100"/>
              <w:rPr>
                <w:rFonts w:ascii="宋体"/>
                <w:color w:val="auto"/>
                <w:szCs w:val="21"/>
              </w:rPr>
            </w:pPr>
            <w:r>
              <w:rPr>
                <w:color w:val="auto"/>
                <w:u w:val="single"/>
              </w:rPr>
              <w:t xml:space="preserve">            </w:t>
            </w:r>
            <w:r>
              <w:rPr>
                <w:rFonts w:hint="eastAsia"/>
                <w:color w:val="auto"/>
              </w:rPr>
              <w:t>，招标人不再另行通知，该修改构成招标文件的组成部分，对投标人具有同样约束效力。</w:t>
            </w:r>
          </w:p>
        </w:tc>
      </w:tr>
      <w:tr w14:paraId="10EB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41BFC41">
            <w:pPr>
              <w:spacing w:before="120" w:beforeLines="50" w:after="120" w:afterLines="50"/>
              <w:jc w:val="center"/>
              <w:rPr>
                <w:rFonts w:ascii="宋体"/>
                <w:color w:val="auto"/>
                <w:szCs w:val="21"/>
              </w:rPr>
            </w:pPr>
            <w:r>
              <w:rPr>
                <w:rFonts w:ascii="宋体"/>
                <w:color w:val="auto"/>
                <w:szCs w:val="21"/>
              </w:rPr>
              <w:t>2.3.2</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7F31452A">
            <w:pPr>
              <w:jc w:val="center"/>
              <w:rPr>
                <w:rFonts w:ascii="宋体"/>
                <w:color w:val="auto"/>
                <w:szCs w:val="21"/>
              </w:rPr>
            </w:pPr>
            <w:r>
              <w:rPr>
                <w:rFonts w:hint="eastAsia" w:ascii="宋体"/>
                <w:color w:val="auto"/>
                <w:szCs w:val="21"/>
              </w:rPr>
              <w:t>投标人</w:t>
            </w:r>
          </w:p>
          <w:p w14:paraId="0BDB9327">
            <w:pPr>
              <w:jc w:val="center"/>
              <w:rPr>
                <w:rFonts w:ascii="宋体"/>
                <w:color w:val="auto"/>
                <w:szCs w:val="21"/>
              </w:rPr>
            </w:pPr>
            <w:r>
              <w:rPr>
                <w:rFonts w:hint="eastAsia" w:ascii="宋体"/>
                <w:color w:val="auto"/>
                <w:szCs w:val="21"/>
              </w:rPr>
              <w:t>确认收到招标文件</w:t>
            </w:r>
          </w:p>
          <w:p w14:paraId="20DB6068">
            <w:pPr>
              <w:jc w:val="center"/>
              <w:rPr>
                <w:rFonts w:ascii="宋体"/>
                <w:color w:val="auto"/>
                <w:szCs w:val="21"/>
              </w:rPr>
            </w:pPr>
            <w:r>
              <w:rPr>
                <w:rFonts w:hint="eastAsia" w:ascii="宋体"/>
                <w:color w:val="auto"/>
                <w:szCs w:val="21"/>
              </w:rPr>
              <w:t>修改</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7C4EBFE4">
            <w:pPr>
              <w:spacing w:before="120" w:beforeLines="50" w:after="120" w:afterLines="50"/>
              <w:ind w:firstLine="210" w:firstLineChars="100"/>
              <w:rPr>
                <w:rFonts w:ascii="宋体"/>
                <w:color w:val="auto"/>
                <w:szCs w:val="21"/>
              </w:rPr>
            </w:pPr>
            <w:r>
              <w:rPr>
                <w:rFonts w:hint="eastAsia" w:ascii="宋体"/>
                <w:color w:val="auto"/>
                <w:szCs w:val="21"/>
              </w:rPr>
              <w:t>如修改内容是通过黑龙江省公共资源</w:t>
            </w:r>
            <w:r>
              <w:rPr>
                <w:rFonts w:hint="eastAsia" w:ascii="宋体"/>
                <w:color w:val="auto"/>
                <w:szCs w:val="21"/>
                <w:lang w:val="en-US" w:eastAsia="zh-CN"/>
              </w:rPr>
              <w:t>交易</w:t>
            </w:r>
            <w:r>
              <w:rPr>
                <w:rFonts w:hint="eastAsia" w:ascii="宋体"/>
                <w:color w:val="auto"/>
                <w:szCs w:val="21"/>
              </w:rPr>
              <w:t>网-交易平台收到的，则投标人无需向招标人确认收到。</w:t>
            </w:r>
          </w:p>
        </w:tc>
      </w:tr>
      <w:tr w14:paraId="09A8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501134C">
            <w:pPr>
              <w:spacing w:before="120" w:beforeLines="50" w:after="120" w:afterLines="50"/>
              <w:jc w:val="center"/>
              <w:rPr>
                <w:rFonts w:ascii="宋体"/>
                <w:color w:val="auto"/>
                <w:szCs w:val="21"/>
              </w:rPr>
            </w:pPr>
            <w:r>
              <w:rPr>
                <w:rFonts w:ascii="宋体"/>
                <w:color w:val="auto"/>
                <w:szCs w:val="21"/>
              </w:rPr>
              <w:t>3.1.1</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0E4BCA57">
            <w:pPr>
              <w:jc w:val="center"/>
              <w:rPr>
                <w:rFonts w:ascii="宋体"/>
                <w:color w:val="auto"/>
                <w:szCs w:val="21"/>
              </w:rPr>
            </w:pPr>
            <w:r>
              <w:rPr>
                <w:rFonts w:hint="eastAsia" w:ascii="宋体"/>
                <w:color w:val="auto"/>
                <w:szCs w:val="21"/>
              </w:rPr>
              <w:t>构成投标文件的其他材料</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68E0EFA5">
            <w:pPr>
              <w:spacing w:before="120" w:beforeLines="50" w:after="120" w:afterLines="50"/>
              <w:rPr>
                <w:rFonts w:ascii="宋体"/>
                <w:color w:val="auto"/>
                <w:szCs w:val="21"/>
              </w:rPr>
            </w:pPr>
            <w:r>
              <w:rPr>
                <w:rFonts w:ascii="宋体"/>
                <w:color w:val="auto"/>
                <w:szCs w:val="21"/>
              </w:rPr>
              <w:t xml:space="preserve">  </w:t>
            </w:r>
          </w:p>
        </w:tc>
      </w:tr>
      <w:tr w14:paraId="097F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5B711AA">
            <w:pPr>
              <w:spacing w:before="120" w:beforeLines="50" w:after="120" w:afterLines="50"/>
              <w:jc w:val="center"/>
              <w:rPr>
                <w:rFonts w:ascii="宋体"/>
                <w:color w:val="auto"/>
                <w:szCs w:val="21"/>
              </w:rPr>
            </w:pPr>
            <w:r>
              <w:rPr>
                <w:rFonts w:ascii="宋体"/>
                <w:color w:val="auto"/>
                <w:szCs w:val="21"/>
              </w:rPr>
              <w:t>3.3.1</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04AD9E33">
            <w:pPr>
              <w:jc w:val="center"/>
              <w:rPr>
                <w:rFonts w:ascii="宋体"/>
                <w:color w:val="auto"/>
                <w:szCs w:val="21"/>
              </w:rPr>
            </w:pPr>
            <w:r>
              <w:rPr>
                <w:rFonts w:hint="eastAsia" w:ascii="宋体"/>
                <w:color w:val="auto"/>
                <w:szCs w:val="21"/>
              </w:rPr>
              <w:t>投标</w:t>
            </w:r>
          </w:p>
          <w:p w14:paraId="710940FF">
            <w:pPr>
              <w:jc w:val="center"/>
              <w:rPr>
                <w:rFonts w:ascii="宋体"/>
                <w:color w:val="auto"/>
                <w:szCs w:val="21"/>
              </w:rPr>
            </w:pPr>
            <w:r>
              <w:rPr>
                <w:rFonts w:hint="eastAsia" w:ascii="宋体"/>
                <w:color w:val="auto"/>
                <w:szCs w:val="21"/>
              </w:rPr>
              <w:t>有效期</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664A5B2C">
            <w:pPr>
              <w:spacing w:before="120" w:beforeLines="50" w:after="120" w:afterLines="50"/>
              <w:ind w:firstLine="210" w:firstLineChars="100"/>
              <w:rPr>
                <w:rFonts w:ascii="宋体"/>
                <w:color w:val="auto"/>
                <w:szCs w:val="21"/>
              </w:rPr>
            </w:pPr>
            <w:r>
              <w:rPr>
                <w:rFonts w:ascii="宋体"/>
                <w:color w:val="auto"/>
                <w:szCs w:val="21"/>
                <w:u w:val="single"/>
              </w:rPr>
              <w:t xml:space="preserve">         </w:t>
            </w:r>
            <w:r>
              <w:rPr>
                <w:rFonts w:hint="eastAsia" w:ascii="宋体"/>
                <w:color w:val="auto"/>
                <w:szCs w:val="21"/>
              </w:rPr>
              <w:t>天</w:t>
            </w:r>
          </w:p>
        </w:tc>
      </w:tr>
      <w:tr w14:paraId="5F24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F8AE2EA">
            <w:pPr>
              <w:spacing w:before="120" w:beforeLines="50" w:after="120" w:afterLines="50"/>
              <w:jc w:val="center"/>
              <w:rPr>
                <w:rFonts w:ascii="宋体"/>
                <w:color w:val="auto"/>
                <w:szCs w:val="21"/>
              </w:rPr>
            </w:pPr>
            <w:r>
              <w:rPr>
                <w:rFonts w:ascii="宋体"/>
                <w:color w:val="auto"/>
                <w:szCs w:val="21"/>
              </w:rPr>
              <w:t>3.4.1</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36E83108">
            <w:pPr>
              <w:spacing w:before="120" w:beforeLines="50" w:after="120" w:afterLines="50"/>
              <w:jc w:val="center"/>
              <w:rPr>
                <w:rFonts w:ascii="宋体"/>
                <w:color w:val="auto"/>
                <w:szCs w:val="21"/>
              </w:rPr>
            </w:pPr>
            <w:r>
              <w:rPr>
                <w:rFonts w:hint="eastAsia" w:ascii="宋体"/>
                <w:color w:val="auto"/>
                <w:szCs w:val="21"/>
              </w:rPr>
              <w:t>投标</w:t>
            </w:r>
          </w:p>
          <w:p w14:paraId="4D7DB4E5">
            <w:pPr>
              <w:spacing w:before="120" w:beforeLines="50" w:after="120" w:afterLines="50"/>
              <w:jc w:val="center"/>
              <w:rPr>
                <w:rFonts w:ascii="宋体"/>
                <w:color w:val="auto"/>
                <w:szCs w:val="21"/>
              </w:rPr>
            </w:pPr>
            <w:r>
              <w:rPr>
                <w:rFonts w:hint="eastAsia" w:ascii="宋体"/>
                <w:color w:val="auto"/>
                <w:szCs w:val="21"/>
              </w:rPr>
              <w:t>保证金</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25C26F51">
            <w:pPr>
              <w:spacing w:before="120" w:beforeLines="50" w:after="120" w:afterLines="50"/>
              <w:ind w:firstLine="211" w:firstLineChars="100"/>
              <w:rPr>
                <w:rFonts w:ascii="宋体"/>
                <w:b/>
                <w:color w:val="auto"/>
                <w:szCs w:val="21"/>
              </w:rPr>
            </w:pPr>
            <w:r>
              <w:rPr>
                <w:rFonts w:hint="eastAsia" w:ascii="宋体"/>
                <w:b/>
                <w:color w:val="auto"/>
                <w:szCs w:val="21"/>
              </w:rPr>
              <w:t>是否要求投标人递交投标保证金：</w:t>
            </w:r>
          </w:p>
          <w:p w14:paraId="1BE20D92">
            <w:pPr>
              <w:spacing w:before="120" w:beforeLines="50" w:after="120" w:afterLines="50"/>
              <w:ind w:firstLine="210" w:firstLineChars="100"/>
              <w:rPr>
                <w:rFonts w:ascii="宋体"/>
                <w:color w:val="auto"/>
                <w:szCs w:val="21"/>
              </w:rPr>
            </w:pPr>
            <w:r>
              <w:rPr>
                <w:rFonts w:hint="eastAsia" w:ascii="宋体"/>
                <w:color w:val="auto"/>
                <w:szCs w:val="21"/>
              </w:rPr>
              <w:t>□不要求</w:t>
            </w:r>
          </w:p>
          <w:p w14:paraId="218B8823">
            <w:pPr>
              <w:spacing w:before="120" w:beforeLines="50" w:after="120" w:afterLines="50"/>
              <w:ind w:firstLine="210" w:firstLineChars="100"/>
              <w:rPr>
                <w:rFonts w:ascii="宋体"/>
                <w:color w:val="auto"/>
                <w:szCs w:val="21"/>
              </w:rPr>
            </w:pPr>
            <w:r>
              <w:rPr>
                <w:rFonts w:hint="eastAsia" w:ascii="宋体"/>
                <w:color w:val="auto"/>
                <w:szCs w:val="21"/>
              </w:rPr>
              <w:t>□要求</w:t>
            </w:r>
          </w:p>
          <w:p w14:paraId="05700D0D">
            <w:pPr>
              <w:spacing w:before="120" w:beforeLines="50" w:after="120" w:afterLines="50"/>
              <w:ind w:firstLine="210" w:firstLineChars="100"/>
              <w:rPr>
                <w:rFonts w:ascii="宋体"/>
                <w:color w:val="auto"/>
                <w:szCs w:val="21"/>
              </w:rPr>
            </w:pPr>
            <w:r>
              <w:rPr>
                <w:rFonts w:hint="eastAsia" w:ascii="宋体"/>
                <w:color w:val="auto"/>
                <w:szCs w:val="21"/>
              </w:rPr>
              <w:t>投标保证金的形式：</w:t>
            </w:r>
          </w:p>
          <w:p w14:paraId="52A5D573">
            <w:pPr>
              <w:spacing w:before="120" w:beforeLines="50" w:after="120" w:afterLines="50"/>
              <w:ind w:firstLine="210" w:firstLineChars="100"/>
              <w:rPr>
                <w:rFonts w:ascii="宋体"/>
                <w:color w:val="auto"/>
                <w:szCs w:val="21"/>
              </w:rPr>
            </w:pPr>
            <w:r>
              <w:rPr>
                <w:rFonts w:hint="eastAsia" w:ascii="宋体"/>
                <w:color w:val="auto"/>
                <w:szCs w:val="21"/>
              </w:rPr>
              <w:t>投标保证金的金额：</w:t>
            </w:r>
          </w:p>
          <w:p w14:paraId="7B468016">
            <w:pPr>
              <w:spacing w:before="120" w:beforeLines="50" w:after="120" w:afterLines="50"/>
              <w:ind w:firstLine="210" w:firstLineChars="100"/>
              <w:rPr>
                <w:rFonts w:ascii="宋体"/>
                <w:color w:val="auto"/>
                <w:szCs w:val="21"/>
              </w:rPr>
            </w:pPr>
            <w:r>
              <w:rPr>
                <w:rFonts w:hint="eastAsia" w:ascii="宋体"/>
                <w:color w:val="auto"/>
                <w:szCs w:val="21"/>
              </w:rPr>
              <w:t>递交方式：</w:t>
            </w:r>
          </w:p>
        </w:tc>
      </w:tr>
      <w:tr w14:paraId="316F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9CE280C">
            <w:pPr>
              <w:spacing w:before="120" w:beforeLines="50" w:after="120" w:afterLines="50"/>
              <w:jc w:val="center"/>
              <w:rPr>
                <w:rFonts w:ascii="宋体"/>
                <w:color w:val="auto"/>
                <w:szCs w:val="21"/>
              </w:rPr>
            </w:pPr>
            <w:r>
              <w:rPr>
                <w:rFonts w:ascii="宋体"/>
                <w:color w:val="auto"/>
                <w:szCs w:val="21"/>
              </w:rPr>
              <w:t>3.4.4</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3399A471">
            <w:pPr>
              <w:spacing w:before="120" w:beforeLines="50" w:after="120" w:afterLines="50"/>
              <w:jc w:val="center"/>
              <w:rPr>
                <w:rFonts w:ascii="宋体"/>
                <w:color w:val="auto"/>
                <w:szCs w:val="21"/>
              </w:rPr>
            </w:pPr>
            <w:r>
              <w:rPr>
                <w:rFonts w:hint="eastAsia" w:ascii="宋体"/>
                <w:color w:val="auto"/>
                <w:szCs w:val="21"/>
              </w:rPr>
              <w:t>其他可以不予退还投标保证金的情形</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07D3A73B">
            <w:pPr>
              <w:spacing w:before="120" w:beforeLines="50" w:after="120" w:afterLines="50"/>
              <w:rPr>
                <w:rFonts w:ascii="宋体"/>
                <w:color w:val="auto"/>
                <w:szCs w:val="21"/>
              </w:rPr>
            </w:pPr>
            <w:r>
              <w:rPr>
                <w:rFonts w:ascii="宋体"/>
                <w:color w:val="auto"/>
                <w:szCs w:val="21"/>
              </w:rPr>
              <w:t xml:space="preserve">  </w:t>
            </w:r>
          </w:p>
        </w:tc>
      </w:tr>
      <w:tr w14:paraId="0992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E74F14A">
            <w:pPr>
              <w:spacing w:before="120" w:beforeLines="50" w:after="120" w:afterLines="50"/>
              <w:jc w:val="center"/>
              <w:rPr>
                <w:rFonts w:ascii="宋体"/>
                <w:color w:val="auto"/>
                <w:szCs w:val="21"/>
              </w:rPr>
            </w:pPr>
            <w:r>
              <w:rPr>
                <w:rFonts w:ascii="宋体"/>
                <w:color w:val="auto"/>
                <w:szCs w:val="21"/>
              </w:rPr>
              <w:t>3.7.3</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02815B3C">
            <w:pPr>
              <w:spacing w:before="120" w:beforeLines="50" w:after="120" w:afterLines="50"/>
              <w:jc w:val="center"/>
              <w:rPr>
                <w:rFonts w:ascii="宋体"/>
                <w:color w:val="auto"/>
                <w:szCs w:val="21"/>
              </w:rPr>
            </w:pPr>
            <w:r>
              <w:rPr>
                <w:rFonts w:hint="eastAsia" w:ascii="宋体"/>
                <w:color w:val="auto"/>
                <w:szCs w:val="21"/>
              </w:rPr>
              <w:t>签字和盖章要求</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6E224BE3">
            <w:pPr>
              <w:spacing w:before="120" w:beforeLines="50" w:after="120" w:afterLines="50"/>
              <w:ind w:firstLine="210" w:firstLineChars="100"/>
              <w:rPr>
                <w:rFonts w:ascii="宋体"/>
                <w:color w:val="auto"/>
                <w:szCs w:val="21"/>
              </w:rPr>
            </w:pPr>
            <w:r>
              <w:rPr>
                <w:rFonts w:hint="eastAsia" w:ascii="宋体"/>
                <w:color w:val="auto"/>
                <w:szCs w:val="21"/>
              </w:rPr>
              <w:t>1.投标文件首页、投标函、投标函附录须有法定代表人或其委托代理人签字</w:t>
            </w:r>
            <w:r>
              <w:rPr>
                <w:rFonts w:hint="eastAsia" w:ascii="宋体"/>
                <w:color w:val="auto"/>
                <w:szCs w:val="21"/>
                <w:lang w:eastAsia="zh-CN"/>
              </w:rPr>
              <w:t>，</w:t>
            </w:r>
            <w:r>
              <w:rPr>
                <w:rFonts w:hint="eastAsia" w:ascii="宋体"/>
                <w:color w:val="auto"/>
                <w:szCs w:val="21"/>
              </w:rPr>
              <w:t>并加盖单位公章；</w:t>
            </w:r>
          </w:p>
          <w:p w14:paraId="5C3CF536">
            <w:pPr>
              <w:spacing w:before="120" w:beforeLines="50" w:after="120" w:afterLines="50"/>
              <w:ind w:firstLine="210" w:firstLineChars="100"/>
              <w:rPr>
                <w:rFonts w:ascii="宋体"/>
                <w:color w:val="auto"/>
                <w:szCs w:val="21"/>
              </w:rPr>
            </w:pPr>
            <w:r>
              <w:rPr>
                <w:rFonts w:hint="eastAsia" w:ascii="宋体"/>
                <w:color w:val="auto"/>
                <w:szCs w:val="21"/>
              </w:rPr>
              <w:t>2.由委托代理人签字的，投标文件应附法定代表人签署的授权委托书。</w:t>
            </w:r>
          </w:p>
        </w:tc>
      </w:tr>
      <w:tr w14:paraId="1745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D821AAB">
            <w:pPr>
              <w:spacing w:before="120" w:beforeLines="50" w:after="120" w:afterLines="50"/>
              <w:jc w:val="center"/>
              <w:rPr>
                <w:rFonts w:ascii="宋体"/>
                <w:color w:val="auto"/>
                <w:szCs w:val="21"/>
              </w:rPr>
            </w:pPr>
            <w:r>
              <w:rPr>
                <w:rFonts w:ascii="宋体"/>
                <w:color w:val="auto"/>
                <w:szCs w:val="21"/>
              </w:rPr>
              <w:t>4.2.2</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7196F032">
            <w:pPr>
              <w:spacing w:before="120" w:beforeLines="50" w:after="120" w:afterLines="50"/>
              <w:jc w:val="center"/>
              <w:rPr>
                <w:rFonts w:ascii="宋体"/>
                <w:color w:val="auto"/>
                <w:szCs w:val="21"/>
              </w:rPr>
            </w:pPr>
            <w:r>
              <w:rPr>
                <w:rFonts w:hint="eastAsia" w:ascii="宋体"/>
                <w:color w:val="auto"/>
                <w:szCs w:val="21"/>
              </w:rPr>
              <w:t>投标文件递交的</w:t>
            </w:r>
          </w:p>
          <w:p w14:paraId="4285222B">
            <w:pPr>
              <w:spacing w:before="120" w:beforeLines="50" w:after="120" w:afterLines="50"/>
              <w:jc w:val="center"/>
              <w:rPr>
                <w:rFonts w:ascii="宋体"/>
                <w:color w:val="auto"/>
                <w:szCs w:val="21"/>
              </w:rPr>
            </w:pPr>
            <w:r>
              <w:rPr>
                <w:rFonts w:hint="eastAsia" w:ascii="宋体"/>
                <w:color w:val="auto"/>
                <w:szCs w:val="21"/>
              </w:rPr>
              <w:t>方式</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6115B5CD">
            <w:pPr>
              <w:spacing w:before="120" w:beforeLines="50" w:after="120" w:afterLines="50"/>
              <w:ind w:firstLine="210" w:firstLineChars="100"/>
              <w:rPr>
                <w:rFonts w:ascii="宋体"/>
                <w:color w:val="auto"/>
                <w:szCs w:val="21"/>
              </w:rPr>
            </w:pPr>
            <w:r>
              <w:rPr>
                <w:rFonts w:hint="eastAsia" w:ascii="宋体"/>
                <w:color w:val="auto"/>
                <w:szCs w:val="21"/>
              </w:rPr>
              <w:t>通过黑龙江省公共资源交易网-交易平台上传。</w:t>
            </w:r>
          </w:p>
        </w:tc>
      </w:tr>
      <w:tr w14:paraId="5812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871C05B">
            <w:pPr>
              <w:spacing w:before="120" w:beforeLines="50" w:after="120" w:afterLines="50"/>
              <w:jc w:val="center"/>
              <w:rPr>
                <w:rFonts w:ascii="宋体"/>
                <w:color w:val="auto"/>
                <w:szCs w:val="21"/>
              </w:rPr>
            </w:pPr>
            <w:r>
              <w:rPr>
                <w:rFonts w:ascii="宋体"/>
                <w:color w:val="auto"/>
                <w:szCs w:val="21"/>
              </w:rPr>
              <w:t>5.1</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00B6EB73">
            <w:pPr>
              <w:spacing w:before="120" w:beforeLines="50" w:after="120" w:afterLines="50"/>
              <w:jc w:val="center"/>
              <w:rPr>
                <w:rFonts w:ascii="宋体"/>
                <w:color w:val="auto"/>
                <w:szCs w:val="21"/>
              </w:rPr>
            </w:pPr>
            <w:r>
              <w:rPr>
                <w:rFonts w:hint="eastAsia" w:ascii="宋体"/>
                <w:color w:val="auto"/>
                <w:szCs w:val="21"/>
              </w:rPr>
              <w:t>开标时间和地点</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66ED8859">
            <w:pPr>
              <w:spacing w:before="120" w:beforeLines="50" w:after="120" w:afterLines="50"/>
              <w:ind w:firstLine="210" w:firstLineChars="100"/>
              <w:rPr>
                <w:rFonts w:ascii="宋体"/>
                <w:color w:val="auto"/>
                <w:szCs w:val="21"/>
              </w:rPr>
            </w:pPr>
            <w:r>
              <w:rPr>
                <w:rFonts w:hint="eastAsia" w:ascii="宋体"/>
                <w:color w:val="auto"/>
                <w:szCs w:val="21"/>
              </w:rPr>
              <w:t>开标时间：同投标截止时间</w:t>
            </w:r>
          </w:p>
          <w:p w14:paraId="5656193A">
            <w:pPr>
              <w:spacing w:before="120" w:beforeLines="50" w:after="120" w:afterLines="50"/>
              <w:ind w:firstLine="210" w:firstLineChars="100"/>
              <w:rPr>
                <w:rFonts w:ascii="宋体"/>
                <w:color w:val="auto"/>
                <w:szCs w:val="21"/>
              </w:rPr>
            </w:pPr>
            <w:r>
              <w:rPr>
                <w:rFonts w:hint="eastAsia" w:ascii="宋体"/>
                <w:color w:val="auto"/>
                <w:szCs w:val="21"/>
              </w:rPr>
              <w:t>开标地点：</w:t>
            </w:r>
            <w:r>
              <w:rPr>
                <w:rFonts w:ascii="宋体"/>
                <w:color w:val="auto"/>
                <w:szCs w:val="21"/>
                <w:u w:val="single"/>
              </w:rPr>
              <w:t xml:space="preserve">                                               </w:t>
            </w:r>
          </w:p>
        </w:tc>
      </w:tr>
      <w:tr w14:paraId="364F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9F9FC20">
            <w:pPr>
              <w:spacing w:before="120" w:beforeLines="50" w:after="120" w:afterLines="50"/>
              <w:jc w:val="center"/>
              <w:rPr>
                <w:rFonts w:ascii="宋体"/>
                <w:color w:val="auto"/>
                <w:szCs w:val="21"/>
              </w:rPr>
            </w:pPr>
            <w:r>
              <w:rPr>
                <w:rFonts w:ascii="宋体"/>
                <w:color w:val="auto"/>
                <w:szCs w:val="21"/>
              </w:rPr>
              <w:t>5.2.2</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0C0A5326">
            <w:pPr>
              <w:spacing w:before="120" w:beforeLines="50" w:after="120" w:afterLines="50"/>
              <w:jc w:val="center"/>
              <w:rPr>
                <w:rFonts w:ascii="宋体"/>
                <w:color w:val="auto"/>
                <w:szCs w:val="21"/>
              </w:rPr>
            </w:pPr>
            <w:r>
              <w:rPr>
                <w:rFonts w:hint="eastAsia" w:ascii="宋体"/>
                <w:color w:val="auto"/>
                <w:szCs w:val="21"/>
              </w:rPr>
              <w:t>投标文件解密失败的补救方案</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795F39E8">
            <w:pPr>
              <w:spacing w:before="120" w:beforeLines="50" w:after="120" w:afterLines="50"/>
              <w:ind w:firstLine="210" w:firstLineChars="100"/>
              <w:rPr>
                <w:rFonts w:ascii="宋体"/>
                <w:color w:val="auto"/>
                <w:szCs w:val="21"/>
              </w:rPr>
            </w:pPr>
            <w:r>
              <w:rPr>
                <w:rFonts w:hint="eastAsia" w:ascii="宋体"/>
                <w:color w:val="auto"/>
                <w:szCs w:val="21"/>
              </w:rPr>
              <w:t>投标人自行安装数字证书驱动程序，提前登录黑龙江省公共资源交易网-交易平台，在招标文件规定的开标时间，按照平台提示进行远程解密、开标。平台解密时间为20分钟，如部分投标文件未解密的，招标人将按以下方式进行：</w:t>
            </w:r>
          </w:p>
          <w:p w14:paraId="5F0C9AEC">
            <w:pPr>
              <w:spacing w:before="120" w:beforeLines="50" w:after="120" w:afterLines="50"/>
              <w:ind w:firstLine="210" w:firstLineChars="100"/>
              <w:rPr>
                <w:rFonts w:ascii="宋体"/>
                <w:bCs/>
                <w:color w:val="auto"/>
                <w:szCs w:val="21"/>
              </w:rPr>
            </w:pPr>
            <w:r>
              <w:rPr>
                <w:rFonts w:hint="eastAsia" w:ascii="宋体"/>
                <w:bCs/>
                <w:color w:val="auto"/>
                <w:szCs w:val="21"/>
              </w:rPr>
              <w:t>□不延长解密时间，其他投标文件的开标继续进行。</w:t>
            </w:r>
          </w:p>
          <w:p w14:paraId="0C366509">
            <w:pPr>
              <w:spacing w:before="120" w:beforeLines="50" w:after="120" w:afterLines="50"/>
              <w:ind w:firstLine="210" w:firstLineChars="100"/>
              <w:rPr>
                <w:rFonts w:ascii="宋体"/>
                <w:color w:val="auto"/>
                <w:szCs w:val="21"/>
              </w:rPr>
            </w:pPr>
            <w:r>
              <w:rPr>
                <w:rFonts w:hint="eastAsia" w:ascii="宋体"/>
                <w:bCs/>
                <w:color w:val="auto"/>
                <w:szCs w:val="21"/>
              </w:rPr>
              <w:t>□延长解密一次，延长时间为</w:t>
            </w:r>
            <w:r>
              <w:rPr>
                <w:rFonts w:hint="eastAsia" w:ascii="宋体"/>
                <w:bCs/>
                <w:color w:val="auto"/>
                <w:szCs w:val="21"/>
                <w:u w:val="single"/>
              </w:rPr>
              <w:t xml:space="preserve">：   </w:t>
            </w:r>
            <w:r>
              <w:rPr>
                <w:rFonts w:hint="eastAsia" w:ascii="宋体"/>
                <w:bCs/>
                <w:color w:val="auto"/>
                <w:szCs w:val="21"/>
              </w:rPr>
              <w:t>分钟，延长后仍有部分投标文件未解密的，不再延长，其他投标文件的</w:t>
            </w:r>
            <w:r>
              <w:rPr>
                <w:rFonts w:hint="eastAsia" w:ascii="宋体"/>
                <w:color w:val="auto"/>
                <w:szCs w:val="21"/>
              </w:rPr>
              <w:t>开标继续进行。</w:t>
            </w:r>
          </w:p>
          <w:p w14:paraId="283D334E">
            <w:pPr>
              <w:spacing w:before="120" w:beforeLines="50" w:after="120" w:afterLines="50"/>
              <w:ind w:firstLine="210" w:firstLineChars="100"/>
              <w:rPr>
                <w:rFonts w:ascii="宋体"/>
                <w:color w:val="auto"/>
                <w:szCs w:val="21"/>
              </w:rPr>
            </w:pPr>
            <w:r>
              <w:rPr>
                <w:rFonts w:hint="eastAsia" w:ascii="宋体"/>
                <w:bCs/>
                <w:color w:val="auto"/>
                <w:szCs w:val="21"/>
              </w:rPr>
              <w:t>□其他：（</w:t>
            </w:r>
            <w:r>
              <w:rPr>
                <w:rFonts w:hint="eastAsia" w:ascii="宋体"/>
                <w:bCs/>
                <w:i/>
                <w:iCs/>
                <w:color w:val="auto"/>
                <w:szCs w:val="21"/>
                <w:u w:val="single"/>
              </w:rPr>
              <w:t>其他补救措施）</w:t>
            </w:r>
          </w:p>
        </w:tc>
      </w:tr>
      <w:tr w14:paraId="1BE8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203FF95">
            <w:pPr>
              <w:spacing w:before="120" w:beforeLines="50" w:after="120" w:afterLines="50"/>
              <w:jc w:val="center"/>
              <w:rPr>
                <w:rFonts w:ascii="宋体"/>
                <w:color w:val="auto"/>
                <w:szCs w:val="21"/>
              </w:rPr>
            </w:pPr>
            <w:r>
              <w:rPr>
                <w:rFonts w:ascii="宋体"/>
                <w:color w:val="auto"/>
                <w:szCs w:val="21"/>
              </w:rPr>
              <w:t>6.1.1</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793AB3BB">
            <w:pPr>
              <w:spacing w:before="120" w:beforeLines="50" w:after="120" w:afterLines="50"/>
              <w:jc w:val="center"/>
              <w:rPr>
                <w:rFonts w:ascii="宋体"/>
                <w:color w:val="auto"/>
                <w:szCs w:val="21"/>
              </w:rPr>
            </w:pPr>
            <w:r>
              <w:rPr>
                <w:rFonts w:hint="eastAsia" w:ascii="宋体"/>
                <w:color w:val="auto"/>
                <w:szCs w:val="21"/>
              </w:rPr>
              <w:t>评标委员会的组建</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403EA42F">
            <w:pPr>
              <w:spacing w:before="120" w:beforeLines="50" w:after="120" w:afterLines="50"/>
              <w:ind w:firstLine="210" w:firstLineChars="100"/>
              <w:rPr>
                <w:rFonts w:ascii="宋体"/>
                <w:color w:val="auto"/>
                <w:szCs w:val="21"/>
              </w:rPr>
            </w:pPr>
            <w:r>
              <w:rPr>
                <w:rFonts w:hint="eastAsia" w:ascii="宋体"/>
                <w:color w:val="auto"/>
                <w:szCs w:val="21"/>
              </w:rPr>
              <w:t>评标委员会构成：</w:t>
            </w:r>
            <w:r>
              <w:rPr>
                <w:rFonts w:ascii="宋体"/>
                <w:color w:val="auto"/>
                <w:szCs w:val="21"/>
                <w:u w:val="single"/>
              </w:rPr>
              <w:t xml:space="preserve">    </w:t>
            </w:r>
            <w:r>
              <w:rPr>
                <w:rFonts w:hint="eastAsia" w:ascii="宋体"/>
                <w:color w:val="auto"/>
                <w:szCs w:val="21"/>
              </w:rPr>
              <w:t>人，其中招标人代表</w:t>
            </w:r>
            <w:r>
              <w:rPr>
                <w:rFonts w:ascii="宋体"/>
                <w:color w:val="auto"/>
                <w:szCs w:val="21"/>
                <w:u w:val="single"/>
              </w:rPr>
              <w:t xml:space="preserve">    </w:t>
            </w:r>
            <w:r>
              <w:rPr>
                <w:rFonts w:hint="eastAsia" w:ascii="宋体"/>
                <w:color w:val="auto"/>
                <w:szCs w:val="21"/>
              </w:rPr>
              <w:t>人，专家</w:t>
            </w:r>
            <w:r>
              <w:rPr>
                <w:rFonts w:ascii="宋体"/>
                <w:color w:val="auto"/>
                <w:szCs w:val="21"/>
                <w:u w:val="single"/>
              </w:rPr>
              <w:t xml:space="preserve">    </w:t>
            </w:r>
            <w:r>
              <w:rPr>
                <w:rFonts w:hint="eastAsia" w:ascii="宋体"/>
                <w:color w:val="auto"/>
                <w:szCs w:val="21"/>
              </w:rPr>
              <w:t>人；</w:t>
            </w:r>
          </w:p>
          <w:p w14:paraId="74F711EC">
            <w:pPr>
              <w:spacing w:before="120" w:beforeLines="50" w:after="120" w:afterLines="50"/>
              <w:rPr>
                <w:rFonts w:ascii="宋体"/>
                <w:color w:val="auto"/>
                <w:szCs w:val="21"/>
              </w:rPr>
            </w:pPr>
            <w:r>
              <w:rPr>
                <w:rFonts w:hint="eastAsia" w:ascii="宋体"/>
                <w:color w:val="auto"/>
                <w:szCs w:val="21"/>
              </w:rPr>
              <w:t>评标专家确定方式：</w:t>
            </w:r>
            <w:r>
              <w:rPr>
                <w:rFonts w:ascii="宋体"/>
                <w:color w:val="auto"/>
                <w:szCs w:val="21"/>
                <w:u w:val="single"/>
              </w:rPr>
              <w:t xml:space="preserve">                                        </w:t>
            </w:r>
            <w:r>
              <w:rPr>
                <w:rFonts w:hint="eastAsia" w:ascii="宋体"/>
                <w:color w:val="auto"/>
                <w:szCs w:val="21"/>
              </w:rPr>
              <w:t>。</w:t>
            </w:r>
          </w:p>
        </w:tc>
      </w:tr>
      <w:tr w14:paraId="389D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93CDC69">
            <w:pPr>
              <w:spacing w:before="120" w:beforeLines="50" w:after="120" w:afterLines="50"/>
              <w:jc w:val="center"/>
              <w:rPr>
                <w:rFonts w:ascii="宋体"/>
                <w:color w:val="auto"/>
                <w:szCs w:val="21"/>
              </w:rPr>
            </w:pPr>
            <w:r>
              <w:rPr>
                <w:rFonts w:ascii="宋体"/>
                <w:color w:val="auto"/>
                <w:szCs w:val="21"/>
              </w:rPr>
              <w:t>7.1</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2396770F">
            <w:pPr>
              <w:spacing w:before="120" w:beforeLines="50" w:after="120" w:afterLines="50"/>
              <w:jc w:val="center"/>
              <w:rPr>
                <w:rFonts w:ascii="宋体"/>
                <w:color w:val="auto"/>
                <w:szCs w:val="21"/>
              </w:rPr>
            </w:pPr>
            <w:r>
              <w:rPr>
                <w:rFonts w:hint="eastAsia" w:ascii="宋体"/>
                <w:color w:val="auto"/>
                <w:szCs w:val="21"/>
              </w:rPr>
              <w:t>是否授权评标委员会确定中标人</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28F5FE65">
            <w:pPr>
              <w:spacing w:before="120" w:beforeLines="50" w:after="120" w:afterLines="50"/>
              <w:ind w:firstLine="210" w:firstLineChars="100"/>
              <w:rPr>
                <w:rFonts w:ascii="宋体"/>
                <w:color w:val="auto"/>
                <w:szCs w:val="21"/>
              </w:rPr>
            </w:pPr>
            <w:r>
              <w:rPr>
                <w:rFonts w:hint="eastAsia" w:ascii="宋体"/>
                <w:color w:val="auto"/>
                <w:szCs w:val="21"/>
              </w:rPr>
              <w:t>□是，招标人授权评标委员会确定中标人。</w:t>
            </w:r>
          </w:p>
          <w:p w14:paraId="1C3402C3">
            <w:pPr>
              <w:spacing w:before="120" w:beforeLines="50" w:after="120" w:afterLines="50"/>
              <w:ind w:firstLine="210" w:firstLineChars="100"/>
              <w:rPr>
                <w:rFonts w:ascii="宋体"/>
                <w:color w:val="auto"/>
                <w:szCs w:val="21"/>
                <w:u w:val="single"/>
              </w:rPr>
            </w:pPr>
            <w:r>
              <w:rPr>
                <w:rFonts w:hint="eastAsia" w:ascii="宋体"/>
                <w:color w:val="auto"/>
                <w:szCs w:val="21"/>
              </w:rPr>
              <w:t>□否，推荐的中标候选人数：</w:t>
            </w:r>
            <w:r>
              <w:rPr>
                <w:rFonts w:ascii="宋体"/>
                <w:color w:val="auto"/>
                <w:szCs w:val="21"/>
                <w:u w:val="single"/>
              </w:rPr>
              <w:t xml:space="preserve">        </w:t>
            </w:r>
            <w:r>
              <w:rPr>
                <w:rFonts w:hint="eastAsia" w:ascii="宋体"/>
                <w:color w:val="auto"/>
                <w:szCs w:val="21"/>
              </w:rPr>
              <w:t>。</w:t>
            </w:r>
          </w:p>
          <w:p w14:paraId="745F2821">
            <w:pPr>
              <w:spacing w:before="120" w:beforeLines="50" w:after="120" w:afterLines="50"/>
              <w:ind w:firstLine="210" w:firstLineChars="100"/>
              <w:rPr>
                <w:rFonts w:ascii="宋体"/>
                <w:color w:val="auto"/>
                <w:szCs w:val="21"/>
                <w:u w:val="single"/>
              </w:rPr>
            </w:pPr>
            <w:r>
              <w:rPr>
                <w:rFonts w:hint="eastAsia" w:ascii="宋体"/>
                <w:bCs/>
                <w:color w:val="auto"/>
                <w:szCs w:val="21"/>
              </w:rPr>
              <w:t>□本项目采用评定分离，有关中标候选人的推荐要求见第三章评标办法。</w:t>
            </w:r>
          </w:p>
        </w:tc>
      </w:tr>
      <w:tr w14:paraId="5964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9645982">
            <w:pPr>
              <w:spacing w:before="120" w:beforeLines="50" w:after="120" w:afterLines="50"/>
              <w:jc w:val="center"/>
              <w:rPr>
                <w:rFonts w:ascii="宋体"/>
                <w:color w:val="auto"/>
                <w:szCs w:val="21"/>
              </w:rPr>
            </w:pPr>
            <w:r>
              <w:rPr>
                <w:rFonts w:ascii="宋体"/>
                <w:color w:val="auto"/>
                <w:szCs w:val="21"/>
              </w:rPr>
              <w:t>7.3.1</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582EC2E4">
            <w:pPr>
              <w:spacing w:before="120" w:beforeLines="50" w:after="120" w:afterLines="50"/>
              <w:jc w:val="center"/>
              <w:rPr>
                <w:rFonts w:ascii="宋体"/>
                <w:color w:val="auto"/>
                <w:szCs w:val="21"/>
              </w:rPr>
            </w:pPr>
            <w:r>
              <w:rPr>
                <w:rFonts w:hint="eastAsia" w:ascii="宋体"/>
                <w:color w:val="auto"/>
                <w:szCs w:val="21"/>
              </w:rPr>
              <w:t>履约担保</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56498A7F">
            <w:pPr>
              <w:spacing w:before="120" w:beforeLines="50" w:after="120" w:afterLines="50"/>
              <w:ind w:firstLine="210" w:firstLineChars="100"/>
              <w:rPr>
                <w:rFonts w:ascii="宋体"/>
                <w:color w:val="auto"/>
                <w:szCs w:val="21"/>
              </w:rPr>
            </w:pPr>
            <w:r>
              <w:rPr>
                <w:rFonts w:hint="eastAsia" w:ascii="宋体"/>
                <w:color w:val="auto"/>
                <w:szCs w:val="21"/>
              </w:rPr>
              <w:t>是否要求中标人提交履约保证金：</w:t>
            </w:r>
          </w:p>
          <w:p w14:paraId="46445008">
            <w:pPr>
              <w:spacing w:before="120" w:beforeLines="50" w:after="120" w:afterLines="50"/>
              <w:ind w:firstLine="210" w:firstLineChars="100"/>
              <w:rPr>
                <w:rFonts w:ascii="宋体"/>
                <w:bCs/>
                <w:color w:val="auto"/>
                <w:szCs w:val="21"/>
              </w:rPr>
            </w:pPr>
            <w:r>
              <w:rPr>
                <w:rFonts w:hint="eastAsia" w:ascii="宋体"/>
                <w:bCs/>
                <w:color w:val="auto"/>
                <w:szCs w:val="21"/>
              </w:rPr>
              <w:t>□不要求</w:t>
            </w:r>
          </w:p>
          <w:p w14:paraId="490FFED8">
            <w:pPr>
              <w:spacing w:before="120" w:beforeLines="50" w:after="120" w:afterLines="50"/>
              <w:ind w:firstLine="210" w:firstLineChars="100"/>
              <w:rPr>
                <w:rFonts w:ascii="宋体"/>
                <w:color w:val="auto"/>
                <w:szCs w:val="21"/>
              </w:rPr>
            </w:pPr>
            <w:r>
              <w:rPr>
                <w:rFonts w:hint="eastAsia" w:ascii="宋体"/>
                <w:bCs/>
                <w:color w:val="auto"/>
                <w:szCs w:val="21"/>
              </w:rPr>
              <w:t>□</w:t>
            </w:r>
            <w:r>
              <w:rPr>
                <w:rFonts w:hint="eastAsia" w:ascii="宋体"/>
                <w:color w:val="auto"/>
                <w:szCs w:val="21"/>
              </w:rPr>
              <w:t>要求</w:t>
            </w:r>
          </w:p>
          <w:p w14:paraId="096895DF">
            <w:pPr>
              <w:spacing w:before="120" w:beforeLines="50" w:after="120" w:afterLines="50"/>
              <w:ind w:firstLine="210" w:firstLineChars="100"/>
              <w:rPr>
                <w:rFonts w:ascii="宋体"/>
                <w:color w:val="auto"/>
                <w:szCs w:val="21"/>
              </w:rPr>
            </w:pPr>
            <w:r>
              <w:rPr>
                <w:rFonts w:hint="eastAsia" w:ascii="宋体"/>
                <w:color w:val="auto"/>
                <w:szCs w:val="21"/>
              </w:rPr>
              <w:t>履约担保的形式：</w:t>
            </w:r>
          </w:p>
          <w:p w14:paraId="58A9CE8F">
            <w:pPr>
              <w:spacing w:before="120" w:beforeLines="50" w:after="120" w:afterLines="50"/>
              <w:ind w:firstLine="210" w:firstLineChars="100"/>
              <w:rPr>
                <w:rFonts w:ascii="宋体"/>
                <w:color w:val="auto"/>
                <w:szCs w:val="21"/>
              </w:rPr>
            </w:pPr>
            <w:r>
              <w:rPr>
                <w:rFonts w:hint="eastAsia" w:ascii="宋体"/>
                <w:color w:val="auto"/>
                <w:szCs w:val="21"/>
              </w:rPr>
              <w:t>履约担保的金额：</w:t>
            </w:r>
          </w:p>
        </w:tc>
      </w:tr>
      <w:tr w14:paraId="5189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14:paraId="7483A4ED">
            <w:pPr>
              <w:spacing w:before="120" w:beforeLines="50" w:after="120" w:afterLines="50"/>
              <w:rPr>
                <w:rFonts w:ascii="宋体"/>
                <w:color w:val="auto"/>
                <w:szCs w:val="21"/>
              </w:rPr>
            </w:pPr>
            <w:r>
              <w:rPr>
                <w:rFonts w:ascii="宋体"/>
                <w:color w:val="auto"/>
                <w:szCs w:val="21"/>
              </w:rPr>
              <w:t xml:space="preserve">10.  </w:t>
            </w:r>
            <w:r>
              <w:rPr>
                <w:rFonts w:hint="eastAsia" w:ascii="宋体"/>
                <w:color w:val="auto"/>
                <w:szCs w:val="21"/>
              </w:rPr>
              <w:t>需要补充的其他内容</w:t>
            </w:r>
          </w:p>
        </w:tc>
      </w:tr>
      <w:tr w14:paraId="5818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14:paraId="0FDFB223">
            <w:pPr>
              <w:spacing w:before="120" w:beforeLines="50" w:after="120" w:afterLines="50"/>
              <w:rPr>
                <w:rFonts w:ascii="宋体"/>
                <w:color w:val="auto"/>
                <w:szCs w:val="21"/>
              </w:rPr>
            </w:pPr>
            <w:r>
              <w:rPr>
                <w:rFonts w:ascii="宋体"/>
                <w:color w:val="auto"/>
                <w:szCs w:val="21"/>
              </w:rPr>
              <w:t xml:space="preserve">10.1 </w:t>
            </w:r>
            <w:r>
              <w:rPr>
                <w:rFonts w:hint="eastAsia" w:ascii="宋体"/>
                <w:color w:val="auto"/>
                <w:szCs w:val="21"/>
              </w:rPr>
              <w:t>词语定义</w:t>
            </w:r>
          </w:p>
        </w:tc>
      </w:tr>
      <w:tr w14:paraId="2EA8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2FA93D2">
            <w:pPr>
              <w:spacing w:before="120" w:beforeLines="50" w:after="120" w:afterLines="50"/>
              <w:jc w:val="center"/>
              <w:rPr>
                <w:rFonts w:ascii="宋体"/>
                <w:color w:val="auto"/>
                <w:szCs w:val="21"/>
              </w:rPr>
            </w:pPr>
            <w:r>
              <w:rPr>
                <w:rFonts w:ascii="宋体"/>
                <w:color w:val="auto"/>
                <w:szCs w:val="21"/>
              </w:rPr>
              <w:t>10.1.1</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62A6BD84">
            <w:pPr>
              <w:spacing w:before="120" w:beforeLines="50" w:after="120" w:afterLines="50"/>
              <w:jc w:val="center"/>
              <w:rPr>
                <w:rFonts w:ascii="宋体"/>
                <w:color w:val="auto"/>
                <w:szCs w:val="21"/>
              </w:rPr>
            </w:pPr>
            <w:r>
              <w:rPr>
                <w:rFonts w:hint="eastAsia" w:ascii="宋体"/>
                <w:color w:val="auto"/>
                <w:szCs w:val="21"/>
              </w:rPr>
              <w:t>类似项目</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68E0E574">
            <w:pPr>
              <w:spacing w:before="120" w:beforeLines="50" w:after="120" w:afterLines="50"/>
              <w:ind w:firstLine="210" w:firstLineChars="100"/>
              <w:rPr>
                <w:rFonts w:ascii="宋体"/>
                <w:color w:val="auto"/>
                <w:szCs w:val="21"/>
              </w:rPr>
            </w:pPr>
            <w:r>
              <w:rPr>
                <w:rFonts w:hint="eastAsia" w:ascii="宋体"/>
                <w:color w:val="auto"/>
                <w:szCs w:val="21"/>
              </w:rPr>
              <w:t>类似项目是指：</w:t>
            </w:r>
          </w:p>
        </w:tc>
      </w:tr>
      <w:tr w14:paraId="7760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6FE2575">
            <w:pPr>
              <w:spacing w:before="120" w:beforeLines="50" w:after="120" w:afterLines="50"/>
              <w:jc w:val="center"/>
              <w:rPr>
                <w:rFonts w:ascii="宋体"/>
                <w:color w:val="auto"/>
                <w:szCs w:val="21"/>
              </w:rPr>
            </w:pPr>
            <w:r>
              <w:rPr>
                <w:rFonts w:ascii="宋体"/>
                <w:color w:val="auto"/>
                <w:szCs w:val="21"/>
              </w:rPr>
              <w:t>10.1.2</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697F5ACE">
            <w:pPr>
              <w:spacing w:before="120" w:beforeLines="50" w:after="120" w:afterLines="50"/>
              <w:jc w:val="center"/>
              <w:rPr>
                <w:rFonts w:hint="eastAsia" w:ascii="宋体" w:eastAsia="宋体"/>
                <w:color w:val="auto"/>
                <w:szCs w:val="21"/>
                <w:lang w:eastAsia="zh-CN"/>
              </w:rPr>
            </w:pPr>
            <w:r>
              <w:rPr>
                <w:rFonts w:hint="eastAsia" w:ascii="宋体" w:cs="宋体"/>
                <w:color w:val="auto"/>
                <w:kern w:val="0"/>
                <w:szCs w:val="21"/>
              </w:rPr>
              <w:t>未担任其他在施建设工程项目的项目</w:t>
            </w:r>
            <w:r>
              <w:rPr>
                <w:rFonts w:hint="eastAsia" w:ascii="宋体" w:cs="宋体"/>
                <w:color w:val="auto"/>
                <w:kern w:val="0"/>
                <w:szCs w:val="21"/>
                <w:lang w:val="en-US" w:eastAsia="zh-CN"/>
              </w:rPr>
              <w:t>负责人</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5E981B4F">
            <w:pPr>
              <w:spacing w:before="120" w:beforeLines="50" w:after="120" w:afterLines="50"/>
              <w:ind w:firstLine="210" w:firstLineChars="100"/>
              <w:rPr>
                <w:rFonts w:ascii="宋体"/>
                <w:color w:val="auto"/>
                <w:kern w:val="0"/>
                <w:szCs w:val="21"/>
              </w:rPr>
            </w:pPr>
            <w:r>
              <w:rPr>
                <w:rFonts w:hint="eastAsia" w:ascii="宋体"/>
                <w:color w:val="auto"/>
                <w:szCs w:val="21"/>
              </w:rPr>
              <w:t>投标人须知前附表第1.4.1条中“</w:t>
            </w:r>
            <w:r>
              <w:rPr>
                <w:rFonts w:hint="eastAsia" w:ascii="宋体"/>
                <w:color w:val="auto"/>
                <w:kern w:val="0"/>
                <w:szCs w:val="21"/>
              </w:rPr>
              <w:t>投标人拟派项目负责人未担任其他在施建设工程项目的项目负责人”。其中：</w:t>
            </w:r>
          </w:p>
          <w:p w14:paraId="34DB74E2">
            <w:pPr>
              <w:spacing w:before="120" w:beforeLines="50" w:after="120" w:afterLines="50"/>
              <w:ind w:firstLine="210" w:firstLineChars="100"/>
              <w:rPr>
                <w:rFonts w:ascii="宋体"/>
                <w:color w:val="auto"/>
                <w:kern w:val="0"/>
                <w:szCs w:val="21"/>
              </w:rPr>
            </w:pPr>
            <w:r>
              <w:rPr>
                <w:rFonts w:ascii="宋体"/>
                <w:color w:val="auto"/>
                <w:kern w:val="0"/>
                <w:szCs w:val="21"/>
              </w:rPr>
              <w:t>1.</w:t>
            </w:r>
            <w:r>
              <w:rPr>
                <w:rFonts w:ascii="宋体"/>
                <w:color w:val="auto"/>
                <w:szCs w:val="21"/>
              </w:rPr>
              <w:t xml:space="preserve"> </w:t>
            </w:r>
            <w:r>
              <w:rPr>
                <w:rFonts w:hint="eastAsia" w:ascii="宋体"/>
                <w:color w:val="auto"/>
                <w:szCs w:val="21"/>
              </w:rPr>
              <w:t>“建设工程”是指：土木工程、建筑工程、线路管道和设备安装工程及装修工程。</w:t>
            </w:r>
          </w:p>
          <w:p w14:paraId="3C640F7A">
            <w:pPr>
              <w:spacing w:before="120" w:beforeLines="50" w:after="120" w:afterLines="50"/>
              <w:ind w:firstLine="210" w:firstLineChars="100"/>
              <w:rPr>
                <w:rFonts w:ascii="宋体"/>
                <w:color w:val="auto"/>
                <w:kern w:val="0"/>
                <w:szCs w:val="21"/>
              </w:rPr>
            </w:pPr>
            <w:r>
              <w:rPr>
                <w:rFonts w:hint="eastAsia" w:ascii="宋体"/>
                <w:color w:val="auto"/>
                <w:kern w:val="0"/>
                <w:szCs w:val="21"/>
              </w:rPr>
              <w:t>2.“在施”是指：在投标截止日仍未完成竣工验收。</w:t>
            </w:r>
          </w:p>
          <w:p w14:paraId="2CB93453">
            <w:pPr>
              <w:spacing w:before="120" w:beforeLines="50" w:after="120" w:afterLines="50"/>
              <w:ind w:firstLine="210" w:firstLineChars="100"/>
              <w:rPr>
                <w:rFonts w:ascii="宋体"/>
                <w:color w:val="auto"/>
                <w:szCs w:val="21"/>
              </w:rPr>
            </w:pPr>
            <w:r>
              <w:rPr>
                <w:rFonts w:hint="eastAsia" w:ascii="宋体"/>
                <w:color w:val="auto"/>
                <w:kern w:val="0"/>
                <w:szCs w:val="21"/>
              </w:rPr>
              <w:t>3.符合省级住建部门有关</w:t>
            </w:r>
            <w:r>
              <w:rPr>
                <w:rFonts w:hint="eastAsia" w:ascii="宋体"/>
                <w:color w:val="auto"/>
                <w:szCs w:val="21"/>
              </w:rPr>
              <w:t>施工现场管理人员配备规定</w:t>
            </w:r>
            <w:r>
              <w:rPr>
                <w:rFonts w:hint="eastAsia" w:ascii="宋体"/>
                <w:color w:val="auto"/>
                <w:kern w:val="0"/>
                <w:szCs w:val="21"/>
              </w:rPr>
              <w:t>。</w:t>
            </w:r>
          </w:p>
        </w:tc>
      </w:tr>
      <w:tr w14:paraId="6FA8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EDFE495">
            <w:pPr>
              <w:spacing w:before="120" w:beforeLines="50" w:after="120" w:afterLines="50"/>
              <w:jc w:val="center"/>
              <w:rPr>
                <w:rFonts w:ascii="宋体"/>
                <w:color w:val="auto"/>
                <w:szCs w:val="21"/>
              </w:rPr>
            </w:pPr>
            <w:r>
              <w:rPr>
                <w:rFonts w:ascii="宋体"/>
                <w:color w:val="auto"/>
                <w:szCs w:val="21"/>
              </w:rPr>
              <w:t>10.1.3</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1BCE25BB">
            <w:pPr>
              <w:spacing w:before="120" w:beforeLines="50" w:after="120" w:afterLines="50"/>
              <w:jc w:val="center"/>
              <w:rPr>
                <w:rFonts w:ascii="宋体"/>
                <w:color w:val="auto"/>
                <w:szCs w:val="21"/>
              </w:rPr>
            </w:pPr>
            <w:r>
              <w:rPr>
                <w:rFonts w:hint="eastAsia" w:ascii="宋体"/>
                <w:color w:val="auto"/>
                <w:szCs w:val="21"/>
              </w:rPr>
              <w:t>……</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637C9FCE">
            <w:pPr>
              <w:spacing w:before="120" w:beforeLines="50" w:after="120" w:afterLines="50"/>
              <w:rPr>
                <w:rFonts w:ascii="宋体"/>
                <w:color w:val="auto"/>
                <w:szCs w:val="21"/>
              </w:rPr>
            </w:pPr>
          </w:p>
        </w:tc>
      </w:tr>
      <w:tr w14:paraId="3185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14:paraId="51416E6A">
            <w:pPr>
              <w:spacing w:before="120" w:beforeLines="50" w:after="120" w:afterLines="50"/>
              <w:jc w:val="left"/>
              <w:rPr>
                <w:rFonts w:ascii="宋体"/>
                <w:color w:val="auto"/>
                <w:szCs w:val="21"/>
              </w:rPr>
            </w:pPr>
            <w:r>
              <w:rPr>
                <w:rFonts w:ascii="宋体"/>
                <w:color w:val="auto"/>
                <w:szCs w:val="21"/>
              </w:rPr>
              <w:t xml:space="preserve">10.2  </w:t>
            </w:r>
            <w:r>
              <w:rPr>
                <w:rFonts w:hint="eastAsia" w:ascii="宋体"/>
                <w:color w:val="auto"/>
                <w:szCs w:val="21"/>
              </w:rPr>
              <w:t>最高投标限价</w:t>
            </w:r>
          </w:p>
        </w:tc>
      </w:tr>
      <w:tr w14:paraId="17A8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D8309DF">
            <w:pPr>
              <w:spacing w:before="120" w:beforeLines="50" w:after="120" w:afterLines="50"/>
              <w:jc w:val="center"/>
              <w:rPr>
                <w:rFonts w:ascii="宋体"/>
                <w:color w:val="auto"/>
                <w:szCs w:val="21"/>
              </w:rPr>
            </w:pP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46531509">
            <w:pPr>
              <w:spacing w:before="120" w:beforeLines="50" w:after="120" w:afterLines="50"/>
              <w:jc w:val="center"/>
              <w:rPr>
                <w:rFonts w:ascii="宋体"/>
                <w:color w:val="auto"/>
                <w:szCs w:val="21"/>
              </w:rPr>
            </w:pPr>
            <w:r>
              <w:rPr>
                <w:rFonts w:hint="eastAsia" w:ascii="宋体"/>
                <w:color w:val="auto"/>
                <w:szCs w:val="21"/>
              </w:rPr>
              <w:t>最高投标限价</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16DC6470">
            <w:pPr>
              <w:spacing w:before="120" w:beforeLines="50" w:after="120" w:afterLines="50"/>
              <w:ind w:firstLine="210" w:firstLineChars="100"/>
              <w:rPr>
                <w:rFonts w:ascii="宋体"/>
                <w:color w:val="auto"/>
                <w:szCs w:val="21"/>
              </w:rPr>
            </w:pPr>
            <w:r>
              <w:rPr>
                <w:rFonts w:hint="eastAsia" w:ascii="宋体"/>
                <w:color w:val="auto"/>
                <w:szCs w:val="21"/>
              </w:rPr>
              <w:t>□不设最高投标限价</w:t>
            </w:r>
          </w:p>
          <w:p w14:paraId="0EF88DC0">
            <w:pPr>
              <w:spacing w:before="120" w:beforeLines="50" w:after="120" w:afterLines="50"/>
              <w:ind w:firstLine="210" w:firstLineChars="100"/>
              <w:rPr>
                <w:rFonts w:ascii="宋体"/>
                <w:color w:val="auto"/>
                <w:szCs w:val="21"/>
              </w:rPr>
            </w:pPr>
            <w:r>
              <w:rPr>
                <w:rFonts w:hint="eastAsia" w:ascii="宋体"/>
                <w:color w:val="auto"/>
                <w:szCs w:val="21"/>
              </w:rPr>
              <w:t>□设最高投标限价，最高投标限价为：</w:t>
            </w:r>
            <w:r>
              <w:rPr>
                <w:rFonts w:ascii="宋体"/>
                <w:color w:val="auto"/>
                <w:szCs w:val="21"/>
                <w:u w:val="single"/>
              </w:rPr>
              <w:t xml:space="preserve">              </w:t>
            </w:r>
            <w:r>
              <w:rPr>
                <w:rFonts w:hint="eastAsia" w:ascii="宋体"/>
                <w:color w:val="auto"/>
                <w:szCs w:val="21"/>
              </w:rPr>
              <w:t>元</w:t>
            </w:r>
          </w:p>
          <w:p w14:paraId="3102AB36">
            <w:pPr>
              <w:spacing w:before="120" w:beforeLines="50" w:after="120" w:afterLines="50"/>
              <w:ind w:firstLine="210" w:firstLineChars="100"/>
              <w:rPr>
                <w:rFonts w:ascii="宋体"/>
                <w:color w:val="auto"/>
                <w:szCs w:val="21"/>
              </w:rPr>
            </w:pPr>
            <w:r>
              <w:rPr>
                <w:rFonts w:hint="eastAsia" w:ascii="宋体"/>
                <w:color w:val="auto"/>
                <w:szCs w:val="21"/>
              </w:rPr>
              <w:t xml:space="preserve">  最高投标限价的编制依据：</w:t>
            </w:r>
            <w:r>
              <w:rPr>
                <w:rFonts w:ascii="宋体"/>
                <w:color w:val="auto"/>
                <w:szCs w:val="21"/>
                <w:u w:val="single"/>
              </w:rPr>
              <w:t xml:space="preserve">                               </w:t>
            </w:r>
          </w:p>
        </w:tc>
      </w:tr>
      <w:tr w14:paraId="139F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14:paraId="37D7F083">
            <w:pPr>
              <w:spacing w:before="120" w:beforeLines="50" w:after="120" w:afterLines="50"/>
              <w:jc w:val="left"/>
              <w:rPr>
                <w:rFonts w:ascii="宋体"/>
                <w:color w:val="auto"/>
                <w:szCs w:val="21"/>
              </w:rPr>
            </w:pPr>
            <w:r>
              <w:rPr>
                <w:rFonts w:ascii="宋体"/>
                <w:color w:val="auto"/>
                <w:szCs w:val="21"/>
              </w:rPr>
              <w:t xml:space="preserve">10.3  </w:t>
            </w:r>
            <w:r>
              <w:rPr>
                <w:rFonts w:hint="eastAsia" w:ascii="宋体"/>
                <w:color w:val="auto"/>
                <w:szCs w:val="21"/>
              </w:rPr>
              <w:t>“暗标”评审</w:t>
            </w:r>
          </w:p>
        </w:tc>
      </w:tr>
      <w:tr w14:paraId="09F4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842CAD1">
            <w:pPr>
              <w:spacing w:before="120" w:beforeLines="50" w:after="120" w:afterLines="50"/>
              <w:jc w:val="center"/>
              <w:rPr>
                <w:rFonts w:ascii="宋体"/>
                <w:color w:val="auto"/>
                <w:szCs w:val="21"/>
              </w:rPr>
            </w:pP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1E46BBA4">
            <w:pPr>
              <w:spacing w:before="120" w:beforeLines="50" w:after="120" w:afterLines="50"/>
              <w:jc w:val="center"/>
              <w:rPr>
                <w:rFonts w:ascii="宋体"/>
                <w:color w:val="auto"/>
                <w:szCs w:val="21"/>
              </w:rPr>
            </w:pPr>
            <w:r>
              <w:rPr>
                <w:rFonts w:hint="eastAsia" w:ascii="宋体"/>
                <w:color w:val="auto"/>
                <w:szCs w:val="21"/>
              </w:rPr>
              <w:t>施工组织设计是否采用“暗标”评审 方式</w:t>
            </w:r>
          </w:p>
        </w:tc>
        <w:tc>
          <w:tcPr>
            <w:tcW w:w="7077" w:type="dxa"/>
            <w:gridSpan w:val="5"/>
            <w:tcBorders>
              <w:top w:val="single" w:color="auto" w:sz="4" w:space="0"/>
              <w:left w:val="single" w:color="auto" w:sz="4" w:space="0"/>
              <w:bottom w:val="single" w:color="auto" w:sz="4" w:space="0"/>
              <w:right w:val="single" w:color="auto" w:sz="4" w:space="0"/>
            </w:tcBorders>
            <w:vAlign w:val="center"/>
          </w:tcPr>
          <w:p w14:paraId="023B4517">
            <w:pPr>
              <w:spacing w:before="120" w:beforeLines="50" w:after="120" w:afterLines="50"/>
              <w:ind w:firstLine="420" w:firstLineChars="200"/>
              <w:rPr>
                <w:rFonts w:ascii="宋体"/>
                <w:color w:val="auto"/>
                <w:szCs w:val="21"/>
              </w:rPr>
            </w:pPr>
            <w:r>
              <w:rPr>
                <w:rFonts w:hint="eastAsia" w:ascii="宋体"/>
                <w:color w:val="auto"/>
                <w:szCs w:val="21"/>
              </w:rPr>
              <w:t>□不采用</w:t>
            </w:r>
          </w:p>
          <w:p w14:paraId="2DF9036B">
            <w:pPr>
              <w:spacing w:before="120" w:beforeLines="50" w:after="120" w:afterLines="50"/>
              <w:ind w:firstLine="420" w:firstLineChars="200"/>
              <w:rPr>
                <w:color w:val="auto"/>
              </w:rPr>
            </w:pPr>
            <w:r>
              <w:rPr>
                <w:rFonts w:hint="eastAsia" w:ascii="宋体"/>
                <w:color w:val="auto"/>
                <w:szCs w:val="21"/>
              </w:rPr>
              <w:t>□采用，具体编制要求：</w:t>
            </w:r>
          </w:p>
          <w:p w14:paraId="1ECDAAB5">
            <w:pPr>
              <w:ind w:firstLine="420" w:firstLineChars="200"/>
              <w:rPr>
                <w:i/>
                <w:iCs/>
                <w:color w:val="auto"/>
              </w:rPr>
            </w:pPr>
            <w:r>
              <w:rPr>
                <w:rFonts w:hint="eastAsia"/>
                <w:i/>
                <w:iCs/>
                <w:color w:val="auto"/>
              </w:rPr>
              <w:t>1.施工组织设计部分应按照招标文件中“投标文件格式”中“投标文件（技术文件）”中的“施工组织设计”所列内容和顺序编制。</w:t>
            </w:r>
          </w:p>
          <w:p w14:paraId="0193DF2D">
            <w:pPr>
              <w:ind w:firstLine="420" w:firstLineChars="200"/>
              <w:rPr>
                <w:i/>
                <w:iCs/>
                <w:color w:val="auto"/>
              </w:rPr>
            </w:pPr>
            <w:r>
              <w:rPr>
                <w:rFonts w:hint="eastAsia"/>
                <w:i/>
                <w:iCs/>
                <w:color w:val="auto"/>
              </w:rPr>
              <w:t>2.施工组织设计部分的正文及各类型图表，框图一律单黑色，图表和框图内字号为三号至八号，不得有其他颜色的文字和图表出现在投标文件施工组织设计部分中。</w:t>
            </w:r>
          </w:p>
          <w:p w14:paraId="737FA1F4">
            <w:pPr>
              <w:ind w:firstLine="420" w:firstLineChars="200"/>
              <w:rPr>
                <w:i/>
                <w:iCs/>
                <w:color w:val="auto"/>
              </w:rPr>
            </w:pPr>
            <w:r>
              <w:rPr>
                <w:rFonts w:hint="eastAsia"/>
                <w:i/>
                <w:iCs/>
                <w:color w:val="auto"/>
              </w:rPr>
              <w:t>3.施工组织设计部分正文一律A4幅面单面排版，大标题用三号仿宋（GB2312）加粗字体居中（一、二、三、…），其余均为正文部分，正文部分采用小三号仿宋（GB2312）字体；页边距：上2.5cm，下2.5cm，左3cm，右2.5cm，装订线0.3-0.6cm；正文所有字间距为标准字间距、行间距为固定值25磅；正文内不允许出现非文字需要的其他任何符号和标志。</w:t>
            </w:r>
          </w:p>
          <w:p w14:paraId="704C12F2">
            <w:pPr>
              <w:ind w:firstLine="420" w:firstLineChars="200"/>
              <w:rPr>
                <w:i/>
                <w:iCs/>
                <w:color w:val="auto"/>
              </w:rPr>
            </w:pPr>
            <w:r>
              <w:rPr>
                <w:rFonts w:hint="eastAsia"/>
                <w:i/>
                <w:iCs/>
                <w:color w:val="auto"/>
              </w:rPr>
              <w:t>4.施工组织设计部分内不需编制页眉、页脚、页码，不设内封面，不得有图片和扉页出现。</w:t>
            </w:r>
          </w:p>
          <w:p w14:paraId="21F88DF4">
            <w:pPr>
              <w:ind w:firstLine="420" w:firstLineChars="200"/>
              <w:rPr>
                <w:i/>
                <w:iCs/>
                <w:color w:val="auto"/>
              </w:rPr>
            </w:pPr>
            <w:r>
              <w:rPr>
                <w:rFonts w:hint="eastAsia"/>
                <w:i/>
                <w:iCs/>
                <w:color w:val="auto"/>
              </w:rPr>
              <w:t>5.施工组织设计部分页数不得超过100页。</w:t>
            </w:r>
          </w:p>
          <w:p w14:paraId="74D640F7">
            <w:pPr>
              <w:ind w:firstLine="420" w:firstLineChars="200"/>
              <w:rPr>
                <w:i/>
                <w:iCs/>
                <w:color w:val="auto"/>
              </w:rPr>
            </w:pPr>
            <w:r>
              <w:rPr>
                <w:rFonts w:hint="eastAsia"/>
                <w:i/>
                <w:iCs/>
                <w:color w:val="auto"/>
              </w:rPr>
              <w:t>6.大标题用三号仿宋（GB2312）加粗字体居中（一、二、三、…），除一级标题外，其余均为正文部分，正文内容均顶格编写。</w:t>
            </w:r>
          </w:p>
          <w:p w14:paraId="66F670B1">
            <w:pPr>
              <w:ind w:firstLine="420" w:firstLineChars="200"/>
              <w:rPr>
                <w:i/>
                <w:iCs/>
                <w:color w:val="auto"/>
              </w:rPr>
            </w:pPr>
            <w:r>
              <w:rPr>
                <w:rFonts w:hint="eastAsia"/>
                <w:i/>
                <w:iCs/>
                <w:color w:val="auto"/>
              </w:rPr>
              <w:t>施工组织设计部分正文内序号排列用阿拉伯数字表示，具体要求规定如下：</w:t>
            </w:r>
          </w:p>
          <w:p w14:paraId="26CA2027">
            <w:pPr>
              <w:ind w:firstLine="420" w:firstLineChars="200"/>
              <w:rPr>
                <w:i/>
                <w:iCs/>
                <w:color w:val="auto"/>
              </w:rPr>
            </w:pPr>
            <w:r>
              <w:rPr>
                <w:rFonts w:hint="eastAsia"/>
                <w:i/>
                <w:iCs/>
                <w:color w:val="auto"/>
              </w:rPr>
              <w:t>正文编制格式</w:t>
            </w:r>
          </w:p>
          <w:p w14:paraId="7E058E52">
            <w:pPr>
              <w:ind w:firstLine="420" w:firstLineChars="200"/>
              <w:rPr>
                <w:i/>
                <w:iCs/>
                <w:color w:val="auto"/>
              </w:rPr>
            </w:pPr>
            <w:r>
              <w:rPr>
                <w:rFonts w:hint="eastAsia"/>
                <w:i/>
                <w:iCs/>
                <w:color w:val="auto"/>
              </w:rPr>
              <w:t>一、工程概况</w:t>
            </w:r>
          </w:p>
          <w:p w14:paraId="104B0BAC">
            <w:pPr>
              <w:ind w:firstLine="420" w:firstLineChars="200"/>
              <w:rPr>
                <w:i/>
                <w:iCs/>
                <w:color w:val="auto"/>
              </w:rPr>
            </w:pPr>
            <w:r>
              <w:rPr>
                <w:rFonts w:hint="eastAsia"/>
                <w:i/>
                <w:iCs/>
                <w:color w:val="auto"/>
              </w:rPr>
              <w:t>1.1 ……</w:t>
            </w:r>
          </w:p>
          <w:p w14:paraId="5592B7C8">
            <w:pPr>
              <w:ind w:firstLine="420" w:firstLineChars="200"/>
              <w:rPr>
                <w:i/>
                <w:iCs/>
                <w:color w:val="auto"/>
              </w:rPr>
            </w:pPr>
            <w:r>
              <w:rPr>
                <w:rFonts w:hint="eastAsia"/>
                <w:i/>
                <w:iCs/>
                <w:color w:val="auto"/>
              </w:rPr>
              <w:t>1.1.1 ……</w:t>
            </w:r>
          </w:p>
          <w:p w14:paraId="73E4C199">
            <w:pPr>
              <w:ind w:firstLine="420" w:firstLineChars="200"/>
              <w:rPr>
                <w:i/>
                <w:iCs/>
                <w:color w:val="auto"/>
              </w:rPr>
            </w:pPr>
            <w:r>
              <w:rPr>
                <w:rFonts w:hint="eastAsia"/>
                <w:i/>
                <w:iCs/>
                <w:color w:val="auto"/>
              </w:rPr>
              <w:t>……</w:t>
            </w:r>
          </w:p>
          <w:p w14:paraId="499DBF75">
            <w:pPr>
              <w:ind w:firstLine="420" w:firstLineChars="200"/>
              <w:rPr>
                <w:i/>
                <w:iCs/>
                <w:color w:val="auto"/>
              </w:rPr>
            </w:pPr>
            <w:r>
              <w:rPr>
                <w:rFonts w:hint="eastAsia"/>
                <w:i/>
                <w:iCs/>
                <w:color w:val="auto"/>
              </w:rPr>
              <w:t>二、……</w:t>
            </w:r>
          </w:p>
          <w:p w14:paraId="78E698C4">
            <w:pPr>
              <w:ind w:firstLine="420" w:firstLineChars="200"/>
              <w:rPr>
                <w:i/>
                <w:iCs/>
                <w:color w:val="auto"/>
              </w:rPr>
            </w:pPr>
            <w:r>
              <w:rPr>
                <w:rFonts w:hint="eastAsia"/>
                <w:i/>
                <w:iCs/>
                <w:color w:val="auto"/>
              </w:rPr>
              <w:t>2.1 ……</w:t>
            </w:r>
          </w:p>
          <w:p w14:paraId="668C7CD4">
            <w:pPr>
              <w:ind w:firstLine="420" w:firstLineChars="200"/>
              <w:rPr>
                <w:i/>
                <w:iCs/>
                <w:color w:val="auto"/>
              </w:rPr>
            </w:pPr>
            <w:r>
              <w:rPr>
                <w:rFonts w:hint="eastAsia"/>
                <w:i/>
                <w:iCs/>
                <w:color w:val="auto"/>
              </w:rPr>
              <w:t>2.1.1 ……</w:t>
            </w:r>
          </w:p>
          <w:p w14:paraId="16C9E35D">
            <w:pPr>
              <w:ind w:firstLine="420" w:firstLineChars="200"/>
              <w:rPr>
                <w:i/>
                <w:iCs/>
                <w:color w:val="auto"/>
              </w:rPr>
            </w:pPr>
            <w:r>
              <w:rPr>
                <w:rFonts w:hint="eastAsia"/>
                <w:i/>
                <w:iCs/>
                <w:color w:val="auto"/>
              </w:rPr>
              <w:t>2.2 ……</w:t>
            </w:r>
          </w:p>
          <w:p w14:paraId="04D91294">
            <w:pPr>
              <w:ind w:firstLine="420" w:firstLineChars="200"/>
              <w:rPr>
                <w:i/>
                <w:iCs/>
                <w:color w:val="auto"/>
              </w:rPr>
            </w:pPr>
            <w:r>
              <w:rPr>
                <w:rFonts w:hint="eastAsia"/>
                <w:i/>
                <w:iCs/>
                <w:color w:val="auto"/>
              </w:rPr>
              <w:t>……</w:t>
            </w:r>
          </w:p>
          <w:p w14:paraId="196F2AF7">
            <w:pPr>
              <w:ind w:firstLine="420" w:firstLineChars="200"/>
              <w:rPr>
                <w:i/>
                <w:iCs/>
                <w:color w:val="auto"/>
              </w:rPr>
            </w:pPr>
            <w:r>
              <w:rPr>
                <w:rFonts w:hint="eastAsia"/>
                <w:i/>
                <w:iCs/>
                <w:color w:val="auto"/>
              </w:rPr>
              <w:t>7.投标文件施工组织设计部分中横道图、网络图及一些表格和框图采用何种软件编制自行确定，但必须符合招标文件对投标文件施工组织设计部分编制的要求，且不得出现与投标内容无关的文字、字符或标记；网络图、进度图、平面布置图放在投标文件施工组织设计章节最后（施工进度表可采用网络图或横道图表示）。</w:t>
            </w:r>
          </w:p>
          <w:p w14:paraId="44D631C6">
            <w:pPr>
              <w:ind w:firstLine="420" w:firstLineChars="200"/>
              <w:rPr>
                <w:i/>
                <w:iCs/>
                <w:color w:val="auto"/>
              </w:rPr>
            </w:pPr>
            <w:r>
              <w:rPr>
                <w:rFonts w:hint="eastAsia"/>
                <w:i/>
                <w:iCs/>
                <w:color w:val="auto"/>
              </w:rPr>
              <w:t>8.施工组织设计部分的任何部位、任何条文出现明示或暗示具体投标人的说明及标记（包括以往的施工业绩等），未按照要求编制的，施工组织设计部分不得分。</w:t>
            </w:r>
          </w:p>
          <w:p w14:paraId="3AA92FD8">
            <w:pPr>
              <w:ind w:firstLine="420" w:firstLineChars="200"/>
              <w:rPr>
                <w:color w:val="auto"/>
              </w:rPr>
            </w:pPr>
            <w:r>
              <w:rPr>
                <w:rFonts w:hint="eastAsia"/>
                <w:i/>
                <w:iCs/>
                <w:color w:val="auto"/>
              </w:rPr>
              <w:t>9.未按暗标编制要求编写的施工组织设计，施工组织设计部分不得分。</w:t>
            </w:r>
          </w:p>
        </w:tc>
      </w:tr>
      <w:tr w14:paraId="33D6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14:paraId="2F5E262D">
            <w:pPr>
              <w:spacing w:before="120" w:beforeLines="50" w:after="120" w:afterLines="50"/>
              <w:jc w:val="left"/>
              <w:rPr>
                <w:rFonts w:ascii="宋体"/>
                <w:color w:val="auto"/>
                <w:szCs w:val="21"/>
              </w:rPr>
            </w:pPr>
            <w:r>
              <w:rPr>
                <w:rFonts w:ascii="宋体"/>
                <w:color w:val="auto"/>
                <w:szCs w:val="21"/>
              </w:rPr>
              <w:t xml:space="preserve">10.4  </w:t>
            </w:r>
            <w:r>
              <w:rPr>
                <w:rFonts w:hint="eastAsia" w:ascii="宋体"/>
                <w:color w:val="auto"/>
                <w:szCs w:val="21"/>
              </w:rPr>
              <w:t>投标文件纸质版</w:t>
            </w:r>
          </w:p>
        </w:tc>
      </w:tr>
      <w:tr w14:paraId="421A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E8B1448">
            <w:pPr>
              <w:spacing w:before="120" w:beforeLines="50" w:after="120" w:afterLines="50"/>
              <w:jc w:val="center"/>
              <w:rPr>
                <w:rFonts w:ascii="宋体"/>
                <w:color w:val="auto"/>
                <w:szCs w:val="21"/>
              </w:rPr>
            </w:pPr>
          </w:p>
        </w:tc>
        <w:tc>
          <w:tcPr>
            <w:tcW w:w="1498" w:type="dxa"/>
            <w:gridSpan w:val="3"/>
            <w:tcBorders>
              <w:top w:val="single" w:color="auto" w:sz="4" w:space="0"/>
              <w:left w:val="single" w:color="auto" w:sz="4" w:space="0"/>
              <w:bottom w:val="single" w:color="auto" w:sz="4" w:space="0"/>
              <w:right w:val="single" w:color="auto" w:sz="4" w:space="0"/>
            </w:tcBorders>
            <w:vAlign w:val="center"/>
          </w:tcPr>
          <w:p w14:paraId="3E204C2F">
            <w:pPr>
              <w:spacing w:before="120" w:beforeLines="50" w:after="120" w:afterLines="50"/>
              <w:jc w:val="center"/>
              <w:rPr>
                <w:rFonts w:ascii="宋体"/>
                <w:color w:val="auto"/>
                <w:szCs w:val="21"/>
              </w:rPr>
            </w:pPr>
            <w:r>
              <w:rPr>
                <w:rFonts w:hint="eastAsia" w:ascii="宋体"/>
                <w:color w:val="auto"/>
                <w:szCs w:val="21"/>
              </w:rPr>
              <w:t>投标人被确定为中标人后，是否要求提供纸质投标文件存档</w:t>
            </w:r>
          </w:p>
        </w:tc>
        <w:tc>
          <w:tcPr>
            <w:tcW w:w="6786" w:type="dxa"/>
            <w:gridSpan w:val="4"/>
            <w:tcBorders>
              <w:top w:val="single" w:color="auto" w:sz="4" w:space="0"/>
              <w:left w:val="single" w:color="auto" w:sz="4" w:space="0"/>
              <w:bottom w:val="single" w:color="auto" w:sz="4" w:space="0"/>
              <w:right w:val="single" w:color="auto" w:sz="4" w:space="0"/>
            </w:tcBorders>
            <w:vAlign w:val="center"/>
          </w:tcPr>
          <w:p w14:paraId="5D73F64E">
            <w:pPr>
              <w:spacing w:before="120" w:beforeLines="50" w:after="120" w:afterLines="50"/>
              <w:rPr>
                <w:rFonts w:ascii="宋体"/>
                <w:color w:val="auto"/>
                <w:szCs w:val="21"/>
              </w:rPr>
            </w:pPr>
            <w:r>
              <w:rPr>
                <w:rFonts w:hint="eastAsia" w:ascii="宋体"/>
                <w:color w:val="auto"/>
                <w:szCs w:val="21"/>
              </w:rPr>
              <w:t>□不要求</w:t>
            </w:r>
          </w:p>
          <w:p w14:paraId="3136B219">
            <w:pPr>
              <w:spacing w:before="120" w:beforeLines="50" w:after="120" w:afterLines="50"/>
              <w:rPr>
                <w:rFonts w:ascii="宋体"/>
                <w:color w:val="auto"/>
                <w:szCs w:val="21"/>
              </w:rPr>
            </w:pPr>
            <w:r>
              <w:rPr>
                <w:rFonts w:hint="eastAsia" w:ascii="宋体"/>
                <w:color w:val="auto"/>
                <w:szCs w:val="21"/>
              </w:rPr>
              <w:t>□要求，</w:t>
            </w:r>
            <w:r>
              <w:rPr>
                <w:rFonts w:hint="eastAsia" w:ascii="宋体"/>
                <w:color w:val="auto"/>
                <w:szCs w:val="21"/>
                <w:u w:val="single"/>
              </w:rPr>
              <w:t>（</w:t>
            </w:r>
            <w:r>
              <w:rPr>
                <w:rFonts w:hint="eastAsia" w:ascii="宋体"/>
                <w:i/>
                <w:iCs/>
                <w:color w:val="auto"/>
                <w:szCs w:val="21"/>
                <w:u w:val="single"/>
              </w:rPr>
              <w:t>纸质投标文件份数、提交时间、送达地址等</w:t>
            </w:r>
            <w:r>
              <w:rPr>
                <w:rFonts w:hint="eastAsia" w:ascii="宋体"/>
                <w:color w:val="auto"/>
                <w:szCs w:val="21"/>
                <w:u w:val="single"/>
              </w:rPr>
              <w:t>）</w:t>
            </w:r>
            <w:r>
              <w:rPr>
                <w:rFonts w:hint="eastAsia" w:ascii="宋体"/>
                <w:color w:val="auto"/>
                <w:szCs w:val="21"/>
              </w:rPr>
              <w:t>。</w:t>
            </w:r>
          </w:p>
        </w:tc>
      </w:tr>
      <w:tr w14:paraId="5314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14:paraId="15EFAD0A">
            <w:pPr>
              <w:spacing w:before="120" w:beforeLines="50" w:after="120" w:afterLines="50"/>
              <w:jc w:val="left"/>
              <w:rPr>
                <w:rFonts w:ascii="宋体"/>
                <w:color w:val="auto"/>
                <w:szCs w:val="21"/>
              </w:rPr>
            </w:pPr>
            <w:r>
              <w:rPr>
                <w:rFonts w:ascii="宋体"/>
                <w:color w:val="auto"/>
                <w:szCs w:val="21"/>
              </w:rPr>
              <w:t xml:space="preserve">10.5  </w:t>
            </w:r>
            <w:r>
              <w:rPr>
                <w:rFonts w:hint="eastAsia" w:ascii="宋体"/>
                <w:color w:val="auto"/>
                <w:szCs w:val="21"/>
              </w:rPr>
              <w:t>知识产权</w:t>
            </w:r>
          </w:p>
        </w:tc>
      </w:tr>
      <w:tr w14:paraId="47A0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718B202">
            <w:pPr>
              <w:spacing w:before="120" w:beforeLines="50" w:after="120" w:afterLines="50"/>
              <w:rPr>
                <w:rFonts w:ascii="宋体"/>
                <w:color w:val="auto"/>
                <w:szCs w:val="21"/>
              </w:rPr>
            </w:pPr>
          </w:p>
        </w:tc>
        <w:tc>
          <w:tcPr>
            <w:tcW w:w="8284" w:type="dxa"/>
            <w:gridSpan w:val="7"/>
            <w:tcBorders>
              <w:top w:val="single" w:color="auto" w:sz="4" w:space="0"/>
              <w:left w:val="single" w:color="auto" w:sz="4" w:space="0"/>
              <w:bottom w:val="single" w:color="auto" w:sz="4" w:space="0"/>
              <w:right w:val="single" w:color="auto" w:sz="4" w:space="0"/>
            </w:tcBorders>
            <w:vAlign w:val="center"/>
          </w:tcPr>
          <w:p w14:paraId="34595A60">
            <w:pPr>
              <w:spacing w:before="120" w:beforeLines="50" w:after="120" w:afterLines="50"/>
              <w:ind w:firstLine="210" w:firstLineChars="100"/>
              <w:rPr>
                <w:rFonts w:ascii="宋体"/>
                <w:color w:val="auto"/>
                <w:szCs w:val="21"/>
              </w:rPr>
            </w:pPr>
            <w:r>
              <w:rPr>
                <w:rFonts w:hint="eastAsia" w:ascii="宋体"/>
                <w:color w:val="auto"/>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4BF9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14:paraId="41006DF1">
            <w:pPr>
              <w:spacing w:before="120" w:beforeLines="50" w:after="120" w:afterLines="50"/>
              <w:rPr>
                <w:rFonts w:ascii="宋体"/>
                <w:color w:val="auto"/>
                <w:szCs w:val="21"/>
              </w:rPr>
            </w:pPr>
            <w:r>
              <w:rPr>
                <w:rFonts w:ascii="宋体"/>
                <w:color w:val="auto"/>
                <w:szCs w:val="21"/>
              </w:rPr>
              <w:t xml:space="preserve">10.6  </w:t>
            </w:r>
            <w:r>
              <w:rPr>
                <w:rFonts w:hint="eastAsia" w:ascii="宋体"/>
                <w:color w:val="auto"/>
                <w:szCs w:val="21"/>
              </w:rPr>
              <w:t>评标报告的审查</w:t>
            </w:r>
          </w:p>
        </w:tc>
      </w:tr>
      <w:tr w14:paraId="41AD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8FD3CFF">
            <w:pPr>
              <w:spacing w:before="120" w:beforeLines="50" w:after="120" w:afterLines="50"/>
              <w:rPr>
                <w:rFonts w:ascii="宋体"/>
                <w:color w:val="auto"/>
                <w:szCs w:val="21"/>
              </w:rPr>
            </w:pPr>
          </w:p>
        </w:tc>
        <w:tc>
          <w:tcPr>
            <w:tcW w:w="8284" w:type="dxa"/>
            <w:gridSpan w:val="7"/>
            <w:tcBorders>
              <w:top w:val="single" w:color="auto" w:sz="4" w:space="0"/>
              <w:left w:val="single" w:color="auto" w:sz="4" w:space="0"/>
              <w:bottom w:val="single" w:color="auto" w:sz="4" w:space="0"/>
              <w:right w:val="single" w:color="auto" w:sz="4" w:space="0"/>
            </w:tcBorders>
            <w:vAlign w:val="center"/>
          </w:tcPr>
          <w:p w14:paraId="2D121379">
            <w:pPr>
              <w:spacing w:before="120" w:beforeLines="50" w:after="120" w:afterLines="50"/>
              <w:ind w:firstLine="210" w:firstLineChars="100"/>
              <w:jc w:val="left"/>
              <w:rPr>
                <w:rFonts w:ascii="宋体"/>
                <w:color w:val="auto"/>
                <w:szCs w:val="21"/>
              </w:rPr>
            </w:pPr>
            <w:r>
              <w:rPr>
                <w:rFonts w:hint="eastAsia" w:ascii="宋体"/>
                <w:color w:val="auto"/>
                <w:szCs w:val="21"/>
              </w:rPr>
              <w:t>招标人收到评标报告后，应当在中标候选人公示前认真审查评标委员会提交的书面评标报告。</w:t>
            </w:r>
          </w:p>
        </w:tc>
      </w:tr>
      <w:tr w14:paraId="1963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14:paraId="15F4038E">
            <w:pPr>
              <w:spacing w:before="120" w:beforeLines="50" w:after="120" w:afterLines="50"/>
              <w:jc w:val="left"/>
              <w:rPr>
                <w:rFonts w:ascii="宋体"/>
                <w:color w:val="auto"/>
                <w:szCs w:val="21"/>
              </w:rPr>
            </w:pPr>
            <w:r>
              <w:rPr>
                <w:rFonts w:hint="eastAsia" w:ascii="宋体"/>
                <w:color w:val="auto"/>
                <w:szCs w:val="21"/>
              </w:rPr>
              <w:t>10.7中标候选人公示</w:t>
            </w:r>
          </w:p>
        </w:tc>
      </w:tr>
      <w:tr w14:paraId="45A4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4AEAC8C">
            <w:pPr>
              <w:spacing w:before="120" w:beforeLines="50" w:after="120" w:afterLines="50"/>
              <w:rPr>
                <w:rFonts w:ascii="宋体"/>
                <w:color w:val="auto"/>
                <w:szCs w:val="21"/>
              </w:rPr>
            </w:pPr>
          </w:p>
        </w:tc>
        <w:tc>
          <w:tcPr>
            <w:tcW w:w="8284" w:type="dxa"/>
            <w:gridSpan w:val="7"/>
            <w:tcBorders>
              <w:top w:val="single" w:color="auto" w:sz="4" w:space="0"/>
              <w:left w:val="single" w:color="auto" w:sz="4" w:space="0"/>
              <w:bottom w:val="single" w:color="auto" w:sz="4" w:space="0"/>
              <w:right w:val="single" w:color="auto" w:sz="4" w:space="0"/>
            </w:tcBorders>
            <w:vAlign w:val="center"/>
          </w:tcPr>
          <w:p w14:paraId="59938E53">
            <w:pPr>
              <w:spacing w:before="120" w:beforeLines="50" w:after="120" w:afterLines="50"/>
              <w:ind w:firstLine="210" w:firstLineChars="100"/>
              <w:jc w:val="left"/>
              <w:rPr>
                <w:rFonts w:ascii="宋体"/>
                <w:color w:val="auto"/>
                <w:szCs w:val="21"/>
              </w:rPr>
            </w:pPr>
            <w:r>
              <w:rPr>
                <w:rFonts w:hint="eastAsia" w:ascii="宋体"/>
                <w:color w:val="auto"/>
                <w:szCs w:val="21"/>
              </w:rPr>
              <w:t>1.招标人将在收到评标报告之日起3日内在黑龙江省公共资源交易网公示中标候选人</w:t>
            </w:r>
            <w:r>
              <w:rPr>
                <w:rFonts w:hint="eastAsia" w:ascii="宋体"/>
                <w:color w:val="auto"/>
                <w:szCs w:val="21"/>
                <w:lang w:eastAsia="zh-CN"/>
              </w:rPr>
              <w:t>（评定分离方式除外）</w:t>
            </w:r>
            <w:r>
              <w:rPr>
                <w:rFonts w:hint="eastAsia" w:ascii="宋体"/>
                <w:color w:val="auto"/>
                <w:szCs w:val="21"/>
              </w:rPr>
              <w:t>，公示期不少于3日。</w:t>
            </w:r>
          </w:p>
          <w:p w14:paraId="12224FF8">
            <w:pPr>
              <w:spacing w:before="120" w:beforeLines="50" w:after="120" w:afterLines="50"/>
              <w:ind w:firstLine="210" w:firstLineChars="100"/>
              <w:jc w:val="left"/>
              <w:rPr>
                <w:rFonts w:ascii="宋体"/>
                <w:color w:val="auto"/>
                <w:szCs w:val="21"/>
              </w:rPr>
            </w:pPr>
            <w:r>
              <w:rPr>
                <w:rFonts w:ascii="宋体" w:cs="宋体"/>
                <w:color w:val="auto"/>
                <w:szCs w:val="21"/>
              </w:rPr>
              <w:t>2.</w:t>
            </w:r>
            <w:r>
              <w:rPr>
                <w:rFonts w:hint="eastAsia" w:ascii="宋体" w:cs="宋体"/>
                <w:color w:val="auto"/>
                <w:szCs w:val="21"/>
              </w:rPr>
              <w:t>招标人确定中标人后，将通过黑龙江省公共资源交易网-交易平台向各投标人公布中标结果。</w:t>
            </w:r>
          </w:p>
        </w:tc>
      </w:tr>
      <w:tr w14:paraId="6A02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14:paraId="54A2904F">
            <w:pPr>
              <w:spacing w:before="120" w:beforeLines="50" w:after="120" w:afterLines="50"/>
              <w:jc w:val="left"/>
              <w:rPr>
                <w:rFonts w:ascii="宋体"/>
                <w:color w:val="auto"/>
                <w:szCs w:val="21"/>
              </w:rPr>
            </w:pPr>
            <w:r>
              <w:rPr>
                <w:rFonts w:ascii="宋体"/>
                <w:color w:val="auto"/>
                <w:szCs w:val="21"/>
              </w:rPr>
              <w:t>10.</w:t>
            </w:r>
            <w:r>
              <w:rPr>
                <w:rFonts w:hint="eastAsia" w:ascii="宋体"/>
                <w:color w:val="auto"/>
                <w:szCs w:val="21"/>
              </w:rPr>
              <w:t>8</w:t>
            </w:r>
            <w:r>
              <w:rPr>
                <w:rFonts w:ascii="宋体"/>
                <w:color w:val="auto"/>
                <w:szCs w:val="21"/>
              </w:rPr>
              <w:t xml:space="preserve"> </w:t>
            </w:r>
            <w:r>
              <w:rPr>
                <w:rFonts w:hint="eastAsia" w:ascii="宋体"/>
                <w:color w:val="auto"/>
                <w:szCs w:val="21"/>
              </w:rPr>
              <w:t>重新招标的其他情形</w:t>
            </w:r>
          </w:p>
        </w:tc>
      </w:tr>
      <w:tr w14:paraId="0C6B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BF46486">
            <w:pPr>
              <w:spacing w:before="120" w:beforeLines="50" w:after="120" w:afterLines="50"/>
              <w:rPr>
                <w:rFonts w:ascii="宋体"/>
                <w:color w:val="auto"/>
                <w:szCs w:val="21"/>
              </w:rPr>
            </w:pPr>
          </w:p>
        </w:tc>
        <w:tc>
          <w:tcPr>
            <w:tcW w:w="8284" w:type="dxa"/>
            <w:gridSpan w:val="7"/>
            <w:tcBorders>
              <w:top w:val="single" w:color="auto" w:sz="4" w:space="0"/>
              <w:left w:val="single" w:color="auto" w:sz="4" w:space="0"/>
              <w:bottom w:val="single" w:color="auto" w:sz="4" w:space="0"/>
              <w:right w:val="single" w:color="auto" w:sz="4" w:space="0"/>
            </w:tcBorders>
            <w:vAlign w:val="center"/>
          </w:tcPr>
          <w:p w14:paraId="49424932">
            <w:pPr>
              <w:spacing w:before="120" w:beforeLines="50" w:after="120" w:afterLines="50"/>
              <w:ind w:firstLine="210" w:firstLineChars="100"/>
              <w:jc w:val="left"/>
              <w:rPr>
                <w:rFonts w:ascii="宋体"/>
                <w:color w:val="auto"/>
                <w:szCs w:val="21"/>
              </w:rPr>
            </w:pPr>
            <w:r>
              <w:rPr>
                <w:rFonts w:hint="eastAsia" w:ascii="宋体"/>
                <w:color w:val="auto"/>
                <w:szCs w:val="21"/>
              </w:rPr>
              <w:t>除投标人须知正文第8条规定的情形外，除非已经产生中标候选人，在投标有效期内同意延长投标有效期的投标人少于三个的，招标人应当依法重新招标。</w:t>
            </w:r>
          </w:p>
        </w:tc>
      </w:tr>
      <w:tr w14:paraId="4969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14:paraId="66D1DD93">
            <w:pPr>
              <w:spacing w:before="120" w:beforeLines="50" w:after="120" w:afterLines="50"/>
              <w:jc w:val="left"/>
              <w:rPr>
                <w:rFonts w:ascii="宋体"/>
                <w:color w:val="auto"/>
                <w:szCs w:val="21"/>
              </w:rPr>
            </w:pPr>
            <w:r>
              <w:rPr>
                <w:rFonts w:hint="eastAsia" w:ascii="宋体"/>
                <w:color w:val="auto"/>
                <w:szCs w:val="21"/>
              </w:rPr>
              <w:t>10.9同义词语</w:t>
            </w:r>
          </w:p>
        </w:tc>
      </w:tr>
      <w:tr w14:paraId="3DD5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A849939">
            <w:pPr>
              <w:spacing w:before="120" w:beforeLines="50" w:after="120" w:afterLines="50"/>
              <w:rPr>
                <w:rFonts w:ascii="宋体"/>
                <w:color w:val="auto"/>
                <w:szCs w:val="21"/>
              </w:rPr>
            </w:pPr>
          </w:p>
        </w:tc>
        <w:tc>
          <w:tcPr>
            <w:tcW w:w="8284" w:type="dxa"/>
            <w:gridSpan w:val="7"/>
            <w:tcBorders>
              <w:top w:val="single" w:color="auto" w:sz="4" w:space="0"/>
              <w:left w:val="single" w:color="auto" w:sz="4" w:space="0"/>
              <w:bottom w:val="single" w:color="auto" w:sz="4" w:space="0"/>
              <w:right w:val="single" w:color="auto" w:sz="4" w:space="0"/>
            </w:tcBorders>
            <w:vAlign w:val="center"/>
          </w:tcPr>
          <w:p w14:paraId="0E3CDD18">
            <w:pPr>
              <w:spacing w:before="120" w:beforeLines="50" w:after="120" w:afterLines="50"/>
              <w:ind w:firstLine="210" w:firstLineChars="100"/>
              <w:jc w:val="left"/>
              <w:rPr>
                <w:rFonts w:ascii="宋体"/>
                <w:color w:val="auto"/>
                <w:szCs w:val="21"/>
              </w:rPr>
            </w:pPr>
            <w:r>
              <w:rPr>
                <w:rFonts w:hint="eastAsia" w:ascii="宋体"/>
                <w:color w:val="auto"/>
                <w:szCs w:val="21"/>
              </w:rPr>
              <w:t>构成招标文件组成部分的“通用合同条款”、“专用合同条款”、“技术标准和要求”和“工程量清单”等章节中出现的措辞“发包人”和“承包人”，在招标投标阶段应当分别按“招标人”和“投标人”进行理解。</w:t>
            </w:r>
          </w:p>
        </w:tc>
      </w:tr>
      <w:tr w14:paraId="5146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14:paraId="37970A9F">
            <w:pPr>
              <w:spacing w:before="120" w:beforeLines="50" w:after="120" w:afterLines="50"/>
              <w:jc w:val="left"/>
              <w:rPr>
                <w:rFonts w:ascii="宋体"/>
                <w:color w:val="auto"/>
                <w:szCs w:val="21"/>
              </w:rPr>
            </w:pPr>
            <w:r>
              <w:rPr>
                <w:rFonts w:ascii="宋体"/>
                <w:color w:val="auto"/>
                <w:szCs w:val="21"/>
              </w:rPr>
              <w:t>10.</w:t>
            </w:r>
            <w:r>
              <w:rPr>
                <w:rFonts w:hint="eastAsia" w:ascii="宋体"/>
                <w:color w:val="auto"/>
                <w:szCs w:val="21"/>
              </w:rPr>
              <w:t>10</w:t>
            </w:r>
            <w:r>
              <w:rPr>
                <w:rFonts w:ascii="宋体"/>
                <w:color w:val="auto"/>
                <w:szCs w:val="21"/>
              </w:rPr>
              <w:t xml:space="preserve"> </w:t>
            </w:r>
            <w:r>
              <w:rPr>
                <w:rFonts w:hint="eastAsia" w:ascii="宋体"/>
                <w:color w:val="auto"/>
                <w:szCs w:val="21"/>
              </w:rPr>
              <w:t>监</w:t>
            </w:r>
            <w:r>
              <w:rPr>
                <w:rFonts w:ascii="宋体"/>
                <w:color w:val="auto"/>
                <w:szCs w:val="21"/>
              </w:rPr>
              <w:t xml:space="preserve">  </w:t>
            </w:r>
            <w:r>
              <w:rPr>
                <w:rFonts w:hint="eastAsia" w:ascii="宋体"/>
                <w:color w:val="auto"/>
                <w:szCs w:val="21"/>
              </w:rPr>
              <w:t>督</w:t>
            </w:r>
          </w:p>
        </w:tc>
      </w:tr>
      <w:tr w14:paraId="6687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5A3CDA5">
            <w:pPr>
              <w:spacing w:before="120" w:beforeLines="50" w:after="120" w:afterLines="50"/>
              <w:rPr>
                <w:rFonts w:ascii="宋体"/>
                <w:color w:val="auto"/>
                <w:szCs w:val="21"/>
              </w:rPr>
            </w:pPr>
          </w:p>
        </w:tc>
        <w:tc>
          <w:tcPr>
            <w:tcW w:w="8284" w:type="dxa"/>
            <w:gridSpan w:val="7"/>
            <w:tcBorders>
              <w:top w:val="single" w:color="auto" w:sz="4" w:space="0"/>
              <w:left w:val="single" w:color="auto" w:sz="4" w:space="0"/>
              <w:bottom w:val="single" w:color="auto" w:sz="4" w:space="0"/>
              <w:right w:val="single" w:color="auto" w:sz="4" w:space="0"/>
            </w:tcBorders>
            <w:vAlign w:val="center"/>
          </w:tcPr>
          <w:p w14:paraId="434A1646">
            <w:pPr>
              <w:spacing w:before="120" w:beforeLines="50" w:after="120" w:afterLines="50"/>
              <w:ind w:firstLine="210" w:firstLineChars="100"/>
              <w:jc w:val="left"/>
              <w:rPr>
                <w:rFonts w:ascii="宋体"/>
                <w:color w:val="auto"/>
                <w:szCs w:val="21"/>
              </w:rPr>
            </w:pPr>
            <w:r>
              <w:rPr>
                <w:rFonts w:hint="eastAsia" w:ascii="宋体"/>
                <w:color w:val="auto"/>
                <w:szCs w:val="21"/>
              </w:rPr>
              <w:t>本项目的招标投标活动及其相关当事人应当接受有管辖权的建设工程招标投标行</w:t>
            </w:r>
          </w:p>
          <w:p w14:paraId="4BE6965C">
            <w:pPr>
              <w:spacing w:before="120" w:beforeLines="50" w:after="120" w:afterLines="50"/>
              <w:ind w:left="210" w:hanging="210" w:hangingChars="100"/>
              <w:jc w:val="left"/>
              <w:rPr>
                <w:rFonts w:ascii="宋体"/>
                <w:color w:val="auto"/>
                <w:szCs w:val="21"/>
              </w:rPr>
            </w:pPr>
            <w:r>
              <w:rPr>
                <w:rFonts w:hint="eastAsia" w:ascii="宋体"/>
                <w:color w:val="auto"/>
                <w:szCs w:val="21"/>
              </w:rPr>
              <w:t>政监督部门依法实施的监督。</w:t>
            </w:r>
          </w:p>
        </w:tc>
      </w:tr>
      <w:tr w14:paraId="1DA2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14:paraId="19139470">
            <w:pPr>
              <w:spacing w:before="120" w:beforeLines="50" w:after="120" w:afterLines="50"/>
              <w:jc w:val="left"/>
              <w:rPr>
                <w:rFonts w:ascii="宋体"/>
                <w:color w:val="auto"/>
                <w:szCs w:val="21"/>
              </w:rPr>
            </w:pPr>
            <w:r>
              <w:rPr>
                <w:rFonts w:ascii="宋体"/>
                <w:color w:val="auto"/>
                <w:szCs w:val="21"/>
              </w:rPr>
              <w:t>10.1</w:t>
            </w:r>
            <w:r>
              <w:rPr>
                <w:rFonts w:hint="eastAsia" w:ascii="宋体"/>
                <w:color w:val="auto"/>
                <w:szCs w:val="21"/>
              </w:rPr>
              <w:t>1</w:t>
            </w:r>
            <w:r>
              <w:rPr>
                <w:rFonts w:ascii="宋体"/>
                <w:color w:val="auto"/>
                <w:szCs w:val="21"/>
              </w:rPr>
              <w:t xml:space="preserve"> </w:t>
            </w:r>
            <w:r>
              <w:rPr>
                <w:rFonts w:hint="eastAsia" w:ascii="宋体"/>
                <w:color w:val="auto"/>
                <w:szCs w:val="21"/>
              </w:rPr>
              <w:t>解释权</w:t>
            </w:r>
          </w:p>
        </w:tc>
      </w:tr>
      <w:tr w14:paraId="09C7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6372998">
            <w:pPr>
              <w:spacing w:before="120" w:beforeLines="50" w:after="120" w:afterLines="50"/>
              <w:rPr>
                <w:rFonts w:ascii="宋体"/>
                <w:color w:val="auto"/>
                <w:szCs w:val="21"/>
              </w:rPr>
            </w:pPr>
          </w:p>
        </w:tc>
        <w:tc>
          <w:tcPr>
            <w:tcW w:w="8284" w:type="dxa"/>
            <w:gridSpan w:val="7"/>
            <w:tcBorders>
              <w:top w:val="single" w:color="auto" w:sz="4" w:space="0"/>
              <w:left w:val="single" w:color="auto" w:sz="4" w:space="0"/>
              <w:bottom w:val="single" w:color="auto" w:sz="4" w:space="0"/>
              <w:right w:val="single" w:color="auto" w:sz="4" w:space="0"/>
            </w:tcBorders>
            <w:vAlign w:val="center"/>
          </w:tcPr>
          <w:p w14:paraId="3F631838">
            <w:pPr>
              <w:spacing w:before="120" w:beforeLines="50" w:after="120" w:afterLines="50"/>
              <w:ind w:firstLine="210" w:firstLineChars="100"/>
              <w:jc w:val="left"/>
              <w:rPr>
                <w:rFonts w:ascii="宋体"/>
                <w:color w:val="auto"/>
                <w:szCs w:val="21"/>
              </w:rPr>
            </w:pPr>
            <w:r>
              <w:rPr>
                <w:rFonts w:hint="eastAsia" w:ascii="宋体"/>
                <w:color w:val="auto"/>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2167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14:paraId="45E4E861">
            <w:pPr>
              <w:spacing w:before="120" w:beforeLines="50" w:after="120" w:afterLines="50"/>
              <w:jc w:val="left"/>
              <w:rPr>
                <w:rFonts w:ascii="宋体"/>
                <w:color w:val="auto"/>
                <w:szCs w:val="21"/>
              </w:rPr>
            </w:pPr>
            <w:r>
              <w:rPr>
                <w:rFonts w:ascii="宋体"/>
                <w:color w:val="auto"/>
                <w:szCs w:val="21"/>
              </w:rPr>
              <w:t>10.1</w:t>
            </w:r>
            <w:r>
              <w:rPr>
                <w:rFonts w:hint="eastAsia" w:ascii="宋体"/>
                <w:color w:val="auto"/>
                <w:szCs w:val="21"/>
              </w:rPr>
              <w:t>2</w:t>
            </w:r>
            <w:r>
              <w:rPr>
                <w:rFonts w:ascii="宋体"/>
                <w:color w:val="auto"/>
                <w:szCs w:val="21"/>
              </w:rPr>
              <w:t xml:space="preserve"> </w:t>
            </w:r>
            <w:r>
              <w:rPr>
                <w:rFonts w:hint="eastAsia" w:ascii="宋体"/>
                <w:color w:val="auto"/>
                <w:szCs w:val="21"/>
              </w:rPr>
              <w:t>危大工程</w:t>
            </w:r>
          </w:p>
        </w:tc>
      </w:tr>
      <w:tr w14:paraId="6E32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D1FA0D5">
            <w:pPr>
              <w:spacing w:before="120" w:beforeLines="50" w:after="120" w:afterLines="50"/>
              <w:jc w:val="center"/>
              <w:rPr>
                <w:rFonts w:ascii="宋体"/>
                <w:color w:val="auto"/>
                <w:szCs w:val="21"/>
              </w:rPr>
            </w:pPr>
          </w:p>
        </w:tc>
        <w:tc>
          <w:tcPr>
            <w:tcW w:w="8284" w:type="dxa"/>
            <w:gridSpan w:val="7"/>
            <w:tcBorders>
              <w:top w:val="single" w:color="auto" w:sz="4" w:space="0"/>
              <w:left w:val="single" w:color="auto" w:sz="4" w:space="0"/>
              <w:bottom w:val="single" w:color="auto" w:sz="4" w:space="0"/>
              <w:right w:val="single" w:color="auto" w:sz="4" w:space="0"/>
            </w:tcBorders>
            <w:vAlign w:val="center"/>
          </w:tcPr>
          <w:p w14:paraId="61F110C3">
            <w:pPr>
              <w:spacing w:before="120" w:beforeLines="50" w:after="120" w:afterLines="50"/>
              <w:ind w:firstLine="210" w:firstLineChars="100"/>
              <w:jc w:val="left"/>
              <w:rPr>
                <w:rFonts w:ascii="宋体"/>
                <w:color w:val="auto"/>
                <w:szCs w:val="21"/>
              </w:rPr>
            </w:pPr>
            <w:r>
              <w:rPr>
                <w:rFonts w:hint="eastAsia" w:ascii="宋体"/>
                <w:color w:val="auto"/>
                <w:szCs w:val="21"/>
              </w:rPr>
              <w:t>本项目是否有危大工程：</w:t>
            </w:r>
          </w:p>
          <w:p w14:paraId="1065C354">
            <w:pPr>
              <w:spacing w:before="120" w:beforeLines="50" w:after="120" w:afterLines="50"/>
              <w:ind w:firstLine="210" w:firstLineChars="100"/>
              <w:jc w:val="left"/>
              <w:rPr>
                <w:rFonts w:ascii="宋体"/>
                <w:color w:val="auto"/>
                <w:szCs w:val="21"/>
              </w:rPr>
            </w:pPr>
            <w:r>
              <w:rPr>
                <w:rFonts w:hint="eastAsia" w:ascii="宋体"/>
                <w:color w:val="auto"/>
                <w:szCs w:val="21"/>
              </w:rPr>
              <w:t>□无</w:t>
            </w:r>
          </w:p>
          <w:p w14:paraId="475794AD">
            <w:pPr>
              <w:spacing w:before="120" w:beforeLines="50" w:after="120" w:afterLines="50"/>
              <w:ind w:firstLine="210" w:firstLineChars="100"/>
              <w:jc w:val="left"/>
              <w:rPr>
                <w:rFonts w:ascii="宋体"/>
                <w:color w:val="auto"/>
                <w:szCs w:val="21"/>
              </w:rPr>
            </w:pPr>
            <w:r>
              <w:rPr>
                <w:rFonts w:hint="eastAsia" w:ascii="宋体"/>
                <w:color w:val="auto"/>
                <w:szCs w:val="21"/>
              </w:rPr>
              <w:t>□有，危大工程清单详见招标文件第五章。</w:t>
            </w:r>
          </w:p>
          <w:p w14:paraId="4BE84647">
            <w:pPr>
              <w:ind w:firstLine="210" w:firstLineChars="100"/>
              <w:jc w:val="left"/>
              <w:rPr>
                <w:rFonts w:ascii="宋体"/>
                <w:color w:val="auto"/>
                <w:szCs w:val="21"/>
              </w:rPr>
            </w:pPr>
            <w:r>
              <w:rPr>
                <w:rFonts w:hint="eastAsia" w:ascii="宋体"/>
                <w:i/>
                <w:iCs/>
                <w:color w:val="auto"/>
                <w:szCs w:val="21"/>
              </w:rPr>
              <w:t>（招标人应按照《黑龙江省房屋建筑和市政基础设施工程危险性较大的分部分项工程安全管理实施细则》（黑建规〔2024〕7号）列出危大工程清单，明确相应的安全管理措施）</w:t>
            </w:r>
          </w:p>
        </w:tc>
      </w:tr>
      <w:tr w14:paraId="5E7F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14:paraId="1A466C31">
            <w:pPr>
              <w:spacing w:before="120" w:beforeLines="50" w:after="120" w:afterLines="50"/>
              <w:jc w:val="left"/>
              <w:rPr>
                <w:rFonts w:ascii="宋体"/>
                <w:i/>
                <w:iCs/>
                <w:color w:val="auto"/>
                <w:szCs w:val="21"/>
              </w:rPr>
            </w:pPr>
            <w:r>
              <w:rPr>
                <w:rFonts w:ascii="宋体"/>
                <w:color w:val="auto"/>
                <w:szCs w:val="21"/>
              </w:rPr>
              <w:t>10.1</w:t>
            </w:r>
            <w:r>
              <w:rPr>
                <w:rFonts w:hint="eastAsia" w:ascii="宋体"/>
                <w:color w:val="auto"/>
                <w:szCs w:val="21"/>
              </w:rPr>
              <w:t>3</w:t>
            </w:r>
            <w:r>
              <w:rPr>
                <w:rFonts w:ascii="宋体"/>
                <w:color w:val="auto"/>
                <w:szCs w:val="21"/>
              </w:rPr>
              <w:t xml:space="preserve"> </w:t>
            </w:r>
            <w:r>
              <w:rPr>
                <w:rFonts w:hint="eastAsia" w:ascii="宋体"/>
                <w:color w:val="auto"/>
                <w:szCs w:val="21"/>
              </w:rPr>
              <w:t>合同选择</w:t>
            </w:r>
          </w:p>
        </w:tc>
      </w:tr>
      <w:tr w14:paraId="6074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5" w:type="dxa"/>
            <w:gridSpan w:val="2"/>
            <w:tcBorders>
              <w:top w:val="single" w:color="auto" w:sz="4" w:space="0"/>
              <w:left w:val="single" w:color="auto" w:sz="4" w:space="0"/>
              <w:bottom w:val="single" w:color="auto" w:sz="4" w:space="0"/>
              <w:right w:val="single" w:color="auto" w:sz="4" w:space="0"/>
            </w:tcBorders>
            <w:vAlign w:val="center"/>
          </w:tcPr>
          <w:p w14:paraId="17CB4F44">
            <w:pPr>
              <w:spacing w:before="120" w:beforeLines="50" w:after="120" w:afterLines="50"/>
              <w:jc w:val="left"/>
              <w:rPr>
                <w:rFonts w:ascii="宋体"/>
                <w:i/>
                <w:iCs/>
                <w:color w:val="auto"/>
                <w:szCs w:val="21"/>
              </w:rPr>
            </w:pPr>
          </w:p>
        </w:tc>
        <w:tc>
          <w:tcPr>
            <w:tcW w:w="8172" w:type="dxa"/>
            <w:gridSpan w:val="6"/>
            <w:tcBorders>
              <w:top w:val="single" w:color="auto" w:sz="4" w:space="0"/>
              <w:left w:val="single" w:color="auto" w:sz="4" w:space="0"/>
              <w:bottom w:val="single" w:color="auto" w:sz="4" w:space="0"/>
              <w:right w:val="single" w:color="auto" w:sz="4" w:space="0"/>
            </w:tcBorders>
            <w:vAlign w:val="center"/>
          </w:tcPr>
          <w:p w14:paraId="460B9D32">
            <w:pPr>
              <w:spacing w:before="120" w:beforeLines="50" w:after="120" w:afterLines="50"/>
              <w:ind w:firstLine="210" w:firstLineChars="100"/>
              <w:jc w:val="left"/>
              <w:rPr>
                <w:rFonts w:ascii="宋体" w:cs="宋体"/>
                <w:color w:val="auto"/>
                <w:szCs w:val="21"/>
              </w:rPr>
            </w:pPr>
            <w:r>
              <w:rPr>
                <w:rFonts w:hint="eastAsia" w:ascii="宋体" w:cs="宋体"/>
                <w:color w:val="auto"/>
                <w:szCs w:val="21"/>
              </w:rPr>
              <w:t>本项目采用的合同方式为：</w:t>
            </w:r>
          </w:p>
          <w:p w14:paraId="3EB40CAD">
            <w:pPr>
              <w:spacing w:before="120" w:beforeLines="50" w:after="120" w:afterLines="50"/>
              <w:ind w:firstLine="210" w:firstLineChars="100"/>
              <w:jc w:val="left"/>
              <w:rPr>
                <w:rFonts w:ascii="宋体"/>
                <w:color w:val="auto"/>
                <w:szCs w:val="21"/>
              </w:rPr>
            </w:pPr>
            <w:r>
              <w:rPr>
                <w:rFonts w:hint="eastAsia" w:ascii="宋体"/>
                <w:color w:val="auto"/>
                <w:szCs w:val="21"/>
              </w:rPr>
              <w:t>□单价合同；</w:t>
            </w:r>
          </w:p>
          <w:p w14:paraId="180C1183">
            <w:pPr>
              <w:spacing w:before="120" w:beforeLines="50" w:after="120" w:afterLines="50"/>
              <w:ind w:firstLine="210" w:firstLineChars="100"/>
              <w:jc w:val="left"/>
              <w:rPr>
                <w:rFonts w:ascii="宋体"/>
                <w:color w:val="auto"/>
                <w:szCs w:val="21"/>
              </w:rPr>
            </w:pPr>
            <w:r>
              <w:rPr>
                <w:rFonts w:hint="eastAsia" w:ascii="宋体"/>
                <w:color w:val="auto"/>
                <w:szCs w:val="21"/>
              </w:rPr>
              <w:t>□总价合同；</w:t>
            </w:r>
          </w:p>
          <w:p w14:paraId="0ABEE62D">
            <w:pPr>
              <w:spacing w:before="120" w:beforeLines="50" w:after="120" w:afterLines="50"/>
              <w:ind w:firstLine="210" w:firstLineChars="100"/>
              <w:jc w:val="left"/>
              <w:rPr>
                <w:rFonts w:ascii="宋体"/>
                <w:color w:val="auto"/>
                <w:szCs w:val="21"/>
              </w:rPr>
            </w:pPr>
            <w:r>
              <w:rPr>
                <w:rFonts w:hint="eastAsia" w:ascii="宋体"/>
                <w:color w:val="auto"/>
                <w:szCs w:val="21"/>
              </w:rPr>
              <w:t>□成本加酬金合同。</w:t>
            </w:r>
          </w:p>
        </w:tc>
      </w:tr>
      <w:tr w14:paraId="38E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14:paraId="3E45EA1E">
            <w:pPr>
              <w:spacing w:before="120" w:beforeLines="50" w:after="120" w:afterLines="50"/>
              <w:jc w:val="left"/>
              <w:rPr>
                <w:rFonts w:ascii="宋体"/>
                <w:i/>
                <w:iCs/>
                <w:color w:val="auto"/>
                <w:szCs w:val="21"/>
              </w:rPr>
            </w:pPr>
            <w:r>
              <w:rPr>
                <w:rFonts w:ascii="宋体"/>
                <w:color w:val="auto"/>
                <w:szCs w:val="21"/>
              </w:rPr>
              <w:t>10.1</w:t>
            </w:r>
            <w:r>
              <w:rPr>
                <w:rFonts w:hint="eastAsia" w:ascii="宋体"/>
                <w:color w:val="auto"/>
                <w:szCs w:val="21"/>
              </w:rPr>
              <w:t>4</w:t>
            </w:r>
            <w:r>
              <w:rPr>
                <w:rFonts w:ascii="宋体"/>
                <w:color w:val="auto"/>
                <w:szCs w:val="21"/>
              </w:rPr>
              <w:t xml:space="preserve"> </w:t>
            </w:r>
            <w:r>
              <w:rPr>
                <w:rFonts w:hint="eastAsia" w:ascii="宋体"/>
                <w:color w:val="auto"/>
                <w:szCs w:val="21"/>
              </w:rPr>
              <w:t>项目负责人锁定和解锁</w:t>
            </w:r>
          </w:p>
        </w:tc>
      </w:tr>
      <w:tr w14:paraId="29BE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5" w:type="dxa"/>
            <w:gridSpan w:val="2"/>
            <w:tcBorders>
              <w:top w:val="single" w:color="auto" w:sz="4" w:space="0"/>
              <w:left w:val="single" w:color="auto" w:sz="4" w:space="0"/>
              <w:bottom w:val="single" w:color="auto" w:sz="4" w:space="0"/>
              <w:right w:val="single" w:color="auto" w:sz="4" w:space="0"/>
            </w:tcBorders>
            <w:vAlign w:val="center"/>
          </w:tcPr>
          <w:p w14:paraId="07FE59A9">
            <w:pPr>
              <w:spacing w:before="120" w:beforeLines="50" w:after="120" w:afterLines="50"/>
              <w:jc w:val="left"/>
              <w:rPr>
                <w:rFonts w:ascii="宋体"/>
                <w:i/>
                <w:iCs/>
                <w:color w:val="auto"/>
                <w:szCs w:val="21"/>
              </w:rPr>
            </w:pPr>
          </w:p>
        </w:tc>
        <w:tc>
          <w:tcPr>
            <w:tcW w:w="8172" w:type="dxa"/>
            <w:gridSpan w:val="6"/>
            <w:tcBorders>
              <w:top w:val="single" w:color="auto" w:sz="4" w:space="0"/>
              <w:left w:val="single" w:color="auto" w:sz="4" w:space="0"/>
              <w:bottom w:val="single" w:color="auto" w:sz="4" w:space="0"/>
              <w:right w:val="single" w:color="auto" w:sz="4" w:space="0"/>
            </w:tcBorders>
            <w:vAlign w:val="center"/>
          </w:tcPr>
          <w:p w14:paraId="46AF733E">
            <w:pPr>
              <w:ind w:firstLine="210" w:firstLineChars="100"/>
              <w:jc w:val="left"/>
              <w:rPr>
                <w:rFonts w:ascii="宋体"/>
                <w:color w:val="auto"/>
                <w:szCs w:val="21"/>
              </w:rPr>
            </w:pPr>
            <w:r>
              <w:rPr>
                <w:rFonts w:hint="eastAsia" w:ascii="宋体" w:cs="宋体"/>
                <w:color w:val="auto"/>
                <w:szCs w:val="21"/>
              </w:rPr>
              <w:t>招标人在发布中标结果公告时，将通过</w:t>
            </w:r>
            <w:r>
              <w:rPr>
                <w:rFonts w:hint="eastAsia" w:ascii="宋体" w:cs="宋体"/>
                <w:color w:val="auto"/>
                <w:szCs w:val="21"/>
                <w:lang w:val="en-US" w:eastAsia="zh-CN"/>
              </w:rPr>
              <w:t>黑龙江</w:t>
            </w:r>
            <w:r>
              <w:rPr>
                <w:rFonts w:hint="eastAsia" w:ascii="宋体" w:cs="宋体"/>
                <w:color w:val="auto"/>
                <w:szCs w:val="21"/>
              </w:rPr>
              <w:t>省公共资源</w:t>
            </w:r>
            <w:r>
              <w:rPr>
                <w:rFonts w:hint="eastAsia" w:ascii="宋体" w:cs="宋体"/>
                <w:color w:val="auto"/>
                <w:szCs w:val="21"/>
                <w:lang w:val="en-US" w:eastAsia="zh-CN"/>
              </w:rPr>
              <w:t>交易网-</w:t>
            </w:r>
            <w:r>
              <w:rPr>
                <w:rFonts w:hint="eastAsia" w:ascii="宋体" w:cs="宋体"/>
                <w:color w:val="auto"/>
                <w:szCs w:val="21"/>
              </w:rPr>
              <w:t>交易平台对中标人的拟派项目负责人进行人员锁定处理，投标人应当确保递交投标文件后拟派项目负责人能够被锁定，如因投标人原因不能进行锁定处理的，视为中标人自动放弃中标；工程验收合格后或者项目负责人存在变更情形的，中标人应及时登录</w:t>
            </w:r>
            <w:r>
              <w:rPr>
                <w:rFonts w:hint="eastAsia" w:ascii="宋体" w:cs="宋体"/>
                <w:color w:val="auto"/>
                <w:szCs w:val="21"/>
                <w:lang w:val="en-US" w:eastAsia="zh-CN"/>
              </w:rPr>
              <w:t>黑龙江</w:t>
            </w:r>
            <w:r>
              <w:rPr>
                <w:rFonts w:hint="eastAsia" w:ascii="宋体" w:cs="宋体"/>
                <w:color w:val="auto"/>
                <w:szCs w:val="21"/>
              </w:rPr>
              <w:t>省公共资源</w:t>
            </w:r>
            <w:r>
              <w:rPr>
                <w:rFonts w:hint="eastAsia" w:ascii="宋体" w:cs="宋体"/>
                <w:color w:val="auto"/>
                <w:szCs w:val="21"/>
                <w:lang w:val="en-US" w:eastAsia="zh-CN"/>
              </w:rPr>
              <w:t>交易网-</w:t>
            </w:r>
            <w:r>
              <w:rPr>
                <w:rFonts w:hint="eastAsia" w:ascii="宋体" w:cs="宋体"/>
                <w:color w:val="auto"/>
                <w:szCs w:val="21"/>
              </w:rPr>
              <w:t>交易平台申请人员解锁。对虚假办理人员解锁和变更的，将依法予以处理，并列入企业不良行为记录。</w:t>
            </w:r>
          </w:p>
        </w:tc>
      </w:tr>
      <w:tr w14:paraId="41DE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14:paraId="0EEC67C5">
            <w:pPr>
              <w:spacing w:before="120" w:beforeLines="50" w:after="120" w:afterLines="50"/>
              <w:jc w:val="left"/>
              <w:rPr>
                <w:rFonts w:ascii="宋体"/>
                <w:i/>
                <w:iCs/>
                <w:color w:val="auto"/>
                <w:szCs w:val="21"/>
              </w:rPr>
            </w:pPr>
            <w:r>
              <w:rPr>
                <w:rFonts w:ascii="宋体"/>
                <w:color w:val="auto"/>
                <w:szCs w:val="21"/>
              </w:rPr>
              <w:t>10.1</w:t>
            </w:r>
            <w:r>
              <w:rPr>
                <w:rFonts w:hint="eastAsia" w:ascii="宋体"/>
                <w:color w:val="auto"/>
                <w:szCs w:val="21"/>
              </w:rPr>
              <w:t>5</w:t>
            </w:r>
            <w:r>
              <w:rPr>
                <w:rFonts w:ascii="宋体"/>
                <w:color w:val="auto"/>
                <w:szCs w:val="21"/>
              </w:rPr>
              <w:t xml:space="preserve"> </w:t>
            </w:r>
            <w:r>
              <w:rPr>
                <w:rFonts w:hint="eastAsia" w:ascii="宋体"/>
                <w:color w:val="auto"/>
                <w:szCs w:val="21"/>
                <w:lang w:val="zh-CN"/>
              </w:rPr>
              <w:t>实名制管理</w:t>
            </w:r>
          </w:p>
        </w:tc>
      </w:tr>
      <w:tr w14:paraId="6CC2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5" w:type="dxa"/>
            <w:gridSpan w:val="2"/>
            <w:tcBorders>
              <w:top w:val="single" w:color="auto" w:sz="4" w:space="0"/>
              <w:left w:val="single" w:color="auto" w:sz="4" w:space="0"/>
              <w:bottom w:val="single" w:color="auto" w:sz="4" w:space="0"/>
              <w:right w:val="single" w:color="auto" w:sz="4" w:space="0"/>
            </w:tcBorders>
            <w:vAlign w:val="center"/>
          </w:tcPr>
          <w:p w14:paraId="0CAAE958">
            <w:pPr>
              <w:spacing w:before="120" w:beforeLines="50" w:after="120" w:afterLines="50"/>
              <w:jc w:val="left"/>
              <w:rPr>
                <w:rFonts w:ascii="宋体"/>
                <w:i/>
                <w:iCs/>
                <w:color w:val="auto"/>
                <w:szCs w:val="21"/>
              </w:rPr>
            </w:pPr>
          </w:p>
        </w:tc>
        <w:tc>
          <w:tcPr>
            <w:tcW w:w="8172" w:type="dxa"/>
            <w:gridSpan w:val="6"/>
            <w:tcBorders>
              <w:top w:val="single" w:color="auto" w:sz="4" w:space="0"/>
              <w:left w:val="single" w:color="auto" w:sz="4" w:space="0"/>
              <w:bottom w:val="single" w:color="auto" w:sz="4" w:space="0"/>
              <w:right w:val="single" w:color="auto" w:sz="4" w:space="0"/>
            </w:tcBorders>
            <w:vAlign w:val="center"/>
          </w:tcPr>
          <w:p w14:paraId="0EEDEA7B">
            <w:pPr>
              <w:ind w:firstLine="210" w:firstLineChars="100"/>
              <w:jc w:val="left"/>
              <w:rPr>
                <w:rFonts w:ascii="宋体"/>
                <w:color w:val="auto"/>
                <w:szCs w:val="21"/>
              </w:rPr>
            </w:pPr>
            <w:r>
              <w:rPr>
                <w:rFonts w:hint="eastAsia" w:ascii="宋体" w:cs="宋体"/>
                <w:color w:val="auto"/>
                <w:szCs w:val="21"/>
                <w:lang w:val="zh-CN"/>
              </w:rPr>
              <w:t>本项目</w:t>
            </w:r>
            <w:r>
              <w:rPr>
                <w:rFonts w:hint="eastAsia" w:ascii="宋体" w:cs="宋体"/>
                <w:color w:val="auto"/>
                <w:szCs w:val="21"/>
              </w:rPr>
              <w:t>将严格</w:t>
            </w:r>
            <w:r>
              <w:rPr>
                <w:rFonts w:hint="eastAsia" w:ascii="宋体" w:cs="宋体"/>
                <w:color w:val="auto"/>
                <w:szCs w:val="21"/>
                <w:lang w:val="zh-CN"/>
              </w:rPr>
              <w:t>执行</w:t>
            </w:r>
            <w:r>
              <w:rPr>
                <w:rFonts w:hint="eastAsia" w:ascii="宋体" w:cs="宋体"/>
                <w:color w:val="auto"/>
                <w:szCs w:val="21"/>
              </w:rPr>
              <w:t>省级住建部门施工现场实名制管理</w:t>
            </w:r>
            <w:r>
              <w:rPr>
                <w:rFonts w:hint="eastAsia" w:ascii="宋体" w:cs="宋体"/>
                <w:color w:val="auto"/>
                <w:szCs w:val="21"/>
                <w:lang w:val="zh-CN"/>
              </w:rPr>
              <w:t>规定，项目管理机构人员应当在工程开工前，建筑工人（农民工）应当在进入施工现场作业前，通过实名制管理系统完成实名注册登记</w:t>
            </w:r>
            <w:r>
              <w:rPr>
                <w:rFonts w:hint="eastAsia" w:ascii="宋体" w:cs="宋体"/>
                <w:color w:val="auto"/>
                <w:szCs w:val="21"/>
              </w:rPr>
              <w:t>。</w:t>
            </w:r>
          </w:p>
        </w:tc>
      </w:tr>
      <w:tr w14:paraId="0EBF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14:paraId="4D0E477F">
            <w:pPr>
              <w:spacing w:before="120" w:beforeLines="50" w:after="120" w:afterLines="50"/>
              <w:jc w:val="left"/>
              <w:rPr>
                <w:rFonts w:ascii="宋体"/>
                <w:i/>
                <w:iCs/>
                <w:color w:val="auto"/>
                <w:szCs w:val="21"/>
              </w:rPr>
            </w:pPr>
            <w:r>
              <w:rPr>
                <w:rFonts w:ascii="宋体"/>
                <w:color w:val="auto"/>
                <w:szCs w:val="21"/>
              </w:rPr>
              <w:t>10.1</w:t>
            </w:r>
            <w:r>
              <w:rPr>
                <w:rFonts w:hint="eastAsia" w:ascii="宋体"/>
                <w:color w:val="auto"/>
                <w:szCs w:val="21"/>
              </w:rPr>
              <w:t>6</w:t>
            </w:r>
            <w:r>
              <w:rPr>
                <w:rFonts w:ascii="宋体"/>
                <w:color w:val="auto"/>
                <w:szCs w:val="21"/>
              </w:rPr>
              <w:t xml:space="preserve"> </w:t>
            </w:r>
            <w:r>
              <w:rPr>
                <w:rFonts w:hint="eastAsia" w:ascii="宋体"/>
                <w:color w:val="auto"/>
                <w:szCs w:val="21"/>
              </w:rPr>
              <w:t>异议的提出</w:t>
            </w:r>
          </w:p>
        </w:tc>
      </w:tr>
      <w:tr w14:paraId="0E7C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5" w:type="dxa"/>
            <w:gridSpan w:val="2"/>
            <w:tcBorders>
              <w:top w:val="single" w:color="auto" w:sz="4" w:space="0"/>
              <w:left w:val="single" w:color="auto" w:sz="4" w:space="0"/>
              <w:bottom w:val="single" w:color="auto" w:sz="4" w:space="0"/>
              <w:right w:val="single" w:color="auto" w:sz="4" w:space="0"/>
            </w:tcBorders>
            <w:vAlign w:val="center"/>
          </w:tcPr>
          <w:p w14:paraId="065D3B3E">
            <w:pPr>
              <w:spacing w:before="120" w:beforeLines="50" w:after="120" w:afterLines="50"/>
              <w:jc w:val="center"/>
              <w:rPr>
                <w:rFonts w:ascii="宋体"/>
                <w:i/>
                <w:iCs/>
                <w:color w:val="auto"/>
                <w:szCs w:val="21"/>
              </w:rPr>
            </w:pPr>
          </w:p>
        </w:tc>
        <w:tc>
          <w:tcPr>
            <w:tcW w:w="2074" w:type="dxa"/>
            <w:gridSpan w:val="4"/>
            <w:tcBorders>
              <w:top w:val="single" w:color="auto" w:sz="4" w:space="0"/>
              <w:left w:val="single" w:color="auto" w:sz="4" w:space="0"/>
              <w:bottom w:val="single" w:color="auto" w:sz="4" w:space="0"/>
              <w:right w:val="single" w:color="auto" w:sz="4" w:space="0"/>
            </w:tcBorders>
            <w:vAlign w:val="center"/>
          </w:tcPr>
          <w:p w14:paraId="5EEDBD38">
            <w:pPr>
              <w:spacing w:before="120" w:beforeLines="50" w:after="120" w:afterLines="50"/>
              <w:ind w:firstLine="210" w:firstLineChars="100"/>
              <w:jc w:val="center"/>
              <w:rPr>
                <w:rFonts w:ascii="宋体"/>
                <w:color w:val="auto"/>
                <w:szCs w:val="21"/>
              </w:rPr>
            </w:pPr>
            <w:r>
              <w:rPr>
                <w:rFonts w:hint="eastAsia" w:ascii="宋体"/>
                <w:color w:val="auto"/>
                <w:szCs w:val="21"/>
              </w:rPr>
              <w:t>异议的提出</w:t>
            </w:r>
          </w:p>
        </w:tc>
        <w:tc>
          <w:tcPr>
            <w:tcW w:w="6098" w:type="dxa"/>
            <w:gridSpan w:val="2"/>
            <w:tcBorders>
              <w:top w:val="single" w:color="auto" w:sz="4" w:space="0"/>
              <w:left w:val="single" w:color="auto" w:sz="4" w:space="0"/>
              <w:bottom w:val="single" w:color="auto" w:sz="4" w:space="0"/>
              <w:right w:val="single" w:color="auto" w:sz="4" w:space="0"/>
            </w:tcBorders>
            <w:vAlign w:val="center"/>
          </w:tcPr>
          <w:p w14:paraId="62FBDEC8">
            <w:pPr>
              <w:spacing w:before="120" w:beforeLines="50" w:after="120" w:afterLines="50"/>
              <w:ind w:firstLine="210" w:firstLineChars="100"/>
              <w:rPr>
                <w:rFonts w:ascii="宋体"/>
                <w:color w:val="auto"/>
                <w:szCs w:val="21"/>
              </w:rPr>
            </w:pPr>
            <w:r>
              <w:rPr>
                <w:rFonts w:hint="eastAsia" w:ascii="宋体"/>
                <w:color w:val="auto"/>
                <w:szCs w:val="21"/>
              </w:rPr>
              <w:t>异议提出的方式:</w:t>
            </w:r>
            <w:r>
              <w:rPr>
                <w:rFonts w:ascii="宋体"/>
                <w:color w:val="auto"/>
                <w:szCs w:val="21"/>
              </w:rPr>
              <w:t xml:space="preserve"> </w:t>
            </w:r>
            <w:r>
              <w:rPr>
                <w:rFonts w:hint="eastAsia" w:ascii="宋体"/>
                <w:color w:val="auto"/>
                <w:szCs w:val="21"/>
              </w:rPr>
              <w:t>投标人应在《中华人民共和国招标投标法实施条例》规定的时间内提出异议。投标人使用CA锁登录“黑龙江省公共资源交易网”提出异议，或以书面形式递交至招标人或招标代理机构。上传的异议附件及书面</w:t>
            </w:r>
            <w:r>
              <w:rPr>
                <w:rFonts w:hint="eastAsia" w:ascii="宋体" w:cs="宋体"/>
                <w:color w:val="auto"/>
                <w:szCs w:val="21"/>
              </w:rPr>
              <w:t>异议材料应由法定代表人或其委托代理人签字并加盖单位公章，否则不予受理</w:t>
            </w:r>
            <w:r>
              <w:rPr>
                <w:rFonts w:hint="eastAsia" w:ascii="宋体"/>
                <w:color w:val="auto"/>
                <w:szCs w:val="21"/>
              </w:rPr>
              <w:t>。</w:t>
            </w:r>
          </w:p>
          <w:p w14:paraId="03A1B7CA">
            <w:pPr>
              <w:spacing w:before="120" w:beforeLines="50" w:after="120" w:afterLines="50"/>
              <w:jc w:val="left"/>
              <w:rPr>
                <w:rFonts w:ascii="宋体"/>
                <w:color w:val="auto"/>
                <w:szCs w:val="21"/>
                <w:u w:val="single"/>
              </w:rPr>
            </w:pPr>
            <w:r>
              <w:rPr>
                <w:rFonts w:hint="eastAsia" w:ascii="宋体"/>
                <w:color w:val="auto"/>
                <w:szCs w:val="21"/>
              </w:rPr>
              <w:t>招标人接受异议联系人：</w:t>
            </w:r>
            <w:r>
              <w:rPr>
                <w:rFonts w:ascii="宋体"/>
                <w:color w:val="auto"/>
                <w:szCs w:val="21"/>
                <w:u w:val="single"/>
              </w:rPr>
              <w:t xml:space="preserve">                            </w:t>
            </w:r>
          </w:p>
          <w:p w14:paraId="2E4BF8DB">
            <w:pPr>
              <w:spacing w:before="120" w:beforeLines="50" w:after="120" w:afterLines="50"/>
              <w:jc w:val="left"/>
              <w:rPr>
                <w:rFonts w:ascii="宋体"/>
                <w:color w:val="auto"/>
                <w:szCs w:val="21"/>
              </w:rPr>
            </w:pPr>
            <w:r>
              <w:rPr>
                <w:rFonts w:hint="eastAsia" w:ascii="宋体"/>
                <w:color w:val="auto"/>
                <w:szCs w:val="21"/>
              </w:rPr>
              <w:t>联系电话：</w:t>
            </w:r>
            <w:r>
              <w:rPr>
                <w:rFonts w:ascii="宋体"/>
                <w:color w:val="auto"/>
                <w:szCs w:val="21"/>
                <w:u w:val="single"/>
              </w:rPr>
              <w:t xml:space="preserve">                                        </w:t>
            </w:r>
          </w:p>
          <w:p w14:paraId="183D9276">
            <w:pPr>
              <w:spacing w:before="120" w:beforeLines="50" w:after="120" w:afterLines="50"/>
              <w:jc w:val="left"/>
              <w:rPr>
                <w:rFonts w:ascii="宋体"/>
                <w:color w:val="auto"/>
                <w:szCs w:val="21"/>
              </w:rPr>
            </w:pPr>
            <w:r>
              <w:rPr>
                <w:rFonts w:hint="eastAsia" w:ascii="宋体"/>
                <w:color w:val="auto"/>
                <w:szCs w:val="21"/>
              </w:rPr>
              <w:t>招标代理机构接受异议联系人：</w:t>
            </w:r>
            <w:r>
              <w:rPr>
                <w:rFonts w:ascii="宋体"/>
                <w:color w:val="auto"/>
                <w:szCs w:val="21"/>
                <w:u w:val="single"/>
              </w:rPr>
              <w:t xml:space="preserve">                      </w:t>
            </w:r>
          </w:p>
          <w:p w14:paraId="4460377C">
            <w:pPr>
              <w:spacing w:before="120" w:beforeLines="50" w:after="120" w:afterLines="50"/>
              <w:jc w:val="left"/>
              <w:rPr>
                <w:rFonts w:ascii="宋体"/>
                <w:color w:val="auto"/>
                <w:szCs w:val="21"/>
              </w:rPr>
            </w:pPr>
            <w:r>
              <w:rPr>
                <w:rFonts w:hint="eastAsia" w:ascii="宋体"/>
                <w:color w:val="auto"/>
                <w:szCs w:val="21"/>
              </w:rPr>
              <w:t>联系电话：</w:t>
            </w:r>
            <w:r>
              <w:rPr>
                <w:rFonts w:ascii="宋体"/>
                <w:color w:val="auto"/>
                <w:szCs w:val="21"/>
                <w:u w:val="single"/>
              </w:rPr>
              <w:t xml:space="preserve">                                        </w:t>
            </w:r>
          </w:p>
        </w:tc>
      </w:tr>
      <w:tr w14:paraId="2C17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14:paraId="7F43902B">
            <w:pPr>
              <w:spacing w:before="120" w:beforeLines="50" w:after="120" w:afterLines="50"/>
              <w:jc w:val="left"/>
              <w:rPr>
                <w:rFonts w:ascii="宋体"/>
                <w:color w:val="auto"/>
                <w:szCs w:val="21"/>
              </w:rPr>
            </w:pPr>
            <w:r>
              <w:rPr>
                <w:rFonts w:ascii="宋体"/>
                <w:color w:val="auto"/>
                <w:szCs w:val="21"/>
              </w:rPr>
              <w:t>10.1</w:t>
            </w:r>
            <w:r>
              <w:rPr>
                <w:rFonts w:hint="eastAsia" w:ascii="宋体"/>
                <w:color w:val="auto"/>
                <w:szCs w:val="21"/>
              </w:rPr>
              <w:t>7</w:t>
            </w:r>
            <w:r>
              <w:rPr>
                <w:rFonts w:ascii="宋体"/>
                <w:color w:val="auto"/>
                <w:szCs w:val="21"/>
              </w:rPr>
              <w:t xml:space="preserve"> </w:t>
            </w:r>
            <w:r>
              <w:rPr>
                <w:rFonts w:hint="eastAsia" w:ascii="宋体"/>
                <w:color w:val="auto"/>
                <w:szCs w:val="21"/>
              </w:rPr>
              <w:t>招标人补充的其他内容</w:t>
            </w:r>
          </w:p>
        </w:tc>
      </w:tr>
      <w:tr w14:paraId="3CC1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7" w:type="dxa"/>
            <w:gridSpan w:val="8"/>
            <w:tcBorders>
              <w:top w:val="single" w:color="auto" w:sz="4" w:space="0"/>
              <w:left w:val="single" w:color="auto" w:sz="4" w:space="0"/>
              <w:bottom w:val="single" w:color="auto" w:sz="4" w:space="0"/>
              <w:right w:val="single" w:color="auto" w:sz="4" w:space="0"/>
            </w:tcBorders>
            <w:vAlign w:val="center"/>
          </w:tcPr>
          <w:p w14:paraId="6F992896">
            <w:pPr>
              <w:spacing w:before="120" w:beforeLines="50" w:after="120" w:afterLines="50"/>
              <w:ind w:firstLine="210" w:firstLineChars="100"/>
              <w:jc w:val="left"/>
              <w:rPr>
                <w:rFonts w:ascii="宋体"/>
                <w:i/>
                <w:iCs/>
                <w:color w:val="auto"/>
                <w:szCs w:val="21"/>
              </w:rPr>
            </w:pPr>
            <w:r>
              <w:rPr>
                <w:rFonts w:hint="eastAsia" w:ascii="宋体"/>
                <w:i/>
                <w:iCs/>
                <w:color w:val="auto"/>
                <w:szCs w:val="21"/>
              </w:rPr>
              <w:t>……</w:t>
            </w:r>
          </w:p>
        </w:tc>
      </w:tr>
    </w:tbl>
    <w:p w14:paraId="3E8CD1E0">
      <w:pPr>
        <w:spacing w:before="240" w:beforeLines="100"/>
        <w:rPr>
          <w:rFonts w:ascii="黑体" w:eastAsia="黑体"/>
          <w:color w:val="auto"/>
          <w:sz w:val="28"/>
          <w:szCs w:val="28"/>
        </w:rPr>
      </w:pPr>
      <w:r>
        <w:rPr>
          <w:rFonts w:ascii="黑体" w:eastAsia="黑体"/>
          <w:color w:val="auto"/>
        </w:rPr>
        <w:br w:type="page"/>
      </w:r>
      <w:r>
        <w:rPr>
          <w:rFonts w:hint="eastAsia" w:ascii="黑体" w:eastAsia="黑体"/>
          <w:color w:val="auto"/>
          <w:sz w:val="28"/>
          <w:szCs w:val="28"/>
        </w:rPr>
        <w:t>投标人须知正文部分</w:t>
      </w:r>
    </w:p>
    <w:p w14:paraId="6981D357">
      <w:pPr>
        <w:pStyle w:val="33"/>
        <w:rPr>
          <w:color w:val="auto"/>
        </w:rPr>
      </w:pPr>
      <w:bookmarkStart w:id="8" w:name="_Toc152045529"/>
      <w:bookmarkStart w:id="9" w:name="_Toc179632546"/>
      <w:bookmarkStart w:id="10" w:name="_Toc12129"/>
      <w:bookmarkStart w:id="11" w:name="_Toc144974497"/>
      <w:bookmarkStart w:id="12" w:name="_Toc24935"/>
      <w:bookmarkStart w:id="13" w:name="_Toc9175"/>
      <w:bookmarkStart w:id="14" w:name="_Toc152042305"/>
      <w:bookmarkStart w:id="15" w:name="_Toc14580"/>
      <w:r>
        <w:rPr>
          <w:color w:val="auto"/>
        </w:rPr>
        <w:t xml:space="preserve">1. </w:t>
      </w:r>
      <w:r>
        <w:rPr>
          <w:rFonts w:hint="eastAsia"/>
          <w:color w:val="auto"/>
        </w:rPr>
        <w:t>总则</w:t>
      </w:r>
      <w:bookmarkEnd w:id="8"/>
      <w:bookmarkEnd w:id="9"/>
      <w:bookmarkEnd w:id="10"/>
      <w:bookmarkEnd w:id="11"/>
      <w:bookmarkEnd w:id="12"/>
      <w:bookmarkEnd w:id="13"/>
      <w:bookmarkEnd w:id="14"/>
      <w:bookmarkEnd w:id="15"/>
    </w:p>
    <w:p w14:paraId="2624D397">
      <w:pPr>
        <w:pStyle w:val="32"/>
        <w:rPr>
          <w:color w:val="auto"/>
        </w:rPr>
      </w:pPr>
      <w:bookmarkStart w:id="16" w:name="_Toc179632547"/>
      <w:bookmarkStart w:id="17" w:name="_Toc144974498"/>
      <w:bookmarkStart w:id="18" w:name="_Toc28758"/>
      <w:bookmarkStart w:id="19" w:name="_Toc152045530"/>
      <w:bookmarkStart w:id="20" w:name="_Toc152042306"/>
      <w:r>
        <w:rPr>
          <w:color w:val="auto"/>
        </w:rPr>
        <w:t xml:space="preserve">1.1 </w:t>
      </w:r>
      <w:r>
        <w:rPr>
          <w:rFonts w:hint="eastAsia"/>
          <w:color w:val="auto"/>
        </w:rPr>
        <w:t>项目概况</w:t>
      </w:r>
      <w:bookmarkEnd w:id="16"/>
      <w:bookmarkEnd w:id="17"/>
      <w:bookmarkEnd w:id="18"/>
      <w:bookmarkEnd w:id="19"/>
      <w:bookmarkEnd w:id="20"/>
    </w:p>
    <w:p w14:paraId="571DB46A">
      <w:pPr>
        <w:spacing w:line="400" w:lineRule="exact"/>
        <w:ind w:firstLine="420" w:firstLineChars="200"/>
        <w:rPr>
          <w:color w:val="auto"/>
        </w:rPr>
      </w:pPr>
      <w:r>
        <w:rPr>
          <w:color w:val="auto"/>
        </w:rPr>
        <w:t>1.1.1</w:t>
      </w:r>
      <w:r>
        <w:rPr>
          <w:rFonts w:hint="eastAsia"/>
          <w:color w:val="auto"/>
        </w:rPr>
        <w:t>根据《中华人民共和国招标投标法》《中华人民共和国招标投标法实施条例》《黑龙江省建筑市场管理条例》《电子招标投标办法》《黑龙江省房屋建筑和市政基础设施工程施工招标投标管理办法》等有关法律法规和规章及规范性文件的规定，本招标项目已具备招标条件，现对本标段施工进行招标。</w:t>
      </w:r>
    </w:p>
    <w:p w14:paraId="33F049D0">
      <w:pPr>
        <w:spacing w:line="400" w:lineRule="exact"/>
        <w:ind w:firstLine="420" w:firstLineChars="200"/>
        <w:rPr>
          <w:color w:val="auto"/>
        </w:rPr>
      </w:pPr>
      <w:r>
        <w:rPr>
          <w:color w:val="auto"/>
        </w:rPr>
        <w:t xml:space="preserve">1.1.2 </w:t>
      </w:r>
      <w:r>
        <w:rPr>
          <w:rFonts w:hint="eastAsia"/>
          <w:color w:val="auto"/>
        </w:rPr>
        <w:t>本招标项目招标人：见投标人须知前附表。</w:t>
      </w:r>
    </w:p>
    <w:p w14:paraId="3786CC60">
      <w:pPr>
        <w:spacing w:line="400" w:lineRule="exact"/>
        <w:ind w:firstLine="420" w:firstLineChars="200"/>
        <w:rPr>
          <w:color w:val="auto"/>
        </w:rPr>
      </w:pPr>
      <w:r>
        <w:rPr>
          <w:color w:val="auto"/>
        </w:rPr>
        <w:t xml:space="preserve">1.1.3 </w:t>
      </w:r>
      <w:r>
        <w:rPr>
          <w:rFonts w:hint="eastAsia"/>
          <w:color w:val="auto"/>
        </w:rPr>
        <w:t>本标段招标代理机构：见投标人须知前附表。</w:t>
      </w:r>
    </w:p>
    <w:p w14:paraId="4C91F718">
      <w:pPr>
        <w:spacing w:line="400" w:lineRule="exact"/>
        <w:ind w:firstLine="420" w:firstLineChars="200"/>
        <w:rPr>
          <w:color w:val="auto"/>
        </w:rPr>
      </w:pPr>
      <w:r>
        <w:rPr>
          <w:color w:val="auto"/>
        </w:rPr>
        <w:t xml:space="preserve">1.1.4 </w:t>
      </w:r>
      <w:r>
        <w:rPr>
          <w:rFonts w:hint="eastAsia"/>
          <w:color w:val="auto"/>
        </w:rPr>
        <w:t>本招标项目名称：见投标人须知前附表。</w:t>
      </w:r>
    </w:p>
    <w:p w14:paraId="021FCB37">
      <w:pPr>
        <w:spacing w:line="400" w:lineRule="exact"/>
        <w:ind w:firstLine="420" w:firstLineChars="200"/>
        <w:rPr>
          <w:color w:val="auto"/>
        </w:rPr>
      </w:pPr>
      <w:r>
        <w:rPr>
          <w:color w:val="auto"/>
        </w:rPr>
        <w:t xml:space="preserve">1.1.5 </w:t>
      </w:r>
      <w:r>
        <w:rPr>
          <w:rFonts w:hint="eastAsia"/>
          <w:color w:val="auto"/>
        </w:rPr>
        <w:t>本标段建设地点：见投标人须知前附表。</w:t>
      </w:r>
    </w:p>
    <w:p w14:paraId="4D7729A7">
      <w:pPr>
        <w:pStyle w:val="32"/>
        <w:rPr>
          <w:color w:val="auto"/>
        </w:rPr>
      </w:pPr>
      <w:bookmarkStart w:id="21" w:name="_Toc144974499"/>
      <w:bookmarkStart w:id="22" w:name="_Toc13714"/>
      <w:bookmarkStart w:id="23" w:name="_Toc179632548"/>
      <w:bookmarkStart w:id="24" w:name="_Toc152045531"/>
      <w:bookmarkStart w:id="25" w:name="_Toc152042307"/>
      <w:r>
        <w:rPr>
          <w:color w:val="auto"/>
        </w:rPr>
        <w:t xml:space="preserve">1.2 </w:t>
      </w:r>
      <w:r>
        <w:rPr>
          <w:rFonts w:hint="eastAsia"/>
          <w:color w:val="auto"/>
        </w:rPr>
        <w:t>资金来源和落实情况</w:t>
      </w:r>
      <w:bookmarkEnd w:id="21"/>
      <w:bookmarkEnd w:id="22"/>
      <w:bookmarkEnd w:id="23"/>
      <w:bookmarkEnd w:id="24"/>
      <w:bookmarkEnd w:id="25"/>
    </w:p>
    <w:p w14:paraId="69F3B19E">
      <w:pPr>
        <w:spacing w:line="400" w:lineRule="exact"/>
        <w:ind w:firstLine="420" w:firstLineChars="200"/>
        <w:rPr>
          <w:color w:val="auto"/>
        </w:rPr>
      </w:pPr>
      <w:r>
        <w:rPr>
          <w:color w:val="auto"/>
        </w:rPr>
        <w:t xml:space="preserve">1.2.1 </w:t>
      </w:r>
      <w:r>
        <w:rPr>
          <w:rFonts w:hint="eastAsia"/>
          <w:color w:val="auto"/>
        </w:rPr>
        <w:t>本招标项目的资金来源：见投标人须知前附表。</w:t>
      </w:r>
    </w:p>
    <w:p w14:paraId="2EAD5CEA">
      <w:pPr>
        <w:spacing w:line="400" w:lineRule="exact"/>
        <w:ind w:firstLine="420" w:firstLineChars="200"/>
        <w:rPr>
          <w:color w:val="auto"/>
        </w:rPr>
      </w:pPr>
      <w:r>
        <w:rPr>
          <w:color w:val="auto"/>
        </w:rPr>
        <w:t xml:space="preserve">1.2.2 </w:t>
      </w:r>
      <w:r>
        <w:rPr>
          <w:rFonts w:hint="eastAsia"/>
          <w:color w:val="auto"/>
        </w:rPr>
        <w:t>本招标项目的出资比例：见投标人须知前附表。</w:t>
      </w:r>
    </w:p>
    <w:p w14:paraId="2A4A0C19">
      <w:pPr>
        <w:spacing w:line="400" w:lineRule="exact"/>
        <w:ind w:firstLine="420" w:firstLineChars="200"/>
        <w:rPr>
          <w:color w:val="auto"/>
        </w:rPr>
      </w:pPr>
      <w:r>
        <w:rPr>
          <w:color w:val="auto"/>
        </w:rPr>
        <w:t xml:space="preserve">1.2.3 </w:t>
      </w:r>
      <w:r>
        <w:rPr>
          <w:rFonts w:hint="eastAsia"/>
          <w:color w:val="auto"/>
        </w:rPr>
        <w:t>本招标项目的资金落实情况：见投标人须知前附表。</w:t>
      </w:r>
    </w:p>
    <w:p w14:paraId="0DD3C4F1">
      <w:pPr>
        <w:pStyle w:val="32"/>
        <w:rPr>
          <w:color w:val="auto"/>
        </w:rPr>
      </w:pPr>
      <w:bookmarkStart w:id="26" w:name="_Toc152042308"/>
      <w:bookmarkStart w:id="27" w:name="_Toc9530"/>
      <w:bookmarkStart w:id="28" w:name="_Toc144974500"/>
      <w:bookmarkStart w:id="29" w:name="_Toc179632549"/>
      <w:bookmarkStart w:id="30" w:name="_Toc152045532"/>
      <w:r>
        <w:rPr>
          <w:color w:val="auto"/>
        </w:rPr>
        <w:t xml:space="preserve">1.3 </w:t>
      </w:r>
      <w:r>
        <w:rPr>
          <w:rFonts w:hint="eastAsia"/>
          <w:color w:val="auto"/>
        </w:rPr>
        <w:t>招标范围、计划工期和质量要求</w:t>
      </w:r>
      <w:bookmarkEnd w:id="26"/>
      <w:bookmarkEnd w:id="27"/>
      <w:bookmarkEnd w:id="28"/>
      <w:bookmarkEnd w:id="29"/>
      <w:bookmarkEnd w:id="30"/>
    </w:p>
    <w:p w14:paraId="37969536">
      <w:pPr>
        <w:spacing w:line="400" w:lineRule="exact"/>
        <w:ind w:firstLine="420" w:firstLineChars="200"/>
        <w:rPr>
          <w:color w:val="auto"/>
        </w:rPr>
      </w:pPr>
      <w:r>
        <w:rPr>
          <w:color w:val="auto"/>
        </w:rPr>
        <w:t xml:space="preserve">1.3.1 </w:t>
      </w:r>
      <w:r>
        <w:rPr>
          <w:rFonts w:hint="eastAsia"/>
          <w:color w:val="auto"/>
        </w:rPr>
        <w:t>本次招标范围：见投标人须知前附表。</w:t>
      </w:r>
    </w:p>
    <w:p w14:paraId="2E0D174C">
      <w:pPr>
        <w:spacing w:line="400" w:lineRule="exact"/>
        <w:ind w:firstLine="420" w:firstLineChars="200"/>
        <w:rPr>
          <w:color w:val="auto"/>
        </w:rPr>
      </w:pPr>
      <w:r>
        <w:rPr>
          <w:color w:val="auto"/>
        </w:rPr>
        <w:t xml:space="preserve">1.3.2 </w:t>
      </w:r>
      <w:r>
        <w:rPr>
          <w:rFonts w:hint="eastAsia"/>
          <w:color w:val="auto"/>
        </w:rPr>
        <w:t>本标段的计划工期：见投标人须知前附表。</w:t>
      </w:r>
    </w:p>
    <w:p w14:paraId="148DE6F9">
      <w:pPr>
        <w:spacing w:line="400" w:lineRule="exact"/>
        <w:ind w:firstLine="420" w:firstLineChars="200"/>
        <w:rPr>
          <w:color w:val="auto"/>
        </w:rPr>
      </w:pPr>
      <w:r>
        <w:rPr>
          <w:color w:val="auto"/>
        </w:rPr>
        <w:t xml:space="preserve">1.3.3 </w:t>
      </w:r>
      <w:r>
        <w:rPr>
          <w:rFonts w:hint="eastAsia"/>
          <w:color w:val="auto"/>
        </w:rPr>
        <w:t>本标段的质量要求：见投标人须知前附表。</w:t>
      </w:r>
    </w:p>
    <w:p w14:paraId="357D6E13">
      <w:pPr>
        <w:pStyle w:val="32"/>
        <w:rPr>
          <w:color w:val="auto"/>
        </w:rPr>
      </w:pPr>
      <w:bookmarkStart w:id="31" w:name="_Toc152045534"/>
      <w:bookmarkStart w:id="32" w:name="_Toc179632551"/>
      <w:bookmarkStart w:id="33" w:name="_Toc6108"/>
      <w:bookmarkStart w:id="34" w:name="_Toc152042310"/>
      <w:bookmarkStart w:id="35" w:name="_Toc144974502"/>
      <w:r>
        <w:rPr>
          <w:color w:val="auto"/>
        </w:rPr>
        <w:t xml:space="preserve">1.4 </w:t>
      </w:r>
      <w:r>
        <w:rPr>
          <w:rFonts w:hint="eastAsia"/>
          <w:color w:val="auto"/>
        </w:rPr>
        <w:t>投标人资格要求</w:t>
      </w:r>
      <w:bookmarkEnd w:id="31"/>
      <w:bookmarkEnd w:id="32"/>
      <w:bookmarkEnd w:id="33"/>
      <w:bookmarkEnd w:id="34"/>
      <w:bookmarkEnd w:id="35"/>
    </w:p>
    <w:p w14:paraId="798CE086">
      <w:pPr>
        <w:spacing w:line="400" w:lineRule="exact"/>
        <w:ind w:firstLine="420" w:firstLineChars="200"/>
        <w:rPr>
          <w:color w:val="auto"/>
        </w:rPr>
      </w:pPr>
      <w:r>
        <w:rPr>
          <w:color w:val="auto"/>
        </w:rPr>
        <w:t>1.4.1</w:t>
      </w:r>
      <w:r>
        <w:rPr>
          <w:rFonts w:hint="eastAsia"/>
          <w:color w:val="auto"/>
        </w:rPr>
        <w:t>投标人应具备承担本标段施工的资质条件、能力和信誉。</w:t>
      </w:r>
    </w:p>
    <w:p w14:paraId="1CCDFAED">
      <w:pPr>
        <w:spacing w:line="420" w:lineRule="exact"/>
        <w:ind w:firstLine="420" w:firstLineChars="200"/>
        <w:rPr>
          <w:rFonts w:ascii="宋体"/>
          <w:color w:val="auto"/>
        </w:rPr>
      </w:pPr>
      <w:r>
        <w:rPr>
          <w:rFonts w:hint="eastAsia" w:ascii="宋体"/>
          <w:color w:val="auto"/>
        </w:rPr>
        <w:t>（1）营业执照：见投标人须知前附表；</w:t>
      </w:r>
    </w:p>
    <w:p w14:paraId="1C094895">
      <w:pPr>
        <w:spacing w:line="420" w:lineRule="exact"/>
        <w:ind w:firstLine="420" w:firstLineChars="200"/>
        <w:rPr>
          <w:rFonts w:ascii="宋体"/>
          <w:color w:val="auto"/>
        </w:rPr>
      </w:pPr>
      <w:r>
        <w:rPr>
          <w:rFonts w:hint="eastAsia" w:ascii="宋体"/>
          <w:color w:val="auto"/>
        </w:rPr>
        <w:t>（2）</w:t>
      </w:r>
      <w:r>
        <w:rPr>
          <w:rFonts w:hint="eastAsia"/>
          <w:color w:val="auto"/>
          <w:szCs w:val="21"/>
        </w:rPr>
        <w:t>资质条件：</w:t>
      </w:r>
      <w:r>
        <w:rPr>
          <w:rFonts w:hint="eastAsia" w:ascii="宋体"/>
          <w:color w:val="auto"/>
        </w:rPr>
        <w:t>见投标人须知前附表；</w:t>
      </w:r>
    </w:p>
    <w:p w14:paraId="39C199EE">
      <w:pPr>
        <w:spacing w:line="420" w:lineRule="exact"/>
        <w:ind w:firstLine="420" w:firstLineChars="200"/>
        <w:rPr>
          <w:rFonts w:ascii="宋体"/>
          <w:color w:val="auto"/>
        </w:rPr>
      </w:pPr>
      <w:r>
        <w:rPr>
          <w:rFonts w:hint="eastAsia" w:ascii="宋体"/>
          <w:color w:val="auto"/>
        </w:rPr>
        <w:t>（3）</w:t>
      </w:r>
      <w:r>
        <w:rPr>
          <w:rFonts w:hint="eastAsia"/>
          <w:color w:val="auto"/>
          <w:szCs w:val="21"/>
        </w:rPr>
        <w:t>安全生产许可要求：</w:t>
      </w:r>
      <w:r>
        <w:rPr>
          <w:rFonts w:hint="eastAsia" w:ascii="宋体"/>
          <w:color w:val="auto"/>
        </w:rPr>
        <w:t>见投标人须知前附表；</w:t>
      </w:r>
    </w:p>
    <w:p w14:paraId="483EA380">
      <w:pPr>
        <w:spacing w:line="420" w:lineRule="exact"/>
        <w:ind w:firstLine="420" w:firstLineChars="200"/>
        <w:rPr>
          <w:rFonts w:ascii="宋体"/>
          <w:color w:val="auto"/>
        </w:rPr>
      </w:pPr>
      <w:r>
        <w:rPr>
          <w:rFonts w:hint="eastAsia" w:ascii="宋体"/>
          <w:color w:val="auto"/>
        </w:rPr>
        <w:t>（4）项目负责人条件：见投标人须知前附表；</w:t>
      </w:r>
    </w:p>
    <w:p w14:paraId="5B9C7735">
      <w:pPr>
        <w:spacing w:line="420" w:lineRule="exact"/>
        <w:ind w:firstLine="420" w:firstLineChars="200"/>
        <w:rPr>
          <w:rFonts w:ascii="宋体"/>
          <w:color w:val="auto"/>
        </w:rPr>
      </w:pPr>
      <w:r>
        <w:rPr>
          <w:rFonts w:hint="eastAsia" w:ascii="宋体"/>
          <w:color w:val="auto"/>
        </w:rPr>
        <w:t>（5）项目管理机构要求：见投标人须知前附表；</w:t>
      </w:r>
    </w:p>
    <w:p w14:paraId="34178016">
      <w:pPr>
        <w:spacing w:line="420" w:lineRule="exact"/>
        <w:ind w:firstLine="420" w:firstLineChars="200"/>
        <w:rPr>
          <w:rFonts w:ascii="宋体"/>
          <w:color w:val="auto"/>
        </w:rPr>
      </w:pPr>
      <w:r>
        <w:rPr>
          <w:rFonts w:hint="eastAsia" w:ascii="宋体"/>
          <w:color w:val="auto"/>
        </w:rPr>
        <w:t>（6）业绩要求：见投标人须知前附表；</w:t>
      </w:r>
    </w:p>
    <w:p w14:paraId="07F358B7">
      <w:pPr>
        <w:spacing w:line="420" w:lineRule="exact"/>
        <w:ind w:firstLine="420" w:firstLineChars="200"/>
        <w:rPr>
          <w:rFonts w:ascii="宋体"/>
          <w:color w:val="auto"/>
        </w:rPr>
      </w:pPr>
      <w:r>
        <w:rPr>
          <w:rFonts w:hint="eastAsia" w:ascii="宋体"/>
          <w:color w:val="auto"/>
        </w:rPr>
        <w:t>（7）信誉要求：见投标人须知前附表；</w:t>
      </w:r>
    </w:p>
    <w:p w14:paraId="6C367D61">
      <w:pPr>
        <w:spacing w:line="420" w:lineRule="exact"/>
        <w:ind w:firstLine="420" w:firstLineChars="200"/>
        <w:rPr>
          <w:rFonts w:ascii="宋体"/>
          <w:color w:val="auto"/>
        </w:rPr>
      </w:pPr>
      <w:r>
        <w:rPr>
          <w:rFonts w:hint="eastAsia" w:ascii="宋体"/>
          <w:color w:val="auto"/>
        </w:rPr>
        <w:t>（8）财务要求：见投标人须知前附表；</w:t>
      </w:r>
    </w:p>
    <w:p w14:paraId="064345B5">
      <w:pPr>
        <w:spacing w:line="420" w:lineRule="exact"/>
        <w:ind w:firstLine="420" w:firstLineChars="200"/>
        <w:rPr>
          <w:rFonts w:ascii="宋体"/>
          <w:color w:val="auto"/>
        </w:rPr>
      </w:pPr>
      <w:r>
        <w:rPr>
          <w:rFonts w:hint="eastAsia" w:ascii="宋体"/>
          <w:color w:val="auto"/>
        </w:rPr>
        <w:t>（9）其他要求：见投标人须知前附表。</w:t>
      </w:r>
    </w:p>
    <w:p w14:paraId="7AA00994">
      <w:pPr>
        <w:spacing w:line="400" w:lineRule="exact"/>
        <w:ind w:firstLine="420" w:firstLineChars="200"/>
        <w:rPr>
          <w:color w:val="auto"/>
        </w:rPr>
      </w:pPr>
      <w:r>
        <w:rPr>
          <w:color w:val="auto"/>
        </w:rPr>
        <w:t xml:space="preserve">1.4.2 </w:t>
      </w:r>
      <w:r>
        <w:rPr>
          <w:rFonts w:hint="eastAsia"/>
          <w:color w:val="auto"/>
        </w:rPr>
        <w:t>投标人须知前附表规定接受联合体投标的，除应符合本章第</w:t>
      </w:r>
      <w:r>
        <w:rPr>
          <w:color w:val="auto"/>
        </w:rPr>
        <w:t>1.4.1</w:t>
      </w:r>
      <w:r>
        <w:rPr>
          <w:rFonts w:hint="eastAsia"/>
          <w:color w:val="auto"/>
        </w:rPr>
        <w:t>项和投标人须知前附表的要求外，还应遵守以下规定：</w:t>
      </w:r>
      <w:r>
        <w:rPr>
          <w:color w:val="auto"/>
        </w:rPr>
        <w:t xml:space="preserve"> </w:t>
      </w:r>
    </w:p>
    <w:p w14:paraId="65FD0120">
      <w:pPr>
        <w:spacing w:line="400" w:lineRule="exact"/>
        <w:ind w:firstLine="718" w:firstLineChars="342"/>
        <w:rPr>
          <w:color w:val="auto"/>
        </w:rPr>
      </w:pPr>
      <w:r>
        <w:rPr>
          <w:rFonts w:hint="eastAsia"/>
          <w:color w:val="auto"/>
        </w:rPr>
        <w:t>（</w:t>
      </w:r>
      <w:r>
        <w:rPr>
          <w:color w:val="auto"/>
        </w:rPr>
        <w:t>1</w:t>
      </w:r>
      <w:r>
        <w:rPr>
          <w:rFonts w:hint="eastAsia"/>
          <w:color w:val="auto"/>
        </w:rPr>
        <w:t>）联合体各方应按招标文件提供的格式签订联合体协议书，明确联合体牵头人和各方权利义务；</w:t>
      </w:r>
    </w:p>
    <w:p w14:paraId="6E3D421B">
      <w:pPr>
        <w:spacing w:line="400" w:lineRule="exact"/>
        <w:ind w:firstLine="718" w:firstLineChars="342"/>
        <w:rPr>
          <w:color w:val="auto"/>
        </w:rPr>
      </w:pPr>
      <w:r>
        <w:rPr>
          <w:rFonts w:hint="eastAsia"/>
          <w:color w:val="auto"/>
        </w:rPr>
        <w:t>（</w:t>
      </w:r>
      <w:r>
        <w:rPr>
          <w:color w:val="auto"/>
        </w:rPr>
        <w:t>2</w:t>
      </w:r>
      <w:r>
        <w:rPr>
          <w:rFonts w:hint="eastAsia"/>
          <w:color w:val="auto"/>
        </w:rPr>
        <w:t>）由同一专业的单位组成的联合体，按照资质等级较低的单位确定资质等级；</w:t>
      </w:r>
      <w:r>
        <w:rPr>
          <w:color w:val="auto"/>
        </w:rPr>
        <w:t xml:space="preserve"> </w:t>
      </w:r>
    </w:p>
    <w:p w14:paraId="55179F60">
      <w:pPr>
        <w:spacing w:line="400" w:lineRule="exact"/>
        <w:ind w:firstLine="718" w:firstLineChars="342"/>
        <w:rPr>
          <w:color w:val="auto"/>
        </w:rPr>
      </w:pPr>
      <w:r>
        <w:rPr>
          <w:rFonts w:hint="eastAsia"/>
          <w:color w:val="auto"/>
        </w:rPr>
        <w:t>（</w:t>
      </w:r>
      <w:r>
        <w:rPr>
          <w:color w:val="auto"/>
        </w:rPr>
        <w:t>3</w:t>
      </w:r>
      <w:r>
        <w:rPr>
          <w:rFonts w:hint="eastAsia"/>
          <w:color w:val="auto"/>
        </w:rPr>
        <w:t>）联合体各方不得再以自己名义单独或参加其他联合体在同一标段中投标。</w:t>
      </w:r>
    </w:p>
    <w:p w14:paraId="0706A8DD">
      <w:pPr>
        <w:spacing w:line="400" w:lineRule="exact"/>
        <w:ind w:firstLine="420" w:firstLineChars="200"/>
        <w:rPr>
          <w:color w:val="auto"/>
        </w:rPr>
      </w:pPr>
      <w:r>
        <w:rPr>
          <w:color w:val="auto"/>
        </w:rPr>
        <w:t xml:space="preserve">1.4.3 </w:t>
      </w:r>
      <w:r>
        <w:rPr>
          <w:rFonts w:hint="eastAsia"/>
          <w:color w:val="auto"/>
        </w:rPr>
        <w:t>投标人不得存在下列情形之一：</w:t>
      </w:r>
    </w:p>
    <w:p w14:paraId="09D7E32C">
      <w:pPr>
        <w:spacing w:line="400" w:lineRule="exact"/>
        <w:ind w:firstLine="718" w:firstLineChars="342"/>
        <w:rPr>
          <w:color w:val="auto"/>
        </w:rPr>
      </w:pPr>
      <w:r>
        <w:rPr>
          <w:rFonts w:hint="eastAsia"/>
          <w:color w:val="auto"/>
        </w:rPr>
        <w:t>（</w:t>
      </w:r>
      <w:r>
        <w:rPr>
          <w:color w:val="auto"/>
        </w:rPr>
        <w:t>1</w:t>
      </w:r>
      <w:r>
        <w:rPr>
          <w:rFonts w:hint="eastAsia"/>
          <w:color w:val="auto"/>
        </w:rPr>
        <w:t>）为招标人不具有独立法人资格的附属机构（单位）；</w:t>
      </w:r>
      <w:r>
        <w:rPr>
          <w:color w:val="auto"/>
        </w:rPr>
        <w:t xml:space="preserve"> </w:t>
      </w:r>
    </w:p>
    <w:p w14:paraId="627068F6">
      <w:pPr>
        <w:spacing w:line="400" w:lineRule="exact"/>
        <w:ind w:firstLine="718" w:firstLineChars="342"/>
        <w:jc w:val="left"/>
        <w:rPr>
          <w:color w:val="auto"/>
        </w:rPr>
      </w:pPr>
      <w:r>
        <w:rPr>
          <w:rFonts w:hint="eastAsia"/>
          <w:color w:val="auto"/>
        </w:rPr>
        <w:t>（</w:t>
      </w:r>
      <w:r>
        <w:rPr>
          <w:color w:val="auto"/>
        </w:rPr>
        <w:t>2</w:t>
      </w:r>
      <w:r>
        <w:rPr>
          <w:rFonts w:hint="eastAsia"/>
          <w:color w:val="auto"/>
        </w:rPr>
        <w:t>）与招标人存在利害关系且可能影响招标公正性；</w:t>
      </w:r>
    </w:p>
    <w:p w14:paraId="274231A1">
      <w:pPr>
        <w:spacing w:line="400" w:lineRule="exact"/>
        <w:ind w:firstLine="718" w:firstLineChars="342"/>
        <w:jc w:val="left"/>
        <w:rPr>
          <w:color w:val="auto"/>
        </w:rPr>
      </w:pPr>
      <w:r>
        <w:rPr>
          <w:rFonts w:hint="eastAsia"/>
          <w:color w:val="auto"/>
        </w:rPr>
        <w:t>（</w:t>
      </w:r>
      <w:r>
        <w:rPr>
          <w:color w:val="auto"/>
        </w:rPr>
        <w:t>3</w:t>
      </w:r>
      <w:r>
        <w:rPr>
          <w:rFonts w:hint="eastAsia"/>
          <w:color w:val="auto"/>
        </w:rPr>
        <w:t>）与本招标项目的其他投标人为同一个单位负责人；</w:t>
      </w:r>
    </w:p>
    <w:p w14:paraId="149EBA9B">
      <w:pPr>
        <w:spacing w:line="400" w:lineRule="exact"/>
        <w:ind w:firstLine="718" w:firstLineChars="342"/>
        <w:jc w:val="left"/>
        <w:rPr>
          <w:color w:val="auto"/>
        </w:rPr>
      </w:pPr>
      <w:r>
        <w:rPr>
          <w:rFonts w:hint="eastAsia"/>
          <w:color w:val="auto"/>
        </w:rPr>
        <w:t>（</w:t>
      </w:r>
      <w:r>
        <w:rPr>
          <w:color w:val="auto"/>
        </w:rPr>
        <w:t>4</w:t>
      </w:r>
      <w:r>
        <w:rPr>
          <w:rFonts w:hint="eastAsia"/>
          <w:color w:val="auto"/>
        </w:rPr>
        <w:t>）与本招标项目的其他投标人存在控股、管理关系；</w:t>
      </w:r>
    </w:p>
    <w:p w14:paraId="4EF26B87">
      <w:pPr>
        <w:spacing w:line="400" w:lineRule="exact"/>
        <w:ind w:firstLine="718" w:firstLineChars="342"/>
        <w:rPr>
          <w:color w:val="auto"/>
        </w:rPr>
      </w:pPr>
      <w:r>
        <w:rPr>
          <w:rFonts w:hint="eastAsia"/>
          <w:color w:val="auto"/>
        </w:rPr>
        <w:t>（</w:t>
      </w:r>
      <w:r>
        <w:rPr>
          <w:color w:val="auto"/>
        </w:rPr>
        <w:t>5</w:t>
      </w:r>
      <w:r>
        <w:rPr>
          <w:rFonts w:hint="eastAsia"/>
          <w:color w:val="auto"/>
        </w:rPr>
        <w:t>）为本标段前期准备提供设计或咨询服务的，但设计施工总承包的除外；</w:t>
      </w:r>
      <w:r>
        <w:rPr>
          <w:color w:val="auto"/>
        </w:rPr>
        <w:t xml:space="preserve"> </w:t>
      </w:r>
    </w:p>
    <w:p w14:paraId="33348E81">
      <w:pPr>
        <w:spacing w:line="400" w:lineRule="exact"/>
        <w:ind w:firstLine="718" w:firstLineChars="342"/>
        <w:rPr>
          <w:color w:val="auto"/>
        </w:rPr>
      </w:pPr>
      <w:r>
        <w:rPr>
          <w:rFonts w:hint="eastAsia"/>
          <w:color w:val="auto"/>
        </w:rPr>
        <w:t>（</w:t>
      </w:r>
      <w:r>
        <w:rPr>
          <w:color w:val="auto"/>
        </w:rPr>
        <w:t>6</w:t>
      </w:r>
      <w:r>
        <w:rPr>
          <w:rFonts w:hint="eastAsia"/>
          <w:color w:val="auto"/>
        </w:rPr>
        <w:t>）为本标段的监理人；</w:t>
      </w:r>
    </w:p>
    <w:p w14:paraId="2ED48AA3">
      <w:pPr>
        <w:spacing w:line="400" w:lineRule="exact"/>
        <w:ind w:firstLine="718" w:firstLineChars="342"/>
        <w:rPr>
          <w:color w:val="auto"/>
        </w:rPr>
      </w:pPr>
      <w:r>
        <w:rPr>
          <w:rFonts w:hint="eastAsia"/>
          <w:color w:val="auto"/>
        </w:rPr>
        <w:t>（</w:t>
      </w:r>
      <w:r>
        <w:rPr>
          <w:color w:val="auto"/>
        </w:rPr>
        <w:t>7</w:t>
      </w:r>
      <w:r>
        <w:rPr>
          <w:rFonts w:hint="eastAsia"/>
          <w:color w:val="auto"/>
        </w:rPr>
        <w:t>）为本标段的代建人；</w:t>
      </w:r>
      <w:r>
        <w:rPr>
          <w:color w:val="auto"/>
        </w:rPr>
        <w:t xml:space="preserve"> </w:t>
      </w:r>
    </w:p>
    <w:p w14:paraId="02A1D30E">
      <w:pPr>
        <w:spacing w:line="400" w:lineRule="exact"/>
        <w:ind w:firstLine="718" w:firstLineChars="342"/>
        <w:rPr>
          <w:color w:val="auto"/>
        </w:rPr>
      </w:pPr>
      <w:r>
        <w:rPr>
          <w:rFonts w:hint="eastAsia"/>
          <w:color w:val="auto"/>
        </w:rPr>
        <w:t>（</w:t>
      </w:r>
      <w:r>
        <w:rPr>
          <w:color w:val="auto"/>
        </w:rPr>
        <w:t>8</w:t>
      </w:r>
      <w:r>
        <w:rPr>
          <w:rFonts w:hint="eastAsia"/>
          <w:color w:val="auto"/>
        </w:rPr>
        <w:t>）为本标段提供招标代理或全过程工程咨询服务的；</w:t>
      </w:r>
      <w:r>
        <w:rPr>
          <w:color w:val="auto"/>
        </w:rPr>
        <w:t xml:space="preserve"> </w:t>
      </w:r>
    </w:p>
    <w:p w14:paraId="4D59AFF1">
      <w:pPr>
        <w:spacing w:line="400" w:lineRule="exact"/>
        <w:ind w:firstLine="718" w:firstLineChars="342"/>
        <w:rPr>
          <w:color w:val="auto"/>
        </w:rPr>
      </w:pPr>
      <w:r>
        <w:rPr>
          <w:rFonts w:hint="eastAsia"/>
          <w:color w:val="auto"/>
        </w:rPr>
        <w:t>（</w:t>
      </w:r>
      <w:r>
        <w:rPr>
          <w:color w:val="auto"/>
        </w:rPr>
        <w:t>9</w:t>
      </w:r>
      <w:r>
        <w:rPr>
          <w:rFonts w:hint="eastAsia"/>
          <w:color w:val="auto"/>
        </w:rPr>
        <w:t>）与本标段的监理人或代建人或招标代理机构或全过程工程咨询公司同为一个法定代表人的；</w:t>
      </w:r>
    </w:p>
    <w:p w14:paraId="7F5F6F19">
      <w:pPr>
        <w:spacing w:line="400" w:lineRule="exact"/>
        <w:ind w:firstLine="718" w:firstLineChars="342"/>
        <w:rPr>
          <w:color w:val="auto"/>
        </w:rPr>
      </w:pPr>
      <w:r>
        <w:rPr>
          <w:rFonts w:hint="eastAsia"/>
          <w:color w:val="auto"/>
        </w:rPr>
        <w:t>（</w:t>
      </w:r>
      <w:r>
        <w:rPr>
          <w:color w:val="auto"/>
        </w:rPr>
        <w:t>10</w:t>
      </w:r>
      <w:r>
        <w:rPr>
          <w:rFonts w:hint="eastAsia"/>
          <w:color w:val="auto"/>
        </w:rPr>
        <w:t>）与本标段的监理人或代建人或招标代理机构或全过程工程咨询公司相互控股或参股的；</w:t>
      </w:r>
    </w:p>
    <w:p w14:paraId="747E6026">
      <w:pPr>
        <w:spacing w:line="400" w:lineRule="exact"/>
        <w:ind w:firstLine="718" w:firstLineChars="342"/>
        <w:jc w:val="left"/>
        <w:rPr>
          <w:color w:val="auto"/>
        </w:rPr>
      </w:pPr>
      <w:r>
        <w:rPr>
          <w:rFonts w:hint="eastAsia"/>
          <w:color w:val="auto"/>
        </w:rPr>
        <w:t>（</w:t>
      </w:r>
      <w:r>
        <w:rPr>
          <w:color w:val="auto"/>
        </w:rPr>
        <w:t>11</w:t>
      </w:r>
      <w:r>
        <w:rPr>
          <w:rFonts w:hint="eastAsia"/>
          <w:color w:val="auto"/>
        </w:rPr>
        <w:t>）被依法暂停或者取消投标资格；</w:t>
      </w:r>
    </w:p>
    <w:p w14:paraId="4BCBB2EF">
      <w:pPr>
        <w:spacing w:line="400" w:lineRule="exact"/>
        <w:ind w:firstLine="718" w:firstLineChars="342"/>
        <w:jc w:val="left"/>
        <w:rPr>
          <w:color w:val="auto"/>
        </w:rPr>
      </w:pPr>
      <w:r>
        <w:rPr>
          <w:rFonts w:hint="eastAsia"/>
          <w:color w:val="auto"/>
        </w:rPr>
        <w:t>（</w:t>
      </w:r>
      <w:r>
        <w:rPr>
          <w:color w:val="auto"/>
        </w:rPr>
        <w:t>12</w:t>
      </w:r>
      <w:r>
        <w:rPr>
          <w:rFonts w:hint="eastAsia"/>
          <w:color w:val="auto"/>
        </w:rPr>
        <w:t>）被责令停产停业、暂扣或者吊销许可证、暂扣或者吊销执照；</w:t>
      </w:r>
    </w:p>
    <w:p w14:paraId="20FDB2E0">
      <w:pPr>
        <w:spacing w:line="400" w:lineRule="exact"/>
        <w:ind w:firstLine="718" w:firstLineChars="342"/>
        <w:jc w:val="left"/>
        <w:rPr>
          <w:color w:val="auto"/>
        </w:rPr>
      </w:pPr>
      <w:r>
        <w:rPr>
          <w:rFonts w:hint="eastAsia"/>
          <w:color w:val="auto"/>
        </w:rPr>
        <w:t>（</w:t>
      </w:r>
      <w:r>
        <w:rPr>
          <w:color w:val="auto"/>
        </w:rPr>
        <w:t>13</w:t>
      </w:r>
      <w:r>
        <w:rPr>
          <w:rFonts w:hint="eastAsia"/>
          <w:color w:val="auto"/>
        </w:rPr>
        <w:t>）进入清算程序，或被宣告破产，或其他丧失履约能力的情形；</w:t>
      </w:r>
    </w:p>
    <w:p w14:paraId="166D74CF">
      <w:pPr>
        <w:spacing w:line="400" w:lineRule="exact"/>
        <w:ind w:firstLine="718" w:firstLineChars="342"/>
        <w:jc w:val="left"/>
        <w:rPr>
          <w:color w:val="auto"/>
        </w:rPr>
      </w:pPr>
      <w:r>
        <w:rPr>
          <w:rFonts w:hint="eastAsia"/>
          <w:color w:val="auto"/>
        </w:rPr>
        <w:t>（</w:t>
      </w:r>
      <w:r>
        <w:rPr>
          <w:color w:val="auto"/>
        </w:rPr>
        <w:t>14</w:t>
      </w:r>
      <w:r>
        <w:rPr>
          <w:rFonts w:hint="eastAsia"/>
          <w:color w:val="auto"/>
        </w:rPr>
        <w:t>）在近三年内（</w:t>
      </w:r>
      <w:r>
        <w:rPr>
          <w:rFonts w:hint="eastAsia" w:ascii="宋体" w:cs="宋体"/>
          <w:color w:val="auto"/>
          <w:szCs w:val="21"/>
        </w:rPr>
        <w:t>从投标截止日起向前推算三年，下同</w:t>
      </w:r>
      <w:r>
        <w:rPr>
          <w:rFonts w:hint="eastAsia"/>
          <w:color w:val="auto"/>
        </w:rPr>
        <w:t>）有骗取中标或重大工程质量事故的。（以相关行业主管部门的行政处罚决定</w:t>
      </w:r>
      <w:r>
        <w:rPr>
          <w:rFonts w:hint="eastAsia"/>
          <w:color w:val="auto"/>
          <w:lang w:val="en-US" w:eastAsia="zh-CN"/>
        </w:rPr>
        <w:t>时间</w:t>
      </w:r>
      <w:r>
        <w:rPr>
          <w:rFonts w:hint="eastAsia"/>
          <w:color w:val="auto"/>
        </w:rPr>
        <w:t>或司法机关出具的有关法律文书</w:t>
      </w:r>
      <w:r>
        <w:rPr>
          <w:rFonts w:hint="eastAsia"/>
          <w:color w:val="auto"/>
          <w:lang w:val="en-US" w:eastAsia="zh-CN"/>
        </w:rPr>
        <w:t>时间</w:t>
      </w:r>
      <w:r>
        <w:rPr>
          <w:rFonts w:hint="eastAsia"/>
          <w:color w:val="auto"/>
        </w:rPr>
        <w:t>为准）；</w:t>
      </w:r>
    </w:p>
    <w:p w14:paraId="3A5B0887">
      <w:pPr>
        <w:spacing w:line="400" w:lineRule="exact"/>
        <w:ind w:firstLine="718" w:firstLineChars="342"/>
        <w:jc w:val="left"/>
        <w:rPr>
          <w:color w:val="auto"/>
        </w:rPr>
      </w:pPr>
      <w:r>
        <w:rPr>
          <w:rFonts w:hint="eastAsia"/>
          <w:color w:val="auto"/>
        </w:rPr>
        <w:t>（</w:t>
      </w:r>
      <w:r>
        <w:rPr>
          <w:color w:val="auto"/>
        </w:rPr>
        <w:t>15</w:t>
      </w:r>
      <w:r>
        <w:rPr>
          <w:rFonts w:hint="eastAsia"/>
          <w:color w:val="auto"/>
        </w:rPr>
        <w:t>）被工商行政管理机关在国家企业信用信息公示系统中列入严重违法失信企业名单；</w:t>
      </w:r>
    </w:p>
    <w:p w14:paraId="541AF877">
      <w:pPr>
        <w:spacing w:line="400" w:lineRule="exact"/>
        <w:ind w:firstLine="718" w:firstLineChars="342"/>
        <w:jc w:val="left"/>
        <w:rPr>
          <w:color w:val="auto"/>
        </w:rPr>
      </w:pPr>
      <w:r>
        <w:rPr>
          <w:rFonts w:hint="eastAsia"/>
          <w:color w:val="auto"/>
        </w:rPr>
        <w:t>（</w:t>
      </w:r>
      <w:r>
        <w:rPr>
          <w:color w:val="auto"/>
        </w:rPr>
        <w:t>16</w:t>
      </w:r>
      <w:r>
        <w:rPr>
          <w:rFonts w:hint="eastAsia"/>
          <w:color w:val="auto"/>
        </w:rPr>
        <w:t>）被最高人民法院在“信用中国”网站（</w:t>
      </w:r>
      <w:r>
        <w:rPr>
          <w:color w:val="auto"/>
        </w:rPr>
        <w:fldChar w:fldCharType="begin"/>
      </w:r>
      <w:r>
        <w:rPr>
          <w:color w:val="auto"/>
        </w:rPr>
        <w:instrText xml:space="preserve"> HYPERLINK "http://www.creditchina.gov.cn/" </w:instrText>
      </w:r>
      <w:r>
        <w:rPr>
          <w:color w:val="auto"/>
        </w:rPr>
        <w:fldChar w:fldCharType="separate"/>
      </w:r>
      <w:r>
        <w:rPr>
          <w:color w:val="auto"/>
        </w:rPr>
        <w:t>www.creditchina.gov.cn</w:t>
      </w:r>
      <w:r>
        <w:rPr>
          <w:color w:val="auto"/>
        </w:rPr>
        <w:fldChar w:fldCharType="end"/>
      </w:r>
      <w:r>
        <w:rPr>
          <w:rFonts w:hint="eastAsia"/>
          <w:color w:val="auto"/>
        </w:rPr>
        <w:t>）列入失信被执行人名单；</w:t>
      </w:r>
    </w:p>
    <w:p w14:paraId="3B2A463E">
      <w:pPr>
        <w:spacing w:line="400" w:lineRule="exact"/>
        <w:ind w:firstLine="718" w:firstLineChars="342"/>
        <w:jc w:val="left"/>
        <w:rPr>
          <w:color w:val="auto"/>
        </w:rPr>
      </w:pPr>
      <w:r>
        <w:rPr>
          <w:rFonts w:hint="eastAsia"/>
          <w:color w:val="auto"/>
        </w:rPr>
        <w:t>（</w:t>
      </w:r>
      <w:r>
        <w:rPr>
          <w:color w:val="auto"/>
        </w:rPr>
        <w:t>17</w:t>
      </w:r>
      <w:r>
        <w:rPr>
          <w:rFonts w:hint="eastAsia"/>
          <w:color w:val="auto"/>
        </w:rPr>
        <w:t>）在近三年内（以判决书时间为准）投标人或其法定代表人、拟委任的项目负责人有行贿犯罪行为的（以判有行贿罪的判决书为准）；</w:t>
      </w:r>
    </w:p>
    <w:p w14:paraId="33DFAF3C">
      <w:pPr>
        <w:spacing w:line="400" w:lineRule="exact"/>
        <w:ind w:firstLine="718" w:firstLineChars="342"/>
        <w:jc w:val="left"/>
        <w:rPr>
          <w:color w:val="auto"/>
        </w:rPr>
      </w:pPr>
      <w:r>
        <w:rPr>
          <w:rFonts w:hint="eastAsia"/>
          <w:color w:val="auto"/>
        </w:rPr>
        <w:t>（</w:t>
      </w:r>
      <w:r>
        <w:rPr>
          <w:color w:val="auto"/>
        </w:rPr>
        <w:t>18</w:t>
      </w:r>
      <w:r>
        <w:rPr>
          <w:rFonts w:hint="eastAsia"/>
          <w:color w:val="auto"/>
        </w:rPr>
        <w:t>）法律法规或投标人须知前附表规定的其他情形。</w:t>
      </w:r>
    </w:p>
    <w:p w14:paraId="7220DE98">
      <w:pPr>
        <w:pStyle w:val="32"/>
        <w:rPr>
          <w:color w:val="auto"/>
        </w:rPr>
      </w:pPr>
      <w:bookmarkStart w:id="36" w:name="_Toc15379"/>
      <w:bookmarkStart w:id="37" w:name="_Toc152042311"/>
      <w:bookmarkStart w:id="38" w:name="_Toc152045535"/>
      <w:bookmarkStart w:id="39" w:name="_Toc179632552"/>
      <w:bookmarkStart w:id="40" w:name="_Toc144974503"/>
      <w:r>
        <w:rPr>
          <w:color w:val="auto"/>
        </w:rPr>
        <w:t xml:space="preserve">1.5 </w:t>
      </w:r>
      <w:r>
        <w:rPr>
          <w:rFonts w:hint="eastAsia"/>
          <w:color w:val="auto"/>
        </w:rPr>
        <w:t>费用承担</w:t>
      </w:r>
      <w:bookmarkEnd w:id="36"/>
      <w:bookmarkEnd w:id="37"/>
      <w:bookmarkEnd w:id="38"/>
      <w:bookmarkEnd w:id="39"/>
      <w:bookmarkEnd w:id="40"/>
    </w:p>
    <w:p w14:paraId="0F2779D0">
      <w:pPr>
        <w:spacing w:line="400" w:lineRule="exact"/>
        <w:ind w:firstLine="420" w:firstLineChars="200"/>
        <w:rPr>
          <w:color w:val="auto"/>
        </w:rPr>
      </w:pPr>
      <w:r>
        <w:rPr>
          <w:rFonts w:hint="eastAsia"/>
          <w:color w:val="auto"/>
        </w:rPr>
        <w:t>投标人准备和参加投标活动发生的费用自理。</w:t>
      </w:r>
    </w:p>
    <w:p w14:paraId="3DC443FE">
      <w:pPr>
        <w:pStyle w:val="32"/>
        <w:rPr>
          <w:color w:val="auto"/>
        </w:rPr>
      </w:pPr>
      <w:bookmarkStart w:id="41" w:name="_Toc179632553"/>
      <w:bookmarkStart w:id="42" w:name="_Toc152045536"/>
      <w:bookmarkStart w:id="43" w:name="_Toc22599"/>
      <w:bookmarkStart w:id="44" w:name="_Toc152042312"/>
      <w:bookmarkStart w:id="45" w:name="_Toc144974504"/>
      <w:r>
        <w:rPr>
          <w:color w:val="auto"/>
        </w:rPr>
        <w:t xml:space="preserve">1.6 </w:t>
      </w:r>
      <w:r>
        <w:rPr>
          <w:rFonts w:hint="eastAsia"/>
          <w:color w:val="auto"/>
        </w:rPr>
        <w:t>保密</w:t>
      </w:r>
      <w:bookmarkEnd w:id="41"/>
      <w:bookmarkEnd w:id="42"/>
      <w:bookmarkEnd w:id="43"/>
      <w:bookmarkEnd w:id="44"/>
      <w:bookmarkEnd w:id="45"/>
    </w:p>
    <w:p w14:paraId="630AA47B">
      <w:pPr>
        <w:spacing w:line="400" w:lineRule="exact"/>
        <w:ind w:firstLine="420" w:firstLineChars="200"/>
        <w:rPr>
          <w:color w:val="auto"/>
        </w:rPr>
      </w:pPr>
      <w:r>
        <w:rPr>
          <w:rFonts w:hint="eastAsia"/>
          <w:color w:val="auto"/>
        </w:rPr>
        <w:t>参与招标投标活动的各方应对招标文件和投标文件中的商业和技术等秘密保密，违者应对由此造成的后果承担法律责任。</w:t>
      </w:r>
      <w:r>
        <w:rPr>
          <w:color w:val="auto"/>
        </w:rPr>
        <w:t xml:space="preserve"> </w:t>
      </w:r>
    </w:p>
    <w:p w14:paraId="756E5897">
      <w:pPr>
        <w:pStyle w:val="32"/>
        <w:rPr>
          <w:color w:val="auto"/>
        </w:rPr>
      </w:pPr>
      <w:bookmarkStart w:id="46" w:name="_Toc144974505"/>
      <w:bookmarkStart w:id="47" w:name="_Toc152042313"/>
      <w:bookmarkStart w:id="48" w:name="_Toc179632554"/>
      <w:bookmarkStart w:id="49" w:name="_Toc12691"/>
      <w:bookmarkStart w:id="50" w:name="_Toc152045537"/>
      <w:r>
        <w:rPr>
          <w:color w:val="auto"/>
        </w:rPr>
        <w:t xml:space="preserve">1.7 </w:t>
      </w:r>
      <w:r>
        <w:rPr>
          <w:rFonts w:hint="eastAsia"/>
          <w:color w:val="auto"/>
        </w:rPr>
        <w:t>语言</w:t>
      </w:r>
      <w:bookmarkEnd w:id="46"/>
      <w:r>
        <w:rPr>
          <w:rFonts w:hint="eastAsia"/>
          <w:color w:val="auto"/>
        </w:rPr>
        <w:t>文字</w:t>
      </w:r>
      <w:bookmarkEnd w:id="47"/>
      <w:bookmarkEnd w:id="48"/>
      <w:bookmarkEnd w:id="49"/>
      <w:bookmarkEnd w:id="50"/>
    </w:p>
    <w:p w14:paraId="7EE707F2">
      <w:pPr>
        <w:spacing w:line="400" w:lineRule="exact"/>
        <w:ind w:firstLine="420" w:firstLineChars="200"/>
        <w:rPr>
          <w:color w:val="auto"/>
        </w:rPr>
      </w:pPr>
      <w:r>
        <w:rPr>
          <w:rFonts w:hint="eastAsia"/>
          <w:color w:val="auto"/>
        </w:rPr>
        <w:t>除专用术语外，与招标投标有关的语言均使用中文。必要时专用术语应附有中文注释。</w:t>
      </w:r>
    </w:p>
    <w:p w14:paraId="18780386">
      <w:pPr>
        <w:pStyle w:val="32"/>
        <w:rPr>
          <w:color w:val="auto"/>
        </w:rPr>
      </w:pPr>
      <w:bookmarkStart w:id="51" w:name="_Toc179632555"/>
      <w:bookmarkStart w:id="52" w:name="_Toc152042314"/>
      <w:bookmarkStart w:id="53" w:name="_Toc152045538"/>
      <w:bookmarkStart w:id="54" w:name="_Toc144974506"/>
      <w:bookmarkStart w:id="55" w:name="_Toc674"/>
      <w:r>
        <w:rPr>
          <w:color w:val="auto"/>
        </w:rPr>
        <w:t xml:space="preserve">1.8 </w:t>
      </w:r>
      <w:r>
        <w:rPr>
          <w:rFonts w:hint="eastAsia"/>
          <w:color w:val="auto"/>
        </w:rPr>
        <w:t>计量单位</w:t>
      </w:r>
      <w:bookmarkEnd w:id="51"/>
      <w:bookmarkEnd w:id="52"/>
      <w:bookmarkEnd w:id="53"/>
      <w:bookmarkEnd w:id="54"/>
      <w:bookmarkEnd w:id="55"/>
    </w:p>
    <w:p w14:paraId="71C9F21D">
      <w:pPr>
        <w:spacing w:line="400" w:lineRule="exact"/>
        <w:ind w:firstLine="420" w:firstLineChars="200"/>
        <w:rPr>
          <w:color w:val="auto"/>
        </w:rPr>
      </w:pPr>
      <w:r>
        <w:rPr>
          <w:rFonts w:hint="eastAsia"/>
          <w:color w:val="auto"/>
        </w:rPr>
        <w:t>所有计量均采用中华人民共和国法定计量单位。</w:t>
      </w:r>
    </w:p>
    <w:p w14:paraId="1A5C6A07">
      <w:pPr>
        <w:pStyle w:val="32"/>
        <w:rPr>
          <w:color w:val="auto"/>
        </w:rPr>
      </w:pPr>
      <w:bookmarkStart w:id="56" w:name="_Toc152042315"/>
      <w:bookmarkStart w:id="57" w:name="_Toc144974507"/>
      <w:bookmarkStart w:id="58" w:name="_Toc1166"/>
      <w:bookmarkStart w:id="59" w:name="_Toc152045539"/>
      <w:bookmarkStart w:id="60" w:name="_Toc179632556"/>
      <w:r>
        <w:rPr>
          <w:color w:val="auto"/>
        </w:rPr>
        <w:t xml:space="preserve">1.9 </w:t>
      </w:r>
      <w:r>
        <w:rPr>
          <w:rFonts w:hint="eastAsia"/>
          <w:color w:val="auto"/>
        </w:rPr>
        <w:t>踏勘现场</w:t>
      </w:r>
      <w:bookmarkEnd w:id="56"/>
      <w:bookmarkEnd w:id="57"/>
      <w:bookmarkEnd w:id="58"/>
      <w:bookmarkEnd w:id="59"/>
      <w:bookmarkEnd w:id="60"/>
    </w:p>
    <w:p w14:paraId="6A97CA22">
      <w:pPr>
        <w:spacing w:line="400" w:lineRule="exact"/>
        <w:ind w:firstLine="420" w:firstLineChars="200"/>
        <w:rPr>
          <w:color w:val="auto"/>
        </w:rPr>
      </w:pPr>
      <w:r>
        <w:rPr>
          <w:color w:val="auto"/>
        </w:rPr>
        <w:t xml:space="preserve">1.9.1 </w:t>
      </w:r>
      <w:r>
        <w:rPr>
          <w:rFonts w:hint="eastAsia"/>
          <w:color w:val="auto"/>
        </w:rPr>
        <w:t>投标人须知前附表规定组织踏勘现场的，招标人按投标人须知前附表规定的时间、地点组织投标人踏勘项目现场。</w:t>
      </w:r>
      <w:r>
        <w:rPr>
          <w:color w:val="auto"/>
        </w:rPr>
        <w:t xml:space="preserve"> </w:t>
      </w:r>
    </w:p>
    <w:p w14:paraId="400C7452">
      <w:pPr>
        <w:spacing w:line="400" w:lineRule="exact"/>
        <w:ind w:firstLine="420" w:firstLineChars="200"/>
        <w:rPr>
          <w:color w:val="auto"/>
        </w:rPr>
      </w:pPr>
      <w:r>
        <w:rPr>
          <w:color w:val="auto"/>
        </w:rPr>
        <w:t xml:space="preserve">1.9.2 </w:t>
      </w:r>
      <w:r>
        <w:rPr>
          <w:rFonts w:hint="eastAsia"/>
          <w:color w:val="auto"/>
        </w:rPr>
        <w:t>投标人踏勘现场发生的费用自理。</w:t>
      </w:r>
    </w:p>
    <w:p w14:paraId="130D874B">
      <w:pPr>
        <w:spacing w:line="400" w:lineRule="exact"/>
        <w:ind w:firstLine="420" w:firstLineChars="200"/>
        <w:rPr>
          <w:color w:val="auto"/>
        </w:rPr>
      </w:pPr>
      <w:r>
        <w:rPr>
          <w:color w:val="auto"/>
        </w:rPr>
        <w:t xml:space="preserve">1.9.3 </w:t>
      </w:r>
      <w:r>
        <w:rPr>
          <w:rFonts w:hint="eastAsia"/>
          <w:color w:val="auto"/>
        </w:rPr>
        <w:t>除招标人的原因外，投标人自行负责在踏勘现场中所发生的人员伤亡和财产损失。</w:t>
      </w:r>
    </w:p>
    <w:p w14:paraId="306F47EE">
      <w:pPr>
        <w:spacing w:line="400" w:lineRule="exact"/>
        <w:ind w:firstLine="420" w:firstLineChars="200"/>
        <w:rPr>
          <w:color w:val="auto"/>
        </w:rPr>
      </w:pPr>
      <w:r>
        <w:rPr>
          <w:color w:val="auto"/>
        </w:rPr>
        <w:t xml:space="preserve">1.9.4 </w:t>
      </w:r>
      <w:r>
        <w:rPr>
          <w:rFonts w:hint="eastAsia"/>
          <w:color w:val="auto"/>
        </w:rPr>
        <w:t>招标人在踏勘现场中介绍的工程场地和相关的周边环境情况，供投标人在编制投标文件时参考，招标人不对投标人据此作出的判断和决策负责。</w:t>
      </w:r>
    </w:p>
    <w:p w14:paraId="720B4873">
      <w:pPr>
        <w:pStyle w:val="32"/>
        <w:rPr>
          <w:color w:val="auto"/>
        </w:rPr>
      </w:pPr>
      <w:bookmarkStart w:id="61" w:name="_Toc144974508"/>
      <w:bookmarkStart w:id="62" w:name="_Toc152045540"/>
      <w:bookmarkStart w:id="63" w:name="_Toc179632557"/>
      <w:bookmarkStart w:id="64" w:name="_Toc152042316"/>
      <w:bookmarkStart w:id="65" w:name="_Toc15278"/>
      <w:r>
        <w:rPr>
          <w:color w:val="auto"/>
        </w:rPr>
        <w:t xml:space="preserve">1.10 </w:t>
      </w:r>
      <w:r>
        <w:rPr>
          <w:rFonts w:hint="eastAsia"/>
          <w:color w:val="auto"/>
        </w:rPr>
        <w:t>投标预备会</w:t>
      </w:r>
      <w:bookmarkEnd w:id="61"/>
      <w:bookmarkEnd w:id="62"/>
      <w:bookmarkEnd w:id="63"/>
      <w:bookmarkEnd w:id="64"/>
      <w:bookmarkEnd w:id="65"/>
    </w:p>
    <w:p w14:paraId="72FA91E9">
      <w:pPr>
        <w:spacing w:line="400" w:lineRule="exact"/>
        <w:ind w:firstLine="420" w:firstLineChars="200"/>
        <w:rPr>
          <w:color w:val="auto"/>
        </w:rPr>
      </w:pPr>
      <w:r>
        <w:rPr>
          <w:color w:val="auto"/>
        </w:rPr>
        <w:t xml:space="preserve">1.10.1 </w:t>
      </w:r>
      <w:r>
        <w:rPr>
          <w:rFonts w:hint="eastAsia"/>
          <w:color w:val="auto"/>
        </w:rPr>
        <w:t>投标人须知前附表规定召开投标预备会的，招标人按投标人须知前附表规定的时间和地点召开投标预备会，澄清投标人提出的问题。</w:t>
      </w:r>
    </w:p>
    <w:p w14:paraId="5C955FC3">
      <w:pPr>
        <w:spacing w:line="400" w:lineRule="exact"/>
        <w:ind w:firstLine="420" w:firstLineChars="200"/>
        <w:rPr>
          <w:color w:val="auto"/>
        </w:rPr>
      </w:pPr>
      <w:r>
        <w:rPr>
          <w:color w:val="auto"/>
        </w:rPr>
        <w:t xml:space="preserve">1.10.2 </w:t>
      </w:r>
      <w:r>
        <w:rPr>
          <w:rFonts w:hint="eastAsia"/>
          <w:color w:val="auto"/>
        </w:rPr>
        <w:t>投标人应在投标人须知前附表规定的时间前，以书面形式将提出的问题送达招标人，以便招标人在会议期间澄清。</w:t>
      </w:r>
    </w:p>
    <w:p w14:paraId="2DF8648E">
      <w:pPr>
        <w:spacing w:line="400" w:lineRule="exact"/>
        <w:ind w:firstLine="420" w:firstLineChars="200"/>
        <w:rPr>
          <w:color w:val="auto"/>
        </w:rPr>
      </w:pPr>
      <w:r>
        <w:rPr>
          <w:color w:val="auto"/>
        </w:rPr>
        <w:t xml:space="preserve">1.10.3 </w:t>
      </w:r>
      <w:r>
        <w:rPr>
          <w:rFonts w:hint="eastAsia"/>
          <w:color w:val="auto"/>
        </w:rPr>
        <w:t>投标预备会后，招标人在投标人须知前附表规定的时间内，将对投标人所提问题的澄清，以书面方式通知所有购买招标文件的投标人。该澄清内容为招标文件的组成部分。</w:t>
      </w:r>
    </w:p>
    <w:p w14:paraId="5EA8104B">
      <w:pPr>
        <w:pStyle w:val="32"/>
        <w:rPr>
          <w:color w:val="auto"/>
        </w:rPr>
      </w:pPr>
      <w:bookmarkStart w:id="66" w:name="_Toc179632558"/>
      <w:bookmarkStart w:id="67" w:name="_Toc152042317"/>
      <w:bookmarkStart w:id="68" w:name="_Toc152045541"/>
      <w:bookmarkStart w:id="69" w:name="_Toc144974509"/>
      <w:bookmarkStart w:id="70" w:name="_Toc19220"/>
      <w:r>
        <w:rPr>
          <w:color w:val="auto"/>
        </w:rPr>
        <w:t xml:space="preserve">1.11 </w:t>
      </w:r>
      <w:r>
        <w:rPr>
          <w:rFonts w:hint="eastAsia"/>
          <w:color w:val="auto"/>
        </w:rPr>
        <w:t>分包</w:t>
      </w:r>
      <w:bookmarkEnd w:id="66"/>
      <w:bookmarkEnd w:id="67"/>
      <w:bookmarkEnd w:id="68"/>
      <w:bookmarkEnd w:id="69"/>
      <w:bookmarkEnd w:id="70"/>
    </w:p>
    <w:p w14:paraId="4B046549">
      <w:pPr>
        <w:spacing w:line="400" w:lineRule="exact"/>
        <w:ind w:firstLine="567" w:firstLineChars="270"/>
        <w:rPr>
          <w:color w:val="auto"/>
        </w:rPr>
      </w:pPr>
      <w:r>
        <w:rPr>
          <w:rFonts w:hint="eastAsia"/>
          <w:color w:val="auto"/>
        </w:rPr>
        <w:t>投标人拟在中标后将中标项目的部分非主体、非关键性工作进行分包的，应符合投标人须知前附表规定的分包内容、分包金额和接受分包的第三人资质要求等限制性条件。</w:t>
      </w:r>
    </w:p>
    <w:p w14:paraId="7285BD27">
      <w:pPr>
        <w:pStyle w:val="32"/>
        <w:rPr>
          <w:color w:val="auto"/>
        </w:rPr>
      </w:pPr>
      <w:bookmarkStart w:id="71" w:name="_Toc179632559"/>
      <w:bookmarkStart w:id="72" w:name="_Toc31814"/>
      <w:r>
        <w:rPr>
          <w:color w:val="auto"/>
        </w:rPr>
        <w:t xml:space="preserve">1.12 </w:t>
      </w:r>
      <w:r>
        <w:rPr>
          <w:rFonts w:hint="eastAsia"/>
          <w:color w:val="auto"/>
        </w:rPr>
        <w:t>偏离</w:t>
      </w:r>
      <w:bookmarkEnd w:id="71"/>
      <w:bookmarkEnd w:id="72"/>
    </w:p>
    <w:p w14:paraId="0E69BF6E">
      <w:pPr>
        <w:spacing w:line="400" w:lineRule="exact"/>
        <w:ind w:firstLine="359" w:firstLineChars="171"/>
        <w:rPr>
          <w:color w:val="auto"/>
        </w:rPr>
      </w:pPr>
      <w:r>
        <w:rPr>
          <w:rFonts w:hint="eastAsia"/>
          <w:color w:val="auto"/>
        </w:rPr>
        <w:t>投标人须知前附表允许投标文件偏离招标文件某些要求的，偏离应当符合招标文件规定的偏离范围和幅度。</w:t>
      </w:r>
    </w:p>
    <w:p w14:paraId="43BD4134">
      <w:pPr>
        <w:pStyle w:val="33"/>
        <w:rPr>
          <w:color w:val="auto"/>
        </w:rPr>
      </w:pPr>
      <w:bookmarkStart w:id="73" w:name="_Toc144974510"/>
      <w:bookmarkStart w:id="74" w:name="_Toc179632560"/>
      <w:bookmarkStart w:id="75" w:name="_Toc23285"/>
      <w:bookmarkStart w:id="76" w:name="_Toc13704"/>
      <w:bookmarkStart w:id="77" w:name="_Toc152045542"/>
      <w:bookmarkStart w:id="78" w:name="_Toc4464"/>
      <w:bookmarkStart w:id="79" w:name="_Toc152042318"/>
      <w:bookmarkStart w:id="80" w:name="_Toc17617"/>
      <w:r>
        <w:rPr>
          <w:color w:val="auto"/>
        </w:rPr>
        <w:t xml:space="preserve">2. </w:t>
      </w:r>
      <w:r>
        <w:rPr>
          <w:rFonts w:hint="eastAsia"/>
          <w:color w:val="auto"/>
        </w:rPr>
        <w:t>招标文件</w:t>
      </w:r>
      <w:bookmarkEnd w:id="73"/>
      <w:bookmarkEnd w:id="74"/>
      <w:bookmarkEnd w:id="75"/>
      <w:bookmarkEnd w:id="76"/>
      <w:bookmarkEnd w:id="77"/>
      <w:bookmarkEnd w:id="78"/>
      <w:bookmarkEnd w:id="79"/>
      <w:bookmarkEnd w:id="80"/>
    </w:p>
    <w:p w14:paraId="14BF78AB">
      <w:pPr>
        <w:pStyle w:val="32"/>
        <w:rPr>
          <w:color w:val="auto"/>
        </w:rPr>
      </w:pPr>
      <w:bookmarkStart w:id="81" w:name="_Toc144974511"/>
      <w:bookmarkStart w:id="82" w:name="_Toc179632561"/>
      <w:bookmarkStart w:id="83" w:name="_Toc17118"/>
      <w:bookmarkStart w:id="84" w:name="_Toc152042319"/>
      <w:bookmarkStart w:id="85" w:name="_Toc152045543"/>
      <w:r>
        <w:rPr>
          <w:color w:val="auto"/>
        </w:rPr>
        <w:t xml:space="preserve">2.1 </w:t>
      </w:r>
      <w:r>
        <w:rPr>
          <w:rFonts w:hint="eastAsia"/>
          <w:color w:val="auto"/>
        </w:rPr>
        <w:t>招标文件的组成</w:t>
      </w:r>
      <w:bookmarkEnd w:id="81"/>
      <w:bookmarkEnd w:id="82"/>
      <w:bookmarkEnd w:id="83"/>
      <w:bookmarkEnd w:id="84"/>
      <w:bookmarkEnd w:id="85"/>
    </w:p>
    <w:p w14:paraId="126B798E">
      <w:pPr>
        <w:spacing w:line="400" w:lineRule="exact"/>
        <w:rPr>
          <w:color w:val="auto"/>
        </w:rPr>
      </w:pPr>
      <w:r>
        <w:rPr>
          <w:rFonts w:hint="eastAsia"/>
          <w:color w:val="auto"/>
        </w:rPr>
        <w:t>　　本招标文件包括：</w:t>
      </w:r>
    </w:p>
    <w:p w14:paraId="4BFC55B4">
      <w:pPr>
        <w:spacing w:line="400" w:lineRule="exact"/>
        <w:ind w:firstLine="359" w:firstLineChars="171"/>
        <w:rPr>
          <w:color w:val="auto"/>
        </w:rPr>
      </w:pPr>
      <w:r>
        <w:rPr>
          <w:rFonts w:hint="eastAsia"/>
          <w:color w:val="auto"/>
        </w:rPr>
        <w:t>（</w:t>
      </w:r>
      <w:r>
        <w:rPr>
          <w:color w:val="auto"/>
        </w:rPr>
        <w:t>1</w:t>
      </w:r>
      <w:r>
        <w:rPr>
          <w:rFonts w:hint="eastAsia"/>
          <w:color w:val="auto"/>
        </w:rPr>
        <w:t>）招标公告（或投标邀请书）；</w:t>
      </w:r>
    </w:p>
    <w:p w14:paraId="6B191F58">
      <w:pPr>
        <w:spacing w:line="400" w:lineRule="exact"/>
        <w:ind w:firstLine="359" w:firstLineChars="171"/>
        <w:rPr>
          <w:color w:val="auto"/>
        </w:rPr>
      </w:pPr>
      <w:r>
        <w:rPr>
          <w:rFonts w:hint="eastAsia"/>
          <w:color w:val="auto"/>
        </w:rPr>
        <w:t>（</w:t>
      </w:r>
      <w:r>
        <w:rPr>
          <w:color w:val="auto"/>
        </w:rPr>
        <w:t>2</w:t>
      </w:r>
      <w:r>
        <w:rPr>
          <w:rFonts w:hint="eastAsia"/>
          <w:color w:val="auto"/>
        </w:rPr>
        <w:t>）投标人须知；</w:t>
      </w:r>
    </w:p>
    <w:p w14:paraId="3F9C679B">
      <w:pPr>
        <w:spacing w:line="400" w:lineRule="exact"/>
        <w:ind w:firstLine="359" w:firstLineChars="171"/>
        <w:rPr>
          <w:color w:val="auto"/>
        </w:rPr>
      </w:pPr>
      <w:r>
        <w:rPr>
          <w:rFonts w:hint="eastAsia"/>
          <w:color w:val="auto"/>
        </w:rPr>
        <w:t>（</w:t>
      </w:r>
      <w:r>
        <w:rPr>
          <w:color w:val="auto"/>
        </w:rPr>
        <w:t>3</w:t>
      </w:r>
      <w:r>
        <w:rPr>
          <w:rFonts w:hint="eastAsia"/>
          <w:color w:val="auto"/>
        </w:rPr>
        <w:t>）评标办法；</w:t>
      </w:r>
    </w:p>
    <w:p w14:paraId="40FB4791">
      <w:pPr>
        <w:spacing w:line="400" w:lineRule="exact"/>
        <w:ind w:firstLine="359" w:firstLineChars="171"/>
        <w:rPr>
          <w:color w:val="auto"/>
        </w:rPr>
      </w:pPr>
      <w:r>
        <w:rPr>
          <w:rFonts w:hint="eastAsia"/>
          <w:color w:val="auto"/>
        </w:rPr>
        <w:t>（</w:t>
      </w:r>
      <w:r>
        <w:rPr>
          <w:color w:val="auto"/>
        </w:rPr>
        <w:t>4</w:t>
      </w:r>
      <w:r>
        <w:rPr>
          <w:rFonts w:hint="eastAsia"/>
          <w:color w:val="auto"/>
        </w:rPr>
        <w:t>）合同条款及格式；</w:t>
      </w:r>
    </w:p>
    <w:p w14:paraId="4A8B11BE">
      <w:pPr>
        <w:spacing w:line="400" w:lineRule="exact"/>
        <w:ind w:firstLine="359" w:firstLineChars="171"/>
        <w:rPr>
          <w:color w:val="auto"/>
        </w:rPr>
      </w:pPr>
      <w:r>
        <w:rPr>
          <w:rFonts w:hint="eastAsia"/>
          <w:color w:val="auto"/>
        </w:rPr>
        <w:t>（</w:t>
      </w:r>
      <w:r>
        <w:rPr>
          <w:color w:val="auto"/>
        </w:rPr>
        <w:t>5</w:t>
      </w:r>
      <w:r>
        <w:rPr>
          <w:rFonts w:hint="eastAsia"/>
          <w:color w:val="auto"/>
        </w:rPr>
        <w:t>）工程量清单；</w:t>
      </w:r>
      <w:r>
        <w:rPr>
          <w:color w:val="auto"/>
        </w:rPr>
        <w:t xml:space="preserve"> </w:t>
      </w:r>
    </w:p>
    <w:p w14:paraId="518AFB90">
      <w:pPr>
        <w:spacing w:line="400" w:lineRule="exact"/>
        <w:ind w:firstLine="359" w:firstLineChars="171"/>
        <w:rPr>
          <w:color w:val="auto"/>
        </w:rPr>
      </w:pPr>
      <w:r>
        <w:rPr>
          <w:rFonts w:hint="eastAsia"/>
          <w:color w:val="auto"/>
        </w:rPr>
        <w:t>（</w:t>
      </w:r>
      <w:r>
        <w:rPr>
          <w:color w:val="auto"/>
        </w:rPr>
        <w:t>6</w:t>
      </w:r>
      <w:r>
        <w:rPr>
          <w:rFonts w:hint="eastAsia"/>
          <w:color w:val="auto"/>
        </w:rPr>
        <w:t>）图纸；</w:t>
      </w:r>
      <w:r>
        <w:rPr>
          <w:color w:val="auto"/>
        </w:rPr>
        <w:t xml:space="preserve"> </w:t>
      </w:r>
    </w:p>
    <w:p w14:paraId="44D4D3B1">
      <w:pPr>
        <w:spacing w:line="400" w:lineRule="exact"/>
        <w:ind w:firstLine="359" w:firstLineChars="171"/>
        <w:rPr>
          <w:color w:val="auto"/>
        </w:rPr>
      </w:pPr>
      <w:r>
        <w:rPr>
          <w:rFonts w:hint="eastAsia"/>
          <w:color w:val="auto"/>
        </w:rPr>
        <w:t>（</w:t>
      </w:r>
      <w:r>
        <w:rPr>
          <w:color w:val="auto"/>
        </w:rPr>
        <w:t>7</w:t>
      </w:r>
      <w:r>
        <w:rPr>
          <w:rFonts w:hint="eastAsia"/>
          <w:color w:val="auto"/>
        </w:rPr>
        <w:t>）技术标准和要求；</w:t>
      </w:r>
      <w:r>
        <w:rPr>
          <w:color w:val="auto"/>
        </w:rPr>
        <w:t xml:space="preserve"> </w:t>
      </w:r>
    </w:p>
    <w:p w14:paraId="2C747911">
      <w:pPr>
        <w:spacing w:line="400" w:lineRule="exact"/>
        <w:ind w:firstLine="359" w:firstLineChars="171"/>
        <w:rPr>
          <w:color w:val="auto"/>
        </w:rPr>
      </w:pPr>
      <w:r>
        <w:rPr>
          <w:rFonts w:hint="eastAsia"/>
          <w:color w:val="auto"/>
        </w:rPr>
        <w:t>（</w:t>
      </w:r>
      <w:r>
        <w:rPr>
          <w:color w:val="auto"/>
        </w:rPr>
        <w:t>8</w:t>
      </w:r>
      <w:r>
        <w:rPr>
          <w:rFonts w:hint="eastAsia"/>
          <w:color w:val="auto"/>
        </w:rPr>
        <w:t>）投标文件格式；</w:t>
      </w:r>
    </w:p>
    <w:p w14:paraId="1DB175C2">
      <w:pPr>
        <w:spacing w:line="400" w:lineRule="exact"/>
        <w:ind w:firstLine="359" w:firstLineChars="171"/>
        <w:rPr>
          <w:color w:val="auto"/>
        </w:rPr>
      </w:pPr>
      <w:r>
        <w:rPr>
          <w:rFonts w:hint="eastAsia"/>
          <w:color w:val="auto"/>
        </w:rPr>
        <w:t>（</w:t>
      </w:r>
      <w:r>
        <w:rPr>
          <w:color w:val="auto"/>
        </w:rPr>
        <w:t>9</w:t>
      </w:r>
      <w:r>
        <w:rPr>
          <w:rFonts w:hint="eastAsia"/>
          <w:color w:val="auto"/>
        </w:rPr>
        <w:t>）投标人须知前附表规定的其他材料。</w:t>
      </w:r>
    </w:p>
    <w:p w14:paraId="1F3285B4">
      <w:pPr>
        <w:spacing w:line="400" w:lineRule="exact"/>
        <w:ind w:firstLine="420" w:firstLineChars="200"/>
        <w:rPr>
          <w:color w:val="auto"/>
        </w:rPr>
      </w:pPr>
      <w:r>
        <w:rPr>
          <w:rFonts w:hint="eastAsia"/>
          <w:color w:val="auto"/>
        </w:rPr>
        <w:t>根据本章第</w:t>
      </w:r>
      <w:r>
        <w:rPr>
          <w:color w:val="auto"/>
        </w:rPr>
        <w:t>1.10</w:t>
      </w:r>
      <w:r>
        <w:rPr>
          <w:rFonts w:hint="eastAsia"/>
          <w:color w:val="auto"/>
        </w:rPr>
        <w:t>款、第</w:t>
      </w:r>
      <w:r>
        <w:rPr>
          <w:color w:val="auto"/>
        </w:rPr>
        <w:t>2.2</w:t>
      </w:r>
      <w:r>
        <w:rPr>
          <w:rFonts w:hint="eastAsia"/>
          <w:color w:val="auto"/>
        </w:rPr>
        <w:t>款和第</w:t>
      </w:r>
      <w:r>
        <w:rPr>
          <w:color w:val="auto"/>
        </w:rPr>
        <w:t>2.3</w:t>
      </w:r>
      <w:r>
        <w:rPr>
          <w:rFonts w:hint="eastAsia"/>
          <w:color w:val="auto"/>
        </w:rPr>
        <w:t>款对招标文件所作的澄清、修改，构成招标文件的组成部分。</w:t>
      </w:r>
    </w:p>
    <w:p w14:paraId="444CD7FF">
      <w:pPr>
        <w:pStyle w:val="32"/>
        <w:rPr>
          <w:color w:val="auto"/>
        </w:rPr>
      </w:pPr>
      <w:bookmarkStart w:id="86" w:name="_Toc152042320"/>
      <w:bookmarkStart w:id="87" w:name="_Toc152045544"/>
      <w:bookmarkStart w:id="88" w:name="_Toc144974512"/>
      <w:bookmarkStart w:id="89" w:name="_Toc23101"/>
      <w:bookmarkStart w:id="90" w:name="_Toc179632562"/>
      <w:r>
        <w:rPr>
          <w:color w:val="auto"/>
        </w:rPr>
        <w:t xml:space="preserve">2.2 </w:t>
      </w:r>
      <w:r>
        <w:rPr>
          <w:rFonts w:hint="eastAsia"/>
          <w:color w:val="auto"/>
        </w:rPr>
        <w:t>招标文件的澄清</w:t>
      </w:r>
      <w:bookmarkEnd w:id="86"/>
      <w:bookmarkEnd w:id="87"/>
      <w:bookmarkEnd w:id="88"/>
      <w:bookmarkEnd w:id="89"/>
      <w:bookmarkEnd w:id="90"/>
    </w:p>
    <w:p w14:paraId="7865CEDC">
      <w:pPr>
        <w:spacing w:line="400" w:lineRule="exact"/>
        <w:ind w:firstLine="420" w:firstLineChars="200"/>
        <w:rPr>
          <w:color w:val="auto"/>
        </w:rPr>
      </w:pPr>
      <w:r>
        <w:rPr>
          <w:color w:val="auto"/>
        </w:rPr>
        <w:t>2.2.1</w:t>
      </w:r>
      <w:r>
        <w:rPr>
          <w:rFonts w:hint="eastAsia"/>
          <w:color w:val="auto"/>
        </w:rPr>
        <w:t>投标人应仔细阅读和检查招标文件的全部内容。</w:t>
      </w:r>
      <w:r>
        <w:rPr>
          <w:rFonts w:hint="eastAsia" w:ascii="宋体"/>
          <w:color w:val="auto"/>
          <w:szCs w:val="21"/>
        </w:rPr>
        <w:t>如发现缺页或附件不全，应及时向招标人提出，以便补齐。</w:t>
      </w:r>
      <w:r>
        <w:rPr>
          <w:rFonts w:hint="eastAsia"/>
          <w:color w:val="auto"/>
        </w:rPr>
        <w:t>如有疑问，应在投标人须知前附表规定的时间前以书面形式（包括信函、电报、传真等可以有形地表现所载内容的形式，下同）或者通过黑龙江省公共资源交易网-交易平台相关功能，要求招标人对招标文件予以澄清。</w:t>
      </w:r>
    </w:p>
    <w:p w14:paraId="1CBAB08C">
      <w:pPr>
        <w:spacing w:line="400" w:lineRule="exact"/>
        <w:ind w:firstLine="420" w:firstLineChars="200"/>
        <w:rPr>
          <w:color w:val="auto"/>
        </w:rPr>
      </w:pPr>
      <w:r>
        <w:rPr>
          <w:color w:val="auto"/>
        </w:rPr>
        <w:t xml:space="preserve">2.2.2 </w:t>
      </w:r>
      <w:r>
        <w:rPr>
          <w:rFonts w:hint="eastAsia"/>
          <w:color w:val="auto"/>
        </w:rPr>
        <w:t>招标文件的澄清将在投标人须知前附表规定的投标截止时间</w:t>
      </w:r>
      <w:r>
        <w:rPr>
          <w:color w:val="auto"/>
        </w:rPr>
        <w:t>15</w:t>
      </w:r>
      <w:r>
        <w:rPr>
          <w:rFonts w:hint="eastAsia"/>
          <w:color w:val="auto"/>
        </w:rPr>
        <w:t>天前通过黑龙江省公共资源交易网-交易平台以书面形式发给所有购买招标文件的投标人，但不指明澄清问题的来源。如果澄清发出的时间距投标截止时间不足</w:t>
      </w:r>
      <w:r>
        <w:rPr>
          <w:color w:val="auto"/>
        </w:rPr>
        <w:t>15</w:t>
      </w:r>
      <w:r>
        <w:rPr>
          <w:rFonts w:hint="eastAsia"/>
          <w:color w:val="auto"/>
        </w:rPr>
        <w:t>天，</w:t>
      </w:r>
      <w:r>
        <w:rPr>
          <w:rFonts w:hint="eastAsia" w:ascii="宋体"/>
          <w:color w:val="auto"/>
        </w:rPr>
        <w:t>并且澄清内容影响投标文件编制的，</w:t>
      </w:r>
      <w:r>
        <w:rPr>
          <w:rFonts w:hint="eastAsia"/>
          <w:color w:val="auto"/>
        </w:rPr>
        <w:t>相应延长投标截止时间。</w:t>
      </w:r>
    </w:p>
    <w:p w14:paraId="33D2D753">
      <w:pPr>
        <w:spacing w:line="400" w:lineRule="exact"/>
        <w:ind w:firstLine="420" w:firstLineChars="200"/>
        <w:rPr>
          <w:color w:val="auto"/>
        </w:rPr>
      </w:pPr>
      <w:r>
        <w:rPr>
          <w:color w:val="auto"/>
        </w:rPr>
        <w:t xml:space="preserve">2.2.3 </w:t>
      </w:r>
      <w:r>
        <w:rPr>
          <w:rFonts w:hint="eastAsia"/>
          <w:color w:val="auto"/>
        </w:rPr>
        <w:t>投标人在收到澄清后，应在投标人须知前附表规定的时间内以书面形式通知招标人，确认已收到该澄清。如澄清内容是通过黑龙江省公共资源交易网-交易平台收到的，则投标人无需向招标人确认收到。</w:t>
      </w:r>
    </w:p>
    <w:p w14:paraId="3E97DB1B">
      <w:pPr>
        <w:pStyle w:val="32"/>
        <w:rPr>
          <w:color w:val="auto"/>
        </w:rPr>
      </w:pPr>
      <w:bookmarkStart w:id="91" w:name="_Toc152045545"/>
      <w:bookmarkStart w:id="92" w:name="_Toc21972"/>
      <w:bookmarkStart w:id="93" w:name="_Toc152042321"/>
      <w:bookmarkStart w:id="94" w:name="_Toc144974513"/>
      <w:bookmarkStart w:id="95" w:name="_Toc179632563"/>
      <w:r>
        <w:rPr>
          <w:color w:val="auto"/>
        </w:rPr>
        <w:t xml:space="preserve">2.3 </w:t>
      </w:r>
      <w:r>
        <w:rPr>
          <w:rFonts w:hint="eastAsia"/>
          <w:color w:val="auto"/>
        </w:rPr>
        <w:t>招标文件的修改</w:t>
      </w:r>
      <w:bookmarkEnd w:id="91"/>
      <w:bookmarkEnd w:id="92"/>
      <w:bookmarkEnd w:id="93"/>
      <w:bookmarkEnd w:id="94"/>
      <w:bookmarkEnd w:id="95"/>
    </w:p>
    <w:p w14:paraId="163ED9C8">
      <w:pPr>
        <w:spacing w:line="400" w:lineRule="exact"/>
        <w:ind w:firstLine="420" w:firstLineChars="200"/>
        <w:rPr>
          <w:color w:val="auto"/>
        </w:rPr>
      </w:pPr>
      <w:r>
        <w:rPr>
          <w:color w:val="auto"/>
        </w:rPr>
        <w:t xml:space="preserve">2.3.1 </w:t>
      </w:r>
      <w:r>
        <w:rPr>
          <w:rFonts w:hint="eastAsia"/>
          <w:color w:val="auto"/>
        </w:rPr>
        <w:t>在投标截止时间</w:t>
      </w:r>
      <w:r>
        <w:rPr>
          <w:color w:val="auto"/>
        </w:rPr>
        <w:t>15</w:t>
      </w:r>
      <w:r>
        <w:rPr>
          <w:rFonts w:hint="eastAsia"/>
          <w:color w:val="auto"/>
        </w:rPr>
        <w:t>天前，招标人可以书面形式修改招标文件，并通知所有已购买招标文件的投标人。如果修改招标文件的时间距投标截止时间不足</w:t>
      </w:r>
      <w:r>
        <w:rPr>
          <w:color w:val="auto"/>
        </w:rPr>
        <w:t>15</w:t>
      </w:r>
      <w:r>
        <w:rPr>
          <w:rFonts w:hint="eastAsia"/>
          <w:color w:val="auto"/>
        </w:rPr>
        <w:t>天，</w:t>
      </w:r>
      <w:r>
        <w:rPr>
          <w:rFonts w:hint="eastAsia" w:ascii="宋体"/>
          <w:color w:val="auto"/>
        </w:rPr>
        <w:t>并且修改内容影响投标文件编制的，</w:t>
      </w:r>
      <w:r>
        <w:rPr>
          <w:rFonts w:hint="eastAsia"/>
          <w:color w:val="auto"/>
        </w:rPr>
        <w:t>相应延长投标截止时间。</w:t>
      </w:r>
      <w:r>
        <w:rPr>
          <w:color w:val="auto"/>
        </w:rPr>
        <w:t xml:space="preserve"> </w:t>
      </w:r>
    </w:p>
    <w:p w14:paraId="2A4DE501">
      <w:pPr>
        <w:spacing w:line="400" w:lineRule="exact"/>
        <w:ind w:firstLine="420" w:firstLineChars="200"/>
        <w:rPr>
          <w:color w:val="auto"/>
        </w:rPr>
      </w:pPr>
      <w:r>
        <w:rPr>
          <w:color w:val="auto"/>
        </w:rPr>
        <w:t xml:space="preserve">2.3.2 </w:t>
      </w:r>
      <w:r>
        <w:rPr>
          <w:rFonts w:hint="eastAsia"/>
          <w:color w:val="auto"/>
        </w:rPr>
        <w:t>投标人收到修改内容后，应在投标人须知前附表规定的时间内以书面形式通知招标人，确认已收到该修改。如修改内容是通过黑龙江省公共资源交易网-交易平台收到的，则投标人无需向招标人确认收到。</w:t>
      </w:r>
    </w:p>
    <w:p w14:paraId="4CF2667F">
      <w:pPr>
        <w:pStyle w:val="33"/>
        <w:rPr>
          <w:color w:val="auto"/>
        </w:rPr>
      </w:pPr>
      <w:bookmarkStart w:id="96" w:name="_Toc16286"/>
      <w:bookmarkStart w:id="97" w:name="_Toc152045546"/>
      <w:bookmarkStart w:id="98" w:name="_Toc152042322"/>
      <w:bookmarkStart w:id="99" w:name="_Toc144974514"/>
      <w:bookmarkStart w:id="100" w:name="_Toc4069"/>
      <w:bookmarkStart w:id="101" w:name="_Toc179632564"/>
      <w:bookmarkStart w:id="102" w:name="_Toc32675"/>
      <w:bookmarkStart w:id="103" w:name="_Toc7826"/>
      <w:r>
        <w:rPr>
          <w:color w:val="auto"/>
        </w:rPr>
        <w:t xml:space="preserve">3. </w:t>
      </w:r>
      <w:r>
        <w:rPr>
          <w:rFonts w:hint="eastAsia"/>
          <w:color w:val="auto"/>
        </w:rPr>
        <w:t>投标文件</w:t>
      </w:r>
      <w:bookmarkEnd w:id="96"/>
      <w:bookmarkEnd w:id="97"/>
      <w:bookmarkEnd w:id="98"/>
      <w:bookmarkEnd w:id="99"/>
      <w:bookmarkEnd w:id="100"/>
      <w:bookmarkEnd w:id="101"/>
      <w:bookmarkEnd w:id="102"/>
      <w:bookmarkEnd w:id="103"/>
    </w:p>
    <w:p w14:paraId="2CA6BB47">
      <w:pPr>
        <w:pStyle w:val="32"/>
        <w:rPr>
          <w:color w:val="auto"/>
        </w:rPr>
      </w:pPr>
      <w:bookmarkStart w:id="104" w:name="_Toc17764"/>
      <w:bookmarkStart w:id="105" w:name="_Toc179632565"/>
      <w:bookmarkStart w:id="106" w:name="_Toc152042323"/>
      <w:bookmarkStart w:id="107" w:name="_Toc152045547"/>
      <w:bookmarkStart w:id="108" w:name="_Toc144974515"/>
      <w:r>
        <w:rPr>
          <w:color w:val="auto"/>
        </w:rPr>
        <w:t xml:space="preserve">3.1 </w:t>
      </w:r>
      <w:r>
        <w:rPr>
          <w:rFonts w:hint="eastAsia"/>
          <w:color w:val="auto"/>
        </w:rPr>
        <w:t>投标文件的组成</w:t>
      </w:r>
      <w:bookmarkEnd w:id="104"/>
      <w:bookmarkEnd w:id="105"/>
      <w:bookmarkEnd w:id="106"/>
      <w:bookmarkEnd w:id="107"/>
      <w:bookmarkEnd w:id="108"/>
    </w:p>
    <w:p w14:paraId="51B7645E">
      <w:pPr>
        <w:spacing w:line="400" w:lineRule="exact"/>
        <w:rPr>
          <w:color w:val="auto"/>
        </w:rPr>
      </w:pPr>
      <w:r>
        <w:rPr>
          <w:rFonts w:hint="eastAsia"/>
          <w:color w:val="auto"/>
        </w:rPr>
        <w:t>　　</w:t>
      </w:r>
      <w:r>
        <w:rPr>
          <w:color w:val="auto"/>
        </w:rPr>
        <w:t>3.1.1</w:t>
      </w:r>
      <w:r>
        <w:rPr>
          <w:rFonts w:hint="eastAsia"/>
          <w:color w:val="auto"/>
        </w:rPr>
        <w:t>投标文件应包括下列内容：</w:t>
      </w:r>
    </w:p>
    <w:p w14:paraId="24D98E6A">
      <w:pPr>
        <w:spacing w:line="400" w:lineRule="exact"/>
        <w:ind w:firstLine="359" w:firstLineChars="171"/>
        <w:rPr>
          <w:color w:val="auto"/>
        </w:rPr>
      </w:pPr>
      <w:r>
        <w:rPr>
          <w:rFonts w:hint="eastAsia"/>
          <w:color w:val="auto"/>
        </w:rPr>
        <w:t>（</w:t>
      </w:r>
      <w:r>
        <w:rPr>
          <w:color w:val="auto"/>
        </w:rPr>
        <w:t>1</w:t>
      </w:r>
      <w:r>
        <w:rPr>
          <w:rFonts w:hint="eastAsia"/>
          <w:color w:val="auto"/>
        </w:rPr>
        <w:t>）投标函及投标函附录；</w:t>
      </w:r>
    </w:p>
    <w:p w14:paraId="2FBD1B80">
      <w:pPr>
        <w:spacing w:line="400" w:lineRule="exact"/>
        <w:ind w:firstLine="359" w:firstLineChars="171"/>
        <w:rPr>
          <w:color w:val="auto"/>
        </w:rPr>
      </w:pPr>
      <w:r>
        <w:rPr>
          <w:rFonts w:hint="eastAsia"/>
          <w:color w:val="auto"/>
        </w:rPr>
        <w:t>（</w:t>
      </w:r>
      <w:r>
        <w:rPr>
          <w:color w:val="auto"/>
        </w:rPr>
        <w:t>2</w:t>
      </w:r>
      <w:r>
        <w:rPr>
          <w:rFonts w:hint="eastAsia"/>
          <w:color w:val="auto"/>
        </w:rPr>
        <w:t>）法定代表人身份证明或附有法定代表人身份证明的授权委托书；</w:t>
      </w:r>
    </w:p>
    <w:p w14:paraId="29DCB973">
      <w:pPr>
        <w:spacing w:line="400" w:lineRule="exact"/>
        <w:ind w:firstLine="359" w:firstLineChars="171"/>
        <w:rPr>
          <w:color w:val="auto"/>
        </w:rPr>
      </w:pPr>
      <w:r>
        <w:rPr>
          <w:rFonts w:hint="eastAsia"/>
          <w:color w:val="auto"/>
        </w:rPr>
        <w:t>（</w:t>
      </w:r>
      <w:r>
        <w:rPr>
          <w:color w:val="auto"/>
        </w:rPr>
        <w:t>3</w:t>
      </w:r>
      <w:r>
        <w:rPr>
          <w:rFonts w:hint="eastAsia"/>
          <w:color w:val="auto"/>
        </w:rPr>
        <w:t>）联合体协议书；</w:t>
      </w:r>
    </w:p>
    <w:p w14:paraId="7C8F382C">
      <w:pPr>
        <w:spacing w:line="400" w:lineRule="exact"/>
        <w:ind w:firstLine="359" w:firstLineChars="171"/>
        <w:rPr>
          <w:color w:val="auto"/>
        </w:rPr>
      </w:pPr>
      <w:r>
        <w:rPr>
          <w:rFonts w:hint="eastAsia"/>
          <w:color w:val="auto"/>
        </w:rPr>
        <w:t>（</w:t>
      </w:r>
      <w:r>
        <w:rPr>
          <w:color w:val="auto"/>
        </w:rPr>
        <w:t>4</w:t>
      </w:r>
      <w:r>
        <w:rPr>
          <w:rFonts w:hint="eastAsia"/>
          <w:color w:val="auto"/>
        </w:rPr>
        <w:t>）投标保证金；</w:t>
      </w:r>
    </w:p>
    <w:p w14:paraId="5DB7E43B">
      <w:pPr>
        <w:spacing w:line="400" w:lineRule="exact"/>
        <w:ind w:firstLine="359" w:firstLineChars="171"/>
        <w:rPr>
          <w:color w:val="auto"/>
        </w:rPr>
      </w:pPr>
      <w:r>
        <w:rPr>
          <w:rFonts w:hint="eastAsia"/>
          <w:color w:val="auto"/>
        </w:rPr>
        <w:t>（</w:t>
      </w:r>
      <w:r>
        <w:rPr>
          <w:color w:val="auto"/>
        </w:rPr>
        <w:t>5</w:t>
      </w:r>
      <w:r>
        <w:rPr>
          <w:rFonts w:hint="eastAsia"/>
          <w:color w:val="auto"/>
        </w:rPr>
        <w:t>）已标价工程量清单；</w:t>
      </w:r>
    </w:p>
    <w:p w14:paraId="7DC21DA7">
      <w:pPr>
        <w:spacing w:line="400" w:lineRule="exact"/>
        <w:ind w:firstLine="359" w:firstLineChars="171"/>
        <w:rPr>
          <w:color w:val="auto"/>
        </w:rPr>
      </w:pPr>
      <w:r>
        <w:rPr>
          <w:rFonts w:hint="eastAsia"/>
          <w:color w:val="auto"/>
        </w:rPr>
        <w:t>（</w:t>
      </w:r>
      <w:r>
        <w:rPr>
          <w:color w:val="auto"/>
        </w:rPr>
        <w:t>6</w:t>
      </w:r>
      <w:r>
        <w:rPr>
          <w:rFonts w:hint="eastAsia"/>
          <w:color w:val="auto"/>
        </w:rPr>
        <w:t>）施工组织设计；</w:t>
      </w:r>
      <w:r>
        <w:rPr>
          <w:color w:val="auto"/>
        </w:rPr>
        <w:t xml:space="preserve"> </w:t>
      </w:r>
    </w:p>
    <w:p w14:paraId="33BC372A">
      <w:pPr>
        <w:spacing w:line="400" w:lineRule="exact"/>
        <w:ind w:firstLine="359" w:firstLineChars="171"/>
        <w:rPr>
          <w:color w:val="auto"/>
        </w:rPr>
      </w:pPr>
      <w:r>
        <w:rPr>
          <w:rFonts w:hint="eastAsia"/>
          <w:color w:val="auto"/>
        </w:rPr>
        <w:t>（</w:t>
      </w:r>
      <w:r>
        <w:rPr>
          <w:color w:val="auto"/>
        </w:rPr>
        <w:t>7</w:t>
      </w:r>
      <w:r>
        <w:rPr>
          <w:rFonts w:hint="eastAsia"/>
          <w:color w:val="auto"/>
        </w:rPr>
        <w:t>）拟分包计划表；</w:t>
      </w:r>
    </w:p>
    <w:p w14:paraId="0DBFB15F">
      <w:pPr>
        <w:spacing w:line="400" w:lineRule="exact"/>
        <w:ind w:firstLine="359" w:firstLineChars="171"/>
        <w:rPr>
          <w:color w:val="auto"/>
        </w:rPr>
      </w:pPr>
      <w:r>
        <w:rPr>
          <w:rFonts w:hint="eastAsia"/>
          <w:color w:val="auto"/>
        </w:rPr>
        <w:t>（</w:t>
      </w:r>
      <w:r>
        <w:rPr>
          <w:color w:val="auto"/>
        </w:rPr>
        <w:t>8</w:t>
      </w:r>
      <w:r>
        <w:rPr>
          <w:rFonts w:hint="eastAsia"/>
          <w:color w:val="auto"/>
        </w:rPr>
        <w:t>）资格审查资料；</w:t>
      </w:r>
    </w:p>
    <w:p w14:paraId="01E28552">
      <w:pPr>
        <w:spacing w:line="400" w:lineRule="exact"/>
        <w:ind w:firstLine="359" w:firstLineChars="171"/>
        <w:rPr>
          <w:color w:val="auto"/>
        </w:rPr>
      </w:pPr>
      <w:r>
        <w:rPr>
          <w:rFonts w:hint="eastAsia"/>
          <w:color w:val="auto"/>
        </w:rPr>
        <w:t>（</w:t>
      </w:r>
      <w:r>
        <w:rPr>
          <w:color w:val="auto"/>
        </w:rPr>
        <w:t>9</w:t>
      </w:r>
      <w:r>
        <w:rPr>
          <w:rFonts w:hint="eastAsia"/>
          <w:color w:val="auto"/>
        </w:rPr>
        <w:t>）投标人须知前附表规定的其他材料。</w:t>
      </w:r>
    </w:p>
    <w:p w14:paraId="3E08B908">
      <w:pPr>
        <w:spacing w:line="400" w:lineRule="exact"/>
        <w:ind w:firstLine="359" w:firstLineChars="171"/>
        <w:rPr>
          <w:color w:val="auto"/>
        </w:rPr>
      </w:pPr>
      <w:r>
        <w:rPr>
          <w:color w:val="auto"/>
        </w:rPr>
        <w:t xml:space="preserve">3.1.2 </w:t>
      </w:r>
      <w:r>
        <w:rPr>
          <w:rFonts w:hint="eastAsia"/>
          <w:color w:val="auto"/>
        </w:rPr>
        <w:t>投标人须知前附表规定不接受联合体投标的，或投标人没有组成联合体的，投标文件不包括本章第</w:t>
      </w:r>
      <w:r>
        <w:rPr>
          <w:color w:val="auto"/>
        </w:rPr>
        <w:t>3.1.1</w:t>
      </w:r>
      <w:r>
        <w:rPr>
          <w:rFonts w:hint="eastAsia"/>
          <w:color w:val="auto"/>
        </w:rPr>
        <w:t>（</w:t>
      </w:r>
      <w:r>
        <w:rPr>
          <w:color w:val="auto"/>
        </w:rPr>
        <w:t>3</w:t>
      </w:r>
      <w:r>
        <w:rPr>
          <w:rFonts w:hint="eastAsia"/>
          <w:color w:val="auto"/>
        </w:rPr>
        <w:t>）目所指的联合体协议书。</w:t>
      </w:r>
      <w:r>
        <w:rPr>
          <w:color w:val="auto"/>
        </w:rPr>
        <w:t xml:space="preserve"> </w:t>
      </w:r>
    </w:p>
    <w:p w14:paraId="5364FC17">
      <w:pPr>
        <w:pStyle w:val="32"/>
        <w:rPr>
          <w:color w:val="auto"/>
        </w:rPr>
      </w:pPr>
      <w:bookmarkStart w:id="109" w:name="_Toc144974516"/>
      <w:bookmarkStart w:id="110" w:name="_Toc152042324"/>
      <w:bookmarkStart w:id="111" w:name="_Toc152045548"/>
      <w:bookmarkStart w:id="112" w:name="_Toc31553"/>
      <w:bookmarkStart w:id="113" w:name="_Toc179632566"/>
      <w:r>
        <w:rPr>
          <w:color w:val="auto"/>
        </w:rPr>
        <w:t xml:space="preserve">3.2 </w:t>
      </w:r>
      <w:r>
        <w:rPr>
          <w:rFonts w:hint="eastAsia"/>
          <w:color w:val="auto"/>
        </w:rPr>
        <w:t>投标报价</w:t>
      </w:r>
      <w:bookmarkEnd w:id="109"/>
      <w:bookmarkEnd w:id="110"/>
      <w:bookmarkEnd w:id="111"/>
      <w:bookmarkEnd w:id="112"/>
      <w:bookmarkEnd w:id="113"/>
    </w:p>
    <w:p w14:paraId="7D6430BF">
      <w:pPr>
        <w:spacing w:line="400" w:lineRule="exact"/>
        <w:ind w:firstLine="420" w:firstLineChars="200"/>
        <w:rPr>
          <w:color w:val="auto"/>
        </w:rPr>
      </w:pPr>
      <w:r>
        <w:rPr>
          <w:color w:val="auto"/>
        </w:rPr>
        <w:t xml:space="preserve">3.2.1 </w:t>
      </w:r>
      <w:r>
        <w:rPr>
          <w:rFonts w:hint="eastAsia"/>
          <w:color w:val="auto"/>
        </w:rPr>
        <w:t>投标人应按第五章“工程量清单”的要求填写相应表格。</w:t>
      </w:r>
    </w:p>
    <w:p w14:paraId="78D532DE">
      <w:pPr>
        <w:spacing w:line="400" w:lineRule="exact"/>
        <w:ind w:firstLine="420" w:firstLineChars="200"/>
        <w:rPr>
          <w:color w:val="auto"/>
        </w:rPr>
      </w:pPr>
      <w:r>
        <w:rPr>
          <w:color w:val="auto"/>
        </w:rPr>
        <w:t xml:space="preserve">3.2.2 </w:t>
      </w:r>
      <w:r>
        <w:rPr>
          <w:rFonts w:hint="eastAsia"/>
          <w:color w:val="auto"/>
        </w:rPr>
        <w:t>投标人在投标截止时间前修改投标函中的投标总报价，应同时修改第五章“工程量清单”中的相应报价。此修改须符合本章第</w:t>
      </w:r>
      <w:r>
        <w:rPr>
          <w:color w:val="auto"/>
        </w:rPr>
        <w:t>4.3</w:t>
      </w:r>
      <w:r>
        <w:rPr>
          <w:rFonts w:hint="eastAsia"/>
          <w:color w:val="auto"/>
        </w:rPr>
        <w:t>款的有关要求。　　</w:t>
      </w:r>
    </w:p>
    <w:p w14:paraId="1AB0263C">
      <w:pPr>
        <w:pStyle w:val="32"/>
        <w:rPr>
          <w:color w:val="auto"/>
        </w:rPr>
      </w:pPr>
      <w:bookmarkStart w:id="114" w:name="_Toc144974517"/>
      <w:bookmarkStart w:id="115" w:name="_Toc4682"/>
      <w:bookmarkStart w:id="116" w:name="_Toc152045549"/>
      <w:bookmarkStart w:id="117" w:name="_Toc179632567"/>
      <w:bookmarkStart w:id="118" w:name="_Toc152042325"/>
      <w:r>
        <w:rPr>
          <w:color w:val="auto"/>
        </w:rPr>
        <w:t xml:space="preserve">3.3 </w:t>
      </w:r>
      <w:r>
        <w:rPr>
          <w:rFonts w:hint="eastAsia"/>
          <w:color w:val="auto"/>
        </w:rPr>
        <w:t>投标有效期</w:t>
      </w:r>
      <w:bookmarkEnd w:id="114"/>
      <w:bookmarkEnd w:id="115"/>
      <w:bookmarkEnd w:id="116"/>
      <w:bookmarkEnd w:id="117"/>
      <w:bookmarkEnd w:id="118"/>
    </w:p>
    <w:p w14:paraId="2A1A1545">
      <w:pPr>
        <w:spacing w:line="400" w:lineRule="exact"/>
        <w:ind w:firstLine="420" w:firstLineChars="200"/>
        <w:rPr>
          <w:color w:val="auto"/>
        </w:rPr>
      </w:pPr>
      <w:r>
        <w:rPr>
          <w:color w:val="auto"/>
        </w:rPr>
        <w:t xml:space="preserve">3.3.1 </w:t>
      </w:r>
      <w:r>
        <w:rPr>
          <w:rFonts w:hint="eastAsia"/>
          <w:color w:val="auto"/>
          <w:lang w:val="en-US" w:eastAsia="zh-CN"/>
        </w:rPr>
        <w:t>投标截止时间后，</w:t>
      </w:r>
      <w:r>
        <w:rPr>
          <w:rFonts w:hint="eastAsia"/>
          <w:color w:val="auto"/>
        </w:rPr>
        <w:t>在投标人须知前附表规定的投标有效期内，投标人不得要求撤销或修改其投标文件。</w:t>
      </w:r>
    </w:p>
    <w:p w14:paraId="27B8D976">
      <w:pPr>
        <w:spacing w:line="400" w:lineRule="exact"/>
        <w:ind w:firstLine="420" w:firstLineChars="200"/>
        <w:rPr>
          <w:color w:val="auto"/>
        </w:rPr>
      </w:pPr>
      <w:r>
        <w:rPr>
          <w:color w:val="auto"/>
        </w:rPr>
        <w:t>3.3.2</w:t>
      </w:r>
      <w:r>
        <w:rPr>
          <w:rFonts w:hint="eastAsia"/>
          <w:color w:val="auto"/>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color w:val="auto"/>
        </w:rPr>
        <w:t xml:space="preserve"> </w:t>
      </w:r>
    </w:p>
    <w:p w14:paraId="6D196816">
      <w:pPr>
        <w:pStyle w:val="32"/>
        <w:rPr>
          <w:color w:val="auto"/>
        </w:rPr>
      </w:pPr>
      <w:bookmarkStart w:id="119" w:name="_Toc179632568"/>
      <w:bookmarkStart w:id="120" w:name="_Toc152045550"/>
      <w:bookmarkStart w:id="121" w:name="_Toc144974518"/>
      <w:bookmarkStart w:id="122" w:name="_Toc12354"/>
      <w:bookmarkStart w:id="123" w:name="_Toc152042326"/>
      <w:r>
        <w:rPr>
          <w:color w:val="auto"/>
        </w:rPr>
        <w:t xml:space="preserve">3.4 </w:t>
      </w:r>
      <w:r>
        <w:rPr>
          <w:rFonts w:hint="eastAsia"/>
          <w:color w:val="auto"/>
        </w:rPr>
        <w:t>投标保证金</w:t>
      </w:r>
      <w:bookmarkEnd w:id="119"/>
      <w:bookmarkEnd w:id="120"/>
      <w:bookmarkEnd w:id="121"/>
      <w:bookmarkEnd w:id="122"/>
      <w:bookmarkEnd w:id="123"/>
    </w:p>
    <w:p w14:paraId="27210A7B">
      <w:pPr>
        <w:spacing w:line="400" w:lineRule="exact"/>
        <w:ind w:firstLine="420" w:firstLineChars="200"/>
        <w:rPr>
          <w:color w:val="auto"/>
        </w:rPr>
      </w:pPr>
      <w:r>
        <w:rPr>
          <w:color w:val="auto"/>
        </w:rPr>
        <w:t xml:space="preserve">3.4.1 </w:t>
      </w:r>
      <w:r>
        <w:rPr>
          <w:rFonts w:hint="eastAsia"/>
          <w:color w:val="auto"/>
        </w:rPr>
        <w:t>投标人在递交投标文件的同时，应按投标人须知前附表规定的金额、担保形式和第八章“投标文件格式”规定的投标保证金格式递交投标保证金，并作为其投标文件的组成部分。联合体投标的，其投标保证金由牵头人递交，并应符合投标人须知前附表的规定。</w:t>
      </w:r>
    </w:p>
    <w:p w14:paraId="04BB7D49">
      <w:pPr>
        <w:spacing w:line="400" w:lineRule="exact"/>
        <w:ind w:firstLine="420" w:firstLineChars="200"/>
        <w:rPr>
          <w:color w:val="auto"/>
        </w:rPr>
      </w:pPr>
      <w:r>
        <w:rPr>
          <w:color w:val="auto"/>
        </w:rPr>
        <w:t xml:space="preserve">3.4.2 </w:t>
      </w:r>
      <w:r>
        <w:rPr>
          <w:rFonts w:hint="eastAsia"/>
          <w:color w:val="auto"/>
        </w:rPr>
        <w:t>投标人不按本章第</w:t>
      </w:r>
      <w:r>
        <w:rPr>
          <w:color w:val="auto"/>
        </w:rPr>
        <w:t>3.4.1</w:t>
      </w:r>
      <w:r>
        <w:rPr>
          <w:rFonts w:hint="eastAsia"/>
          <w:color w:val="auto"/>
        </w:rPr>
        <w:t>项要求提交投标保证金的，其投标文件将被否决。如黑龙江省公共资源交易网自动识别投标人未递交投标保证金的，其投标文件将无法解密。</w:t>
      </w:r>
    </w:p>
    <w:p w14:paraId="410DBEB2">
      <w:pPr>
        <w:spacing w:line="400" w:lineRule="exact"/>
        <w:ind w:firstLine="420" w:firstLineChars="200"/>
        <w:rPr>
          <w:color w:val="auto"/>
        </w:rPr>
      </w:pPr>
      <w:r>
        <w:rPr>
          <w:color w:val="auto"/>
        </w:rPr>
        <w:t xml:space="preserve">3.4.3 </w:t>
      </w:r>
      <w:r>
        <w:rPr>
          <w:rFonts w:hint="eastAsia"/>
          <w:color w:val="auto"/>
        </w:rPr>
        <w:t>招标人与中标人签订合同后</w:t>
      </w:r>
      <w:r>
        <w:rPr>
          <w:color w:val="auto"/>
        </w:rPr>
        <w:t>5</w:t>
      </w:r>
      <w:r>
        <w:rPr>
          <w:rFonts w:hint="eastAsia"/>
          <w:color w:val="auto"/>
        </w:rPr>
        <w:t>个工作日内，向未中标的投标人和中标人退还投标保证金。</w:t>
      </w:r>
    </w:p>
    <w:p w14:paraId="23031EBD">
      <w:pPr>
        <w:spacing w:line="400" w:lineRule="exact"/>
        <w:ind w:firstLine="420" w:firstLineChars="200"/>
        <w:rPr>
          <w:color w:val="auto"/>
        </w:rPr>
      </w:pPr>
      <w:r>
        <w:rPr>
          <w:color w:val="auto"/>
        </w:rPr>
        <w:t xml:space="preserve">3.4.4 </w:t>
      </w:r>
      <w:r>
        <w:rPr>
          <w:rFonts w:hint="eastAsia"/>
          <w:color w:val="auto"/>
        </w:rPr>
        <w:t>有下列情形之一的，投标保证金将不予退还：</w:t>
      </w:r>
      <w:r>
        <w:rPr>
          <w:color w:val="auto"/>
        </w:rPr>
        <w:t xml:space="preserve"> </w:t>
      </w:r>
    </w:p>
    <w:p w14:paraId="30E24842">
      <w:pPr>
        <w:spacing w:line="400" w:lineRule="exact"/>
        <w:ind w:firstLine="718" w:firstLineChars="342"/>
        <w:rPr>
          <w:color w:val="auto"/>
        </w:rPr>
      </w:pPr>
      <w:r>
        <w:rPr>
          <w:rFonts w:hint="eastAsia"/>
          <w:color w:val="auto"/>
        </w:rPr>
        <w:t>（</w:t>
      </w:r>
      <w:r>
        <w:rPr>
          <w:color w:val="auto"/>
        </w:rPr>
        <w:t>1</w:t>
      </w:r>
      <w:r>
        <w:rPr>
          <w:rFonts w:hint="eastAsia"/>
          <w:color w:val="auto"/>
        </w:rPr>
        <w:t>）投标人在投标有效期内撤销投标文件；</w:t>
      </w:r>
    </w:p>
    <w:p w14:paraId="43C2F338">
      <w:pPr>
        <w:spacing w:line="400" w:lineRule="exact"/>
        <w:ind w:firstLine="718" w:firstLineChars="342"/>
        <w:rPr>
          <w:color w:val="auto"/>
        </w:rPr>
      </w:pPr>
      <w:r>
        <w:rPr>
          <w:rFonts w:hint="eastAsia"/>
          <w:color w:val="auto"/>
        </w:rPr>
        <w:t>（</w:t>
      </w:r>
      <w:r>
        <w:rPr>
          <w:color w:val="auto"/>
        </w:rPr>
        <w:t>2</w:t>
      </w:r>
      <w:r>
        <w:rPr>
          <w:rFonts w:hint="eastAsia"/>
          <w:color w:val="auto"/>
        </w:rPr>
        <w:t>）中标人在收到中标通知书后，无正当理由不与招标人订立合同，在签订合同时向招标人提出附加条件，或者不按照招标文件要求提交履约保证金；</w:t>
      </w:r>
    </w:p>
    <w:p w14:paraId="2863FDEE">
      <w:pPr>
        <w:spacing w:line="400" w:lineRule="exact"/>
        <w:ind w:firstLine="718" w:firstLineChars="342"/>
        <w:rPr>
          <w:color w:val="auto"/>
        </w:rPr>
      </w:pPr>
      <w:r>
        <w:rPr>
          <w:rFonts w:hint="eastAsia"/>
          <w:color w:val="auto"/>
        </w:rPr>
        <w:t>（</w:t>
      </w:r>
      <w:r>
        <w:rPr>
          <w:color w:val="auto"/>
        </w:rPr>
        <w:t>3</w:t>
      </w:r>
      <w:r>
        <w:rPr>
          <w:rFonts w:hint="eastAsia"/>
          <w:color w:val="auto"/>
        </w:rPr>
        <w:t>）发生投标人须知前附表规定的其他可以不予退还投标保证金的情形。</w:t>
      </w:r>
    </w:p>
    <w:p w14:paraId="147FC86C">
      <w:pPr>
        <w:pStyle w:val="32"/>
        <w:rPr>
          <w:color w:val="auto"/>
        </w:rPr>
      </w:pPr>
      <w:bookmarkStart w:id="124" w:name="_Toc17998"/>
      <w:bookmarkStart w:id="125" w:name="_Toc144974520"/>
      <w:bookmarkStart w:id="126" w:name="_Toc179632570"/>
      <w:bookmarkStart w:id="127" w:name="_Toc152045552"/>
      <w:bookmarkStart w:id="128" w:name="_Toc152042328"/>
      <w:r>
        <w:rPr>
          <w:color w:val="auto"/>
        </w:rPr>
        <w:t xml:space="preserve">3.5 </w:t>
      </w:r>
      <w:r>
        <w:rPr>
          <w:rFonts w:hint="eastAsia"/>
          <w:color w:val="auto"/>
        </w:rPr>
        <w:t>资格审查资料</w:t>
      </w:r>
      <w:bookmarkEnd w:id="124"/>
      <w:bookmarkEnd w:id="125"/>
      <w:bookmarkEnd w:id="126"/>
      <w:bookmarkEnd w:id="127"/>
      <w:bookmarkEnd w:id="128"/>
    </w:p>
    <w:p w14:paraId="3A2696EC">
      <w:pPr>
        <w:spacing w:line="420" w:lineRule="exact"/>
        <w:ind w:firstLine="420" w:firstLineChars="200"/>
        <w:rPr>
          <w:rFonts w:ascii="宋体"/>
          <w:color w:val="auto"/>
          <w:szCs w:val="21"/>
        </w:rPr>
      </w:pPr>
      <w:r>
        <w:rPr>
          <w:rFonts w:ascii="宋体"/>
          <w:color w:val="auto"/>
        </w:rPr>
        <w:t xml:space="preserve">3.5.1 </w:t>
      </w:r>
      <w:r>
        <w:rPr>
          <w:rFonts w:hint="eastAsia" w:ascii="宋体"/>
          <w:color w:val="auto"/>
        </w:rPr>
        <w:t>“营业执照”应符合投标人须知前附表第1.4.1项规定。</w:t>
      </w:r>
    </w:p>
    <w:p w14:paraId="2E2AC460">
      <w:pPr>
        <w:spacing w:line="420" w:lineRule="exact"/>
        <w:ind w:firstLine="420" w:firstLineChars="200"/>
        <w:rPr>
          <w:rFonts w:ascii="宋体"/>
          <w:color w:val="auto"/>
          <w:szCs w:val="21"/>
        </w:rPr>
      </w:pPr>
      <w:r>
        <w:rPr>
          <w:rFonts w:ascii="宋体"/>
          <w:color w:val="auto"/>
        </w:rPr>
        <w:t xml:space="preserve">3.5.2 </w:t>
      </w:r>
      <w:r>
        <w:rPr>
          <w:rFonts w:hint="eastAsia" w:ascii="宋体"/>
          <w:color w:val="auto"/>
        </w:rPr>
        <w:t>“资质条件”应符合投标人须知前附表第1.4.1项规定。</w:t>
      </w:r>
    </w:p>
    <w:p w14:paraId="22C64CF2">
      <w:pPr>
        <w:spacing w:line="420" w:lineRule="exact"/>
        <w:ind w:firstLine="420" w:firstLineChars="200"/>
        <w:rPr>
          <w:rFonts w:ascii="宋体"/>
          <w:color w:val="auto"/>
          <w:szCs w:val="21"/>
        </w:rPr>
      </w:pPr>
      <w:r>
        <w:rPr>
          <w:rFonts w:ascii="宋体"/>
          <w:color w:val="auto"/>
        </w:rPr>
        <w:t xml:space="preserve">3.5.3 </w:t>
      </w:r>
      <w:r>
        <w:rPr>
          <w:rFonts w:hint="eastAsia" w:ascii="宋体"/>
          <w:color w:val="auto"/>
        </w:rPr>
        <w:t>“安全生产许可要求”应符合投标人须知前附表第1.4.1项规定。</w:t>
      </w:r>
    </w:p>
    <w:p w14:paraId="70BD58B6">
      <w:pPr>
        <w:spacing w:line="420" w:lineRule="exact"/>
        <w:ind w:firstLine="420" w:firstLineChars="200"/>
        <w:rPr>
          <w:rFonts w:ascii="宋体"/>
          <w:color w:val="auto"/>
        </w:rPr>
      </w:pPr>
      <w:r>
        <w:rPr>
          <w:rFonts w:ascii="宋体"/>
          <w:color w:val="auto"/>
        </w:rPr>
        <w:t xml:space="preserve">3.5.4 </w:t>
      </w:r>
      <w:r>
        <w:rPr>
          <w:rFonts w:hint="eastAsia" w:ascii="宋体"/>
          <w:color w:val="auto"/>
        </w:rPr>
        <w:t>“项目负责人资格”应符合投标人须知前附表第1.4.1项规定。</w:t>
      </w:r>
    </w:p>
    <w:p w14:paraId="57BA8DF3">
      <w:pPr>
        <w:spacing w:line="420" w:lineRule="exact"/>
        <w:ind w:firstLine="420" w:firstLineChars="200"/>
        <w:rPr>
          <w:rFonts w:ascii="宋体"/>
          <w:color w:val="auto"/>
        </w:rPr>
      </w:pPr>
      <w:r>
        <w:rPr>
          <w:rFonts w:ascii="宋体"/>
          <w:color w:val="auto"/>
        </w:rPr>
        <w:t xml:space="preserve">3.5.5 </w:t>
      </w:r>
      <w:r>
        <w:rPr>
          <w:rFonts w:hint="eastAsia" w:ascii="宋体"/>
          <w:color w:val="auto"/>
        </w:rPr>
        <w:t>“项目管理机构”应符合投标人须知前附表第1.4.1项规定。</w:t>
      </w:r>
    </w:p>
    <w:p w14:paraId="0C7FB78F">
      <w:pPr>
        <w:spacing w:line="420" w:lineRule="exact"/>
        <w:ind w:firstLine="420" w:firstLineChars="200"/>
        <w:rPr>
          <w:rFonts w:ascii="宋体"/>
          <w:color w:val="auto"/>
        </w:rPr>
      </w:pPr>
      <w:r>
        <w:rPr>
          <w:rFonts w:ascii="宋体"/>
          <w:color w:val="auto"/>
        </w:rPr>
        <w:t xml:space="preserve">3.5.6 </w:t>
      </w:r>
      <w:r>
        <w:rPr>
          <w:rFonts w:hint="eastAsia" w:ascii="宋体"/>
          <w:color w:val="auto"/>
        </w:rPr>
        <w:t>“业绩要求”应符合投标人须知前附表第1.4.1项规定。</w:t>
      </w:r>
    </w:p>
    <w:p w14:paraId="39991A89">
      <w:pPr>
        <w:spacing w:line="420" w:lineRule="exact"/>
        <w:ind w:firstLine="420" w:firstLineChars="200"/>
        <w:rPr>
          <w:rFonts w:ascii="宋体"/>
          <w:color w:val="auto"/>
        </w:rPr>
      </w:pPr>
      <w:r>
        <w:rPr>
          <w:rFonts w:ascii="宋体"/>
          <w:color w:val="auto"/>
        </w:rPr>
        <w:t xml:space="preserve">3.5.7 </w:t>
      </w:r>
      <w:r>
        <w:rPr>
          <w:rFonts w:hint="eastAsia" w:ascii="宋体"/>
          <w:color w:val="auto"/>
        </w:rPr>
        <w:t>“信誉要求”应符合投标人须知前附表第1.4.1项规定。</w:t>
      </w:r>
    </w:p>
    <w:p w14:paraId="2581E2FB">
      <w:pPr>
        <w:spacing w:line="420" w:lineRule="exact"/>
        <w:ind w:firstLine="420" w:firstLineChars="200"/>
        <w:rPr>
          <w:rFonts w:ascii="宋体"/>
          <w:color w:val="auto"/>
        </w:rPr>
      </w:pPr>
      <w:r>
        <w:rPr>
          <w:rFonts w:ascii="宋体"/>
          <w:color w:val="auto"/>
        </w:rPr>
        <w:t xml:space="preserve">3.5.8 </w:t>
      </w:r>
      <w:r>
        <w:rPr>
          <w:rFonts w:hint="eastAsia" w:ascii="宋体"/>
          <w:color w:val="auto"/>
        </w:rPr>
        <w:t>“财务要求”应符合投标人须知前附表第1.4.1项规定。</w:t>
      </w:r>
    </w:p>
    <w:p w14:paraId="522BDAE8">
      <w:pPr>
        <w:spacing w:line="420" w:lineRule="exact"/>
        <w:ind w:firstLine="420" w:firstLineChars="200"/>
        <w:rPr>
          <w:rFonts w:ascii="宋体"/>
          <w:color w:val="auto"/>
        </w:rPr>
      </w:pPr>
      <w:r>
        <w:rPr>
          <w:rFonts w:ascii="宋体"/>
          <w:color w:val="auto"/>
        </w:rPr>
        <w:t xml:space="preserve">3.5.9 </w:t>
      </w:r>
      <w:r>
        <w:rPr>
          <w:rFonts w:hint="eastAsia" w:ascii="宋体"/>
          <w:color w:val="auto"/>
        </w:rPr>
        <w:t>“其他要求”应符合投标人须知前附表第1.4.1项规定。</w:t>
      </w:r>
    </w:p>
    <w:p w14:paraId="16E05F6A">
      <w:pPr>
        <w:pStyle w:val="32"/>
        <w:rPr>
          <w:color w:val="auto"/>
        </w:rPr>
      </w:pPr>
      <w:bookmarkStart w:id="129" w:name="_Toc10433"/>
      <w:bookmarkStart w:id="130" w:name="_Toc179632571"/>
      <w:bookmarkStart w:id="131" w:name="_Toc152042329"/>
      <w:bookmarkStart w:id="132" w:name="_Toc152045553"/>
      <w:bookmarkStart w:id="133" w:name="_Toc144974521"/>
      <w:r>
        <w:rPr>
          <w:color w:val="auto"/>
        </w:rPr>
        <w:t xml:space="preserve">3.6 </w:t>
      </w:r>
      <w:r>
        <w:rPr>
          <w:rFonts w:hint="eastAsia"/>
          <w:color w:val="auto"/>
        </w:rPr>
        <w:t>备选投标方案</w:t>
      </w:r>
      <w:bookmarkEnd w:id="129"/>
      <w:bookmarkEnd w:id="130"/>
      <w:bookmarkEnd w:id="131"/>
      <w:bookmarkEnd w:id="132"/>
      <w:bookmarkEnd w:id="133"/>
    </w:p>
    <w:p w14:paraId="28485A53">
      <w:pPr>
        <w:spacing w:line="400" w:lineRule="exact"/>
        <w:ind w:firstLine="420" w:firstLineChars="200"/>
        <w:rPr>
          <w:color w:val="auto"/>
        </w:rPr>
      </w:pPr>
      <w:r>
        <w:rPr>
          <w:rFonts w:hint="eastAsia"/>
          <w:color w:val="auto"/>
        </w:rPr>
        <w:t>除招标文件另有规定外，投标人不得递交备选投标方案。</w:t>
      </w:r>
    </w:p>
    <w:p w14:paraId="4212A838">
      <w:pPr>
        <w:pStyle w:val="32"/>
        <w:rPr>
          <w:color w:val="auto"/>
        </w:rPr>
      </w:pPr>
      <w:bookmarkStart w:id="134" w:name="_Toc179632572"/>
      <w:bookmarkStart w:id="135" w:name="_Toc144974522"/>
      <w:bookmarkStart w:id="136" w:name="_Toc152045554"/>
      <w:bookmarkStart w:id="137" w:name="_Toc152042330"/>
      <w:bookmarkStart w:id="138" w:name="_Toc30285"/>
      <w:r>
        <w:rPr>
          <w:color w:val="auto"/>
        </w:rPr>
        <w:t xml:space="preserve">3.7 </w:t>
      </w:r>
      <w:r>
        <w:rPr>
          <w:rFonts w:hint="eastAsia"/>
          <w:color w:val="auto"/>
        </w:rPr>
        <w:t>投标文件的编制</w:t>
      </w:r>
      <w:bookmarkEnd w:id="134"/>
      <w:bookmarkEnd w:id="135"/>
      <w:bookmarkEnd w:id="136"/>
      <w:bookmarkEnd w:id="137"/>
      <w:bookmarkEnd w:id="138"/>
    </w:p>
    <w:p w14:paraId="624B89BA">
      <w:pPr>
        <w:spacing w:line="400" w:lineRule="exact"/>
        <w:ind w:firstLine="420" w:firstLineChars="200"/>
        <w:rPr>
          <w:color w:val="auto"/>
        </w:rPr>
      </w:pPr>
      <w:r>
        <w:rPr>
          <w:color w:val="auto"/>
        </w:rPr>
        <w:t>3.7.1</w:t>
      </w:r>
      <w:r>
        <w:rPr>
          <w:rFonts w:hint="eastAsia"/>
          <w:color w:val="auto"/>
        </w:rPr>
        <w:t>投标文件应按第八章“投标文件格式”进行编写，如有必要，可以增加附页，作为投标文件的组成部分。其中，投标函附录在满足招标文件实质性要求的基础上，可以提出比招标文件要求更有利于招标人的承诺。</w:t>
      </w:r>
    </w:p>
    <w:p w14:paraId="37EECC9B">
      <w:pPr>
        <w:spacing w:line="400" w:lineRule="exact"/>
        <w:ind w:firstLine="420" w:firstLineChars="200"/>
        <w:rPr>
          <w:color w:val="auto"/>
          <w:szCs w:val="21"/>
        </w:rPr>
      </w:pPr>
      <w:r>
        <w:rPr>
          <w:color w:val="auto"/>
        </w:rPr>
        <w:t xml:space="preserve">3.7.2 </w:t>
      </w:r>
      <w:r>
        <w:rPr>
          <w:rFonts w:hint="eastAsia"/>
          <w:color w:val="auto"/>
        </w:rPr>
        <w:t>投标文件应当对招标文件有关</w:t>
      </w:r>
      <w:r>
        <w:rPr>
          <w:rFonts w:hint="eastAsia"/>
          <w:color w:val="auto"/>
          <w:szCs w:val="21"/>
        </w:rPr>
        <w:t>工期、投标有效期、质量要求、技术标准和要求、招标范围等实质性内容作出响应。</w:t>
      </w:r>
    </w:p>
    <w:p w14:paraId="77756EBB">
      <w:pPr>
        <w:spacing w:line="400" w:lineRule="exact"/>
        <w:ind w:firstLine="420" w:firstLineChars="200"/>
        <w:rPr>
          <w:color w:val="auto"/>
        </w:rPr>
      </w:pPr>
      <w:r>
        <w:rPr>
          <w:color w:val="auto"/>
        </w:rPr>
        <w:t>3.7.3</w:t>
      </w:r>
      <w:r>
        <w:rPr>
          <w:rFonts w:hint="eastAsia" w:ascii="宋体"/>
          <w:color w:val="auto"/>
        </w:rPr>
        <w:t>投标文件有关签字和盖章的具体要求见投标人须知前附表。</w:t>
      </w:r>
    </w:p>
    <w:p w14:paraId="06CE9128">
      <w:pPr>
        <w:pStyle w:val="33"/>
        <w:rPr>
          <w:color w:val="auto"/>
        </w:rPr>
      </w:pPr>
      <w:bookmarkStart w:id="139" w:name="_Toc8153"/>
      <w:bookmarkStart w:id="140" w:name="_Toc144974523"/>
      <w:bookmarkStart w:id="141" w:name="_Toc27671"/>
      <w:bookmarkStart w:id="142" w:name="_Toc4774"/>
      <w:bookmarkStart w:id="143" w:name="_Toc18154"/>
      <w:bookmarkStart w:id="144" w:name="_Toc152042331"/>
      <w:bookmarkStart w:id="145" w:name="_Toc179632573"/>
      <w:bookmarkStart w:id="146" w:name="_Toc152045555"/>
      <w:r>
        <w:rPr>
          <w:color w:val="auto"/>
        </w:rPr>
        <w:t xml:space="preserve">4. </w:t>
      </w:r>
      <w:r>
        <w:rPr>
          <w:rFonts w:hint="eastAsia"/>
          <w:color w:val="auto"/>
        </w:rPr>
        <w:t>投标</w:t>
      </w:r>
      <w:bookmarkEnd w:id="139"/>
      <w:bookmarkEnd w:id="140"/>
      <w:bookmarkEnd w:id="141"/>
      <w:bookmarkEnd w:id="142"/>
      <w:bookmarkEnd w:id="143"/>
      <w:bookmarkEnd w:id="144"/>
      <w:bookmarkEnd w:id="145"/>
      <w:bookmarkEnd w:id="146"/>
    </w:p>
    <w:p w14:paraId="16E45EE8">
      <w:pPr>
        <w:pStyle w:val="32"/>
        <w:rPr>
          <w:color w:val="auto"/>
        </w:rPr>
      </w:pPr>
      <w:bookmarkStart w:id="147" w:name="_Toc144974524"/>
      <w:bookmarkStart w:id="148" w:name="_Toc152045556"/>
      <w:bookmarkStart w:id="149" w:name="_Toc152042332"/>
      <w:bookmarkStart w:id="150" w:name="_Toc179632574"/>
      <w:bookmarkStart w:id="151" w:name="_Toc8579"/>
      <w:r>
        <w:rPr>
          <w:color w:val="auto"/>
        </w:rPr>
        <w:t xml:space="preserve">4.1 </w:t>
      </w:r>
      <w:r>
        <w:rPr>
          <w:rFonts w:hint="eastAsia"/>
          <w:color w:val="auto"/>
        </w:rPr>
        <w:t>投标文件的</w:t>
      </w:r>
      <w:bookmarkEnd w:id="147"/>
      <w:bookmarkEnd w:id="148"/>
      <w:bookmarkEnd w:id="149"/>
      <w:bookmarkEnd w:id="150"/>
      <w:r>
        <w:rPr>
          <w:rFonts w:hint="eastAsia"/>
          <w:color w:val="auto"/>
        </w:rPr>
        <w:t>加密</w:t>
      </w:r>
      <w:bookmarkEnd w:id="151"/>
    </w:p>
    <w:p w14:paraId="3C9EACB2">
      <w:pPr>
        <w:spacing w:line="400" w:lineRule="exact"/>
        <w:ind w:firstLine="420" w:firstLineChars="200"/>
        <w:rPr>
          <w:color w:val="auto"/>
        </w:rPr>
      </w:pPr>
      <w:r>
        <w:rPr>
          <w:rFonts w:hint="eastAsia"/>
          <w:color w:val="auto"/>
        </w:rPr>
        <w:t>投标人应当按照黑龙江省公共资源交易网-交易平台的要求对投标文件进行加密处理。</w:t>
      </w:r>
    </w:p>
    <w:p w14:paraId="2399B656">
      <w:pPr>
        <w:pStyle w:val="32"/>
        <w:rPr>
          <w:color w:val="auto"/>
        </w:rPr>
      </w:pPr>
      <w:bookmarkStart w:id="152" w:name="_Toc144974525"/>
      <w:bookmarkStart w:id="153" w:name="_Toc152042333"/>
      <w:bookmarkStart w:id="154" w:name="_Toc152045557"/>
      <w:bookmarkStart w:id="155" w:name="_Toc987"/>
      <w:bookmarkStart w:id="156" w:name="_Toc179632575"/>
      <w:r>
        <w:rPr>
          <w:color w:val="auto"/>
        </w:rPr>
        <w:t xml:space="preserve">4.2 </w:t>
      </w:r>
      <w:r>
        <w:rPr>
          <w:rFonts w:hint="eastAsia"/>
          <w:color w:val="auto"/>
        </w:rPr>
        <w:t>投标文件的递交</w:t>
      </w:r>
      <w:bookmarkEnd w:id="152"/>
      <w:bookmarkEnd w:id="153"/>
      <w:bookmarkEnd w:id="154"/>
      <w:bookmarkEnd w:id="155"/>
      <w:bookmarkEnd w:id="156"/>
    </w:p>
    <w:p w14:paraId="4F560164">
      <w:pPr>
        <w:spacing w:line="400" w:lineRule="exact"/>
        <w:ind w:firstLine="420" w:firstLineChars="200"/>
        <w:rPr>
          <w:color w:val="auto"/>
        </w:rPr>
      </w:pPr>
      <w:r>
        <w:rPr>
          <w:color w:val="auto"/>
        </w:rPr>
        <w:t xml:space="preserve">4.2.1 </w:t>
      </w:r>
      <w:r>
        <w:rPr>
          <w:rFonts w:hint="eastAsia"/>
          <w:color w:val="auto"/>
        </w:rPr>
        <w:t>投标人应在本章第</w:t>
      </w:r>
      <w:r>
        <w:rPr>
          <w:color w:val="auto"/>
        </w:rPr>
        <w:t>2.2.2</w:t>
      </w:r>
      <w:r>
        <w:rPr>
          <w:rFonts w:hint="eastAsia"/>
          <w:color w:val="auto"/>
        </w:rPr>
        <w:t>项规定的投标截止时间前递交投标文件。</w:t>
      </w:r>
    </w:p>
    <w:p w14:paraId="5D2B8CA4">
      <w:pPr>
        <w:spacing w:line="400" w:lineRule="exact"/>
        <w:ind w:firstLine="420" w:firstLineChars="200"/>
        <w:rPr>
          <w:color w:val="auto"/>
        </w:rPr>
      </w:pPr>
      <w:r>
        <w:rPr>
          <w:color w:val="auto"/>
        </w:rPr>
        <w:t xml:space="preserve">4.2.2 </w:t>
      </w:r>
      <w:r>
        <w:rPr>
          <w:rFonts w:hint="eastAsia"/>
          <w:color w:val="auto"/>
        </w:rPr>
        <w:t>投标人应当使用黑龙江省公共资源交易网-交易平台上传电子投标文件。</w:t>
      </w:r>
    </w:p>
    <w:p w14:paraId="5FE44362">
      <w:pPr>
        <w:spacing w:line="400" w:lineRule="exact"/>
        <w:ind w:firstLine="420" w:firstLineChars="200"/>
        <w:rPr>
          <w:color w:val="auto"/>
        </w:rPr>
      </w:pPr>
      <w:r>
        <w:rPr>
          <w:color w:val="auto"/>
        </w:rPr>
        <w:t xml:space="preserve">4.2.3 </w:t>
      </w:r>
      <w:r>
        <w:rPr>
          <w:rFonts w:hint="eastAsia"/>
          <w:color w:val="auto"/>
        </w:rPr>
        <w:t>逾期送达的或者未按黑龙江省公共资源交易网-交易平台相关要求上传的投标文件，招标人不予受理。</w:t>
      </w:r>
    </w:p>
    <w:p w14:paraId="357ABF0D">
      <w:pPr>
        <w:pStyle w:val="32"/>
        <w:rPr>
          <w:color w:val="auto"/>
        </w:rPr>
      </w:pPr>
      <w:bookmarkStart w:id="157" w:name="_Toc16411"/>
      <w:bookmarkStart w:id="158" w:name="_Toc144974526"/>
      <w:bookmarkStart w:id="159" w:name="_Toc152045558"/>
      <w:bookmarkStart w:id="160" w:name="_Toc152042334"/>
      <w:bookmarkStart w:id="161" w:name="_Toc179632576"/>
      <w:r>
        <w:rPr>
          <w:color w:val="auto"/>
        </w:rPr>
        <w:t xml:space="preserve">4.3 </w:t>
      </w:r>
      <w:r>
        <w:rPr>
          <w:rFonts w:hint="eastAsia"/>
          <w:color w:val="auto"/>
        </w:rPr>
        <w:t>投标文件的修改与撤回</w:t>
      </w:r>
      <w:bookmarkEnd w:id="157"/>
      <w:bookmarkEnd w:id="158"/>
      <w:bookmarkEnd w:id="159"/>
      <w:bookmarkEnd w:id="160"/>
      <w:bookmarkEnd w:id="161"/>
    </w:p>
    <w:p w14:paraId="5890EA62">
      <w:pPr>
        <w:spacing w:line="400" w:lineRule="exact"/>
        <w:ind w:firstLine="420" w:firstLineChars="200"/>
        <w:rPr>
          <w:color w:val="auto"/>
        </w:rPr>
      </w:pPr>
      <w:r>
        <w:rPr>
          <w:rFonts w:hint="eastAsia"/>
          <w:color w:val="auto"/>
        </w:rPr>
        <w:t>在本章第</w:t>
      </w:r>
      <w:r>
        <w:rPr>
          <w:color w:val="auto"/>
        </w:rPr>
        <w:t>2.2.2</w:t>
      </w:r>
      <w:r>
        <w:rPr>
          <w:rFonts w:hint="eastAsia"/>
          <w:color w:val="auto"/>
        </w:rPr>
        <w:t>项规定的投标截止时间前，如需修改投标文件，投标人可以通过黑龙江省公共资源交易网-交易平台撤回已上传的投标文件，再将修改后的投标文件重新上传。</w:t>
      </w:r>
    </w:p>
    <w:p w14:paraId="7A131DA9">
      <w:pPr>
        <w:pStyle w:val="33"/>
        <w:rPr>
          <w:color w:val="auto"/>
        </w:rPr>
      </w:pPr>
      <w:bookmarkStart w:id="162" w:name="_Toc179632577"/>
      <w:bookmarkStart w:id="163" w:name="_Toc12531"/>
      <w:bookmarkStart w:id="164" w:name="_Toc144974527"/>
      <w:bookmarkStart w:id="165" w:name="_Toc15056"/>
      <w:bookmarkStart w:id="166" w:name="_Toc152045559"/>
      <w:bookmarkStart w:id="167" w:name="_Toc29810"/>
      <w:bookmarkStart w:id="168" w:name="_Toc152042335"/>
      <w:bookmarkStart w:id="169" w:name="_Toc3943"/>
      <w:r>
        <w:rPr>
          <w:color w:val="auto"/>
        </w:rPr>
        <w:t xml:space="preserve">5. </w:t>
      </w:r>
      <w:r>
        <w:rPr>
          <w:rFonts w:hint="eastAsia"/>
          <w:color w:val="auto"/>
        </w:rPr>
        <w:t>开标</w:t>
      </w:r>
      <w:bookmarkEnd w:id="162"/>
      <w:bookmarkEnd w:id="163"/>
      <w:bookmarkEnd w:id="164"/>
      <w:bookmarkEnd w:id="165"/>
      <w:bookmarkEnd w:id="166"/>
      <w:bookmarkEnd w:id="167"/>
      <w:bookmarkEnd w:id="168"/>
      <w:bookmarkEnd w:id="169"/>
    </w:p>
    <w:p w14:paraId="683860CD">
      <w:pPr>
        <w:pStyle w:val="32"/>
        <w:rPr>
          <w:color w:val="auto"/>
        </w:rPr>
      </w:pPr>
      <w:bookmarkStart w:id="170" w:name="_Toc9046"/>
      <w:bookmarkStart w:id="171" w:name="_Toc179632578"/>
      <w:bookmarkStart w:id="172" w:name="_Toc152045560"/>
      <w:bookmarkStart w:id="173" w:name="_Toc144974528"/>
      <w:bookmarkStart w:id="174" w:name="_Toc152042336"/>
      <w:r>
        <w:rPr>
          <w:color w:val="auto"/>
        </w:rPr>
        <w:t xml:space="preserve">5.1 </w:t>
      </w:r>
      <w:r>
        <w:rPr>
          <w:rFonts w:hint="eastAsia"/>
          <w:color w:val="auto"/>
        </w:rPr>
        <w:t>开标时间和地点</w:t>
      </w:r>
      <w:bookmarkEnd w:id="170"/>
      <w:bookmarkEnd w:id="171"/>
      <w:bookmarkEnd w:id="172"/>
      <w:bookmarkEnd w:id="173"/>
      <w:bookmarkEnd w:id="174"/>
    </w:p>
    <w:p w14:paraId="592BE724">
      <w:pPr>
        <w:spacing w:line="400" w:lineRule="exact"/>
        <w:ind w:firstLine="420" w:firstLineChars="200"/>
        <w:rPr>
          <w:color w:val="auto"/>
        </w:rPr>
      </w:pPr>
      <w:r>
        <w:rPr>
          <w:rFonts w:hint="eastAsia"/>
          <w:color w:val="auto"/>
        </w:rPr>
        <w:t>招标人在本章第</w:t>
      </w:r>
      <w:r>
        <w:rPr>
          <w:color w:val="auto"/>
        </w:rPr>
        <w:t>2.2.2</w:t>
      </w:r>
      <w:r>
        <w:rPr>
          <w:rFonts w:hint="eastAsia"/>
          <w:color w:val="auto"/>
        </w:rPr>
        <w:t>项规定的投标截止时间（开标时间）和投标人须知前附表规定的地点公开开标，并邀请所有投标人的法定代表人或其委托代理人准时在线参加。</w:t>
      </w:r>
    </w:p>
    <w:p w14:paraId="0D14479A">
      <w:pPr>
        <w:pStyle w:val="32"/>
        <w:rPr>
          <w:color w:val="auto"/>
        </w:rPr>
      </w:pPr>
      <w:bookmarkStart w:id="175" w:name="_Toc152042337"/>
      <w:bookmarkStart w:id="176" w:name="_Toc179632579"/>
      <w:bookmarkStart w:id="177" w:name="_Toc144974529"/>
      <w:bookmarkStart w:id="178" w:name="_Toc23907"/>
      <w:bookmarkStart w:id="179" w:name="_Toc152045561"/>
      <w:r>
        <w:rPr>
          <w:color w:val="auto"/>
        </w:rPr>
        <w:t xml:space="preserve">5.2 </w:t>
      </w:r>
      <w:r>
        <w:rPr>
          <w:rFonts w:hint="eastAsia"/>
          <w:color w:val="auto"/>
        </w:rPr>
        <w:t>开标程序</w:t>
      </w:r>
      <w:bookmarkEnd w:id="175"/>
      <w:bookmarkEnd w:id="176"/>
      <w:bookmarkEnd w:id="177"/>
      <w:bookmarkEnd w:id="178"/>
      <w:bookmarkEnd w:id="179"/>
    </w:p>
    <w:p w14:paraId="505BE941">
      <w:pPr>
        <w:spacing w:line="400" w:lineRule="exact"/>
        <w:ind w:firstLine="359" w:firstLineChars="171"/>
        <w:rPr>
          <w:color w:val="auto"/>
        </w:rPr>
      </w:pPr>
      <w:r>
        <w:rPr>
          <w:rFonts w:ascii="宋体"/>
          <w:color w:val="auto"/>
        </w:rPr>
        <w:t>5.2.1</w:t>
      </w:r>
      <w:r>
        <w:rPr>
          <w:rFonts w:hint="eastAsia" w:ascii="宋体"/>
          <w:color w:val="auto"/>
        </w:rPr>
        <w:t>招标人或其委托的招标代理机构通过</w:t>
      </w:r>
      <w:r>
        <w:rPr>
          <w:rFonts w:hint="eastAsia"/>
          <w:color w:val="auto"/>
          <w:lang w:eastAsia="zh-CN"/>
        </w:rPr>
        <w:t>黑龙江省公共资源交易网-交易平台</w:t>
      </w:r>
      <w:r>
        <w:rPr>
          <w:rFonts w:hint="eastAsia"/>
          <w:color w:val="auto"/>
        </w:rPr>
        <w:t>进行</w:t>
      </w:r>
      <w:r>
        <w:rPr>
          <w:rFonts w:hint="eastAsia" w:ascii="宋体"/>
          <w:color w:val="auto"/>
        </w:rPr>
        <w:t>线上开标。到达</w:t>
      </w:r>
      <w:r>
        <w:rPr>
          <w:rFonts w:hint="eastAsia"/>
          <w:color w:val="auto"/>
        </w:rPr>
        <w:t>投标截止时间后，</w:t>
      </w:r>
      <w:r>
        <w:rPr>
          <w:rFonts w:hint="eastAsia" w:ascii="宋体"/>
          <w:color w:val="auto"/>
        </w:rPr>
        <w:t>投标人按照系统提示对投标文件进行解密。解密时间到后，平台自动公布解密成功的</w:t>
      </w:r>
      <w:r>
        <w:rPr>
          <w:rFonts w:hint="eastAsia"/>
          <w:color w:val="auto"/>
        </w:rPr>
        <w:t>投标人名称、标段名称、投标保证金的递交情况、投标报价、质量目标、工期及其他内容。平台生成开标记录表后，开标结束。投标人对开标过程有异议的，应当通过平台在线提出。</w:t>
      </w:r>
    </w:p>
    <w:p w14:paraId="3B448B26">
      <w:pPr>
        <w:spacing w:line="400" w:lineRule="exact"/>
        <w:ind w:firstLine="359" w:firstLineChars="171"/>
        <w:rPr>
          <w:color w:val="auto"/>
        </w:rPr>
      </w:pPr>
      <w:r>
        <w:rPr>
          <w:color w:val="auto"/>
        </w:rPr>
        <w:t>5.2.2</w:t>
      </w:r>
      <w:r>
        <w:rPr>
          <w:rFonts w:hint="eastAsia"/>
          <w:color w:val="auto"/>
        </w:rPr>
        <w:t>投标文件未解密成功的补救措施见投标人须知前附表。</w:t>
      </w:r>
    </w:p>
    <w:p w14:paraId="030C1F10">
      <w:pPr>
        <w:pStyle w:val="33"/>
        <w:rPr>
          <w:color w:val="auto"/>
        </w:rPr>
      </w:pPr>
      <w:bookmarkStart w:id="180" w:name="_Toc179632580"/>
      <w:bookmarkStart w:id="181" w:name="_Toc143"/>
      <w:bookmarkStart w:id="182" w:name="_Toc144974530"/>
      <w:bookmarkStart w:id="183" w:name="_Toc152042338"/>
      <w:bookmarkStart w:id="184" w:name="_Toc18845"/>
      <w:bookmarkStart w:id="185" w:name="_Toc7105"/>
      <w:bookmarkStart w:id="186" w:name="_Toc30012"/>
      <w:bookmarkStart w:id="187" w:name="_Toc152045562"/>
      <w:r>
        <w:rPr>
          <w:color w:val="auto"/>
        </w:rPr>
        <w:t xml:space="preserve">6. </w:t>
      </w:r>
      <w:r>
        <w:rPr>
          <w:rFonts w:hint="eastAsia"/>
          <w:color w:val="auto"/>
        </w:rPr>
        <w:t>评标</w:t>
      </w:r>
      <w:bookmarkEnd w:id="180"/>
      <w:bookmarkEnd w:id="181"/>
      <w:bookmarkEnd w:id="182"/>
      <w:bookmarkEnd w:id="183"/>
      <w:bookmarkEnd w:id="184"/>
      <w:bookmarkEnd w:id="185"/>
      <w:bookmarkEnd w:id="186"/>
      <w:bookmarkEnd w:id="187"/>
    </w:p>
    <w:p w14:paraId="58AA5AE4">
      <w:pPr>
        <w:pStyle w:val="32"/>
        <w:rPr>
          <w:color w:val="auto"/>
        </w:rPr>
      </w:pPr>
      <w:bookmarkStart w:id="188" w:name="_Toc6403"/>
      <w:bookmarkStart w:id="189" w:name="_Toc152045563"/>
      <w:bookmarkStart w:id="190" w:name="_Toc152042339"/>
      <w:bookmarkStart w:id="191" w:name="_Toc179632581"/>
      <w:bookmarkStart w:id="192" w:name="_Toc144974531"/>
      <w:r>
        <w:rPr>
          <w:color w:val="auto"/>
        </w:rPr>
        <w:t xml:space="preserve">6.1 </w:t>
      </w:r>
      <w:r>
        <w:rPr>
          <w:rFonts w:hint="eastAsia"/>
          <w:color w:val="auto"/>
        </w:rPr>
        <w:t>评标委员会</w:t>
      </w:r>
      <w:bookmarkEnd w:id="188"/>
      <w:bookmarkEnd w:id="189"/>
      <w:bookmarkEnd w:id="190"/>
      <w:bookmarkEnd w:id="191"/>
      <w:bookmarkEnd w:id="192"/>
    </w:p>
    <w:p w14:paraId="0675F0E3">
      <w:pPr>
        <w:spacing w:line="400" w:lineRule="exact"/>
        <w:ind w:firstLine="420" w:firstLineChars="200"/>
        <w:rPr>
          <w:color w:val="auto"/>
        </w:rPr>
      </w:pPr>
      <w:r>
        <w:rPr>
          <w:color w:val="auto"/>
        </w:rPr>
        <w:t xml:space="preserve">6.1.1 </w:t>
      </w:r>
      <w:r>
        <w:rPr>
          <w:rFonts w:hint="eastAsia"/>
          <w:color w:val="auto"/>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5CA515B">
      <w:pPr>
        <w:spacing w:line="400" w:lineRule="exact"/>
        <w:ind w:firstLine="420" w:firstLineChars="200"/>
        <w:rPr>
          <w:color w:val="auto"/>
        </w:rPr>
      </w:pPr>
      <w:r>
        <w:rPr>
          <w:color w:val="auto"/>
        </w:rPr>
        <w:t xml:space="preserve">6.1.2 </w:t>
      </w:r>
      <w:r>
        <w:rPr>
          <w:rFonts w:hint="eastAsia"/>
          <w:color w:val="auto"/>
        </w:rPr>
        <w:t>评标委员会成员有下列情形之一的，应当回避：</w:t>
      </w:r>
    </w:p>
    <w:p w14:paraId="76420E4D">
      <w:pPr>
        <w:spacing w:line="400" w:lineRule="exact"/>
        <w:ind w:firstLine="718" w:firstLineChars="342"/>
        <w:rPr>
          <w:color w:val="auto"/>
        </w:rPr>
      </w:pPr>
      <w:r>
        <w:rPr>
          <w:rFonts w:hint="eastAsia"/>
          <w:color w:val="auto"/>
        </w:rPr>
        <w:t>（</w:t>
      </w:r>
      <w:r>
        <w:rPr>
          <w:color w:val="auto"/>
        </w:rPr>
        <w:t>1</w:t>
      </w:r>
      <w:r>
        <w:rPr>
          <w:rFonts w:hint="eastAsia"/>
          <w:color w:val="auto"/>
        </w:rPr>
        <w:t>）投标人或投标人的主要负责人的近亲属；</w:t>
      </w:r>
    </w:p>
    <w:p w14:paraId="34AEF05A">
      <w:pPr>
        <w:spacing w:line="400" w:lineRule="exact"/>
        <w:ind w:firstLine="718" w:firstLineChars="342"/>
        <w:rPr>
          <w:color w:val="auto"/>
        </w:rPr>
      </w:pPr>
      <w:r>
        <w:rPr>
          <w:rFonts w:hint="eastAsia"/>
          <w:color w:val="auto"/>
        </w:rPr>
        <w:t>（</w:t>
      </w:r>
      <w:r>
        <w:rPr>
          <w:color w:val="auto"/>
        </w:rPr>
        <w:t>2</w:t>
      </w:r>
      <w:r>
        <w:rPr>
          <w:rFonts w:hint="eastAsia"/>
          <w:color w:val="auto"/>
        </w:rPr>
        <w:t>）项目主管部门或者行政监督部门的人员；</w:t>
      </w:r>
    </w:p>
    <w:p w14:paraId="2B7628B6">
      <w:pPr>
        <w:spacing w:line="400" w:lineRule="exact"/>
        <w:ind w:firstLine="718" w:firstLineChars="342"/>
        <w:rPr>
          <w:color w:val="auto"/>
        </w:rPr>
      </w:pPr>
      <w:r>
        <w:rPr>
          <w:rFonts w:hint="eastAsia"/>
          <w:color w:val="auto"/>
        </w:rPr>
        <w:t>（</w:t>
      </w:r>
      <w:r>
        <w:rPr>
          <w:color w:val="auto"/>
        </w:rPr>
        <w:t>3</w:t>
      </w:r>
      <w:r>
        <w:rPr>
          <w:rFonts w:hint="eastAsia"/>
          <w:color w:val="auto"/>
        </w:rPr>
        <w:t>）与投标人有经济利益关系，可能影响对投标公正评审的；</w:t>
      </w:r>
    </w:p>
    <w:p w14:paraId="1FEF24E9">
      <w:pPr>
        <w:spacing w:line="400" w:lineRule="exact"/>
        <w:ind w:firstLine="718" w:firstLineChars="342"/>
        <w:rPr>
          <w:color w:val="auto"/>
        </w:rPr>
      </w:pPr>
      <w:r>
        <w:rPr>
          <w:rFonts w:hint="eastAsia"/>
          <w:color w:val="auto"/>
        </w:rPr>
        <w:t>（</w:t>
      </w:r>
      <w:r>
        <w:rPr>
          <w:color w:val="auto"/>
        </w:rPr>
        <w:t>4</w:t>
      </w:r>
      <w:r>
        <w:rPr>
          <w:rFonts w:hint="eastAsia"/>
          <w:color w:val="auto"/>
        </w:rPr>
        <w:t>）曾因在招标、评标以及其他与招标投标有关活动中从事违法行为而受过行政处罚或刑事处罚的。</w:t>
      </w:r>
    </w:p>
    <w:p w14:paraId="0FFD3DD1">
      <w:pPr>
        <w:spacing w:line="400" w:lineRule="exact"/>
        <w:ind w:firstLine="718" w:firstLineChars="342"/>
        <w:rPr>
          <w:color w:val="auto"/>
        </w:rPr>
      </w:pPr>
      <w:r>
        <w:rPr>
          <w:rFonts w:hint="eastAsia" w:ascii="宋体"/>
          <w:color w:val="auto"/>
          <w:szCs w:val="21"/>
        </w:rPr>
        <w:t>（5）在评标专家信用评价工作中被暂停参与评标活动且在暂停期限内的。</w:t>
      </w:r>
    </w:p>
    <w:p w14:paraId="431C92A4">
      <w:pPr>
        <w:pStyle w:val="32"/>
        <w:tabs>
          <w:tab w:val="left" w:pos="2620"/>
        </w:tabs>
        <w:rPr>
          <w:color w:val="auto"/>
        </w:rPr>
      </w:pPr>
      <w:bookmarkStart w:id="193" w:name="_Toc144974532"/>
      <w:bookmarkStart w:id="194" w:name="_Toc179632582"/>
      <w:bookmarkStart w:id="195" w:name="_Toc152045564"/>
      <w:bookmarkStart w:id="196" w:name="_Toc15962"/>
      <w:bookmarkStart w:id="197" w:name="_Toc152042340"/>
      <w:r>
        <w:rPr>
          <w:color w:val="auto"/>
        </w:rPr>
        <w:t xml:space="preserve">6.2 </w:t>
      </w:r>
      <w:r>
        <w:rPr>
          <w:rFonts w:hint="eastAsia"/>
          <w:color w:val="auto"/>
        </w:rPr>
        <w:t>评标原则</w:t>
      </w:r>
      <w:bookmarkEnd w:id="193"/>
      <w:bookmarkEnd w:id="194"/>
      <w:bookmarkEnd w:id="195"/>
      <w:bookmarkEnd w:id="196"/>
      <w:bookmarkEnd w:id="197"/>
      <w:r>
        <w:rPr>
          <w:color w:val="auto"/>
        </w:rPr>
        <w:tab/>
      </w:r>
    </w:p>
    <w:p w14:paraId="00957FE2">
      <w:pPr>
        <w:spacing w:line="400" w:lineRule="exact"/>
        <w:ind w:firstLine="420" w:firstLineChars="200"/>
        <w:rPr>
          <w:color w:val="auto"/>
        </w:rPr>
      </w:pPr>
      <w:r>
        <w:rPr>
          <w:rFonts w:hint="eastAsia"/>
          <w:color w:val="auto"/>
        </w:rPr>
        <w:t>评标活动遵循公平、公正、科学和择优的原则。</w:t>
      </w:r>
    </w:p>
    <w:p w14:paraId="373B3EFE">
      <w:pPr>
        <w:pStyle w:val="32"/>
        <w:rPr>
          <w:color w:val="auto"/>
        </w:rPr>
      </w:pPr>
      <w:bookmarkStart w:id="198" w:name="_Toc152042341"/>
      <w:bookmarkStart w:id="199" w:name="_Toc179632583"/>
      <w:bookmarkStart w:id="200" w:name="_Toc152045565"/>
      <w:bookmarkStart w:id="201" w:name="_Toc25712"/>
      <w:bookmarkStart w:id="202" w:name="_Toc144974533"/>
      <w:r>
        <w:rPr>
          <w:color w:val="auto"/>
        </w:rPr>
        <w:t xml:space="preserve">6.3 </w:t>
      </w:r>
      <w:r>
        <w:rPr>
          <w:rFonts w:hint="eastAsia"/>
          <w:color w:val="auto"/>
        </w:rPr>
        <w:t>评标</w:t>
      </w:r>
      <w:bookmarkEnd w:id="198"/>
      <w:bookmarkEnd w:id="199"/>
      <w:bookmarkEnd w:id="200"/>
      <w:bookmarkEnd w:id="201"/>
      <w:bookmarkEnd w:id="202"/>
    </w:p>
    <w:p w14:paraId="3DC0902C">
      <w:pPr>
        <w:spacing w:line="400" w:lineRule="exact"/>
        <w:ind w:firstLine="420" w:firstLineChars="200"/>
        <w:rPr>
          <w:color w:val="auto"/>
        </w:rPr>
      </w:pPr>
      <w:r>
        <w:rPr>
          <w:rFonts w:hint="eastAsia"/>
          <w:color w:val="auto"/>
        </w:rPr>
        <w:t>评标委员会按照第三章“评标办法”规定的方法、评审因素、标准和程序对投标文件进行评审。第三章“评标办法”没有规定的方法、评审因素和标准，不作为评标依据。</w:t>
      </w:r>
    </w:p>
    <w:p w14:paraId="2372F3F3">
      <w:pPr>
        <w:pStyle w:val="33"/>
        <w:rPr>
          <w:color w:val="auto"/>
        </w:rPr>
      </w:pPr>
      <w:bookmarkStart w:id="203" w:name="_Toc179632584"/>
      <w:bookmarkStart w:id="204" w:name="_Toc152045566"/>
      <w:bookmarkStart w:id="205" w:name="_Toc152042342"/>
      <w:bookmarkStart w:id="206" w:name="_Toc11491"/>
      <w:bookmarkStart w:id="207" w:name="_Toc144974534"/>
      <w:bookmarkStart w:id="208" w:name="_Toc35"/>
      <w:bookmarkStart w:id="209" w:name="_Toc21513"/>
      <w:bookmarkStart w:id="210" w:name="_Toc10126"/>
      <w:r>
        <w:rPr>
          <w:color w:val="auto"/>
        </w:rPr>
        <w:t xml:space="preserve">7. </w:t>
      </w:r>
      <w:r>
        <w:rPr>
          <w:rFonts w:hint="eastAsia"/>
          <w:color w:val="auto"/>
        </w:rPr>
        <w:t>合同授予</w:t>
      </w:r>
      <w:bookmarkEnd w:id="203"/>
      <w:bookmarkEnd w:id="204"/>
      <w:bookmarkEnd w:id="205"/>
      <w:bookmarkEnd w:id="206"/>
      <w:bookmarkEnd w:id="207"/>
      <w:bookmarkEnd w:id="208"/>
      <w:bookmarkEnd w:id="209"/>
      <w:bookmarkEnd w:id="210"/>
    </w:p>
    <w:p w14:paraId="7C126533">
      <w:pPr>
        <w:pStyle w:val="32"/>
        <w:rPr>
          <w:color w:val="auto"/>
        </w:rPr>
      </w:pPr>
      <w:bookmarkStart w:id="211" w:name="_Toc5888"/>
      <w:bookmarkStart w:id="212" w:name="_Toc152042343"/>
      <w:bookmarkStart w:id="213" w:name="_Toc179632585"/>
      <w:bookmarkStart w:id="214" w:name="_Toc152045567"/>
      <w:bookmarkStart w:id="215" w:name="_Toc144974535"/>
      <w:r>
        <w:rPr>
          <w:color w:val="auto"/>
        </w:rPr>
        <w:t xml:space="preserve">7.1 </w:t>
      </w:r>
      <w:r>
        <w:rPr>
          <w:rFonts w:hint="eastAsia"/>
          <w:color w:val="auto"/>
        </w:rPr>
        <w:t>定标方式</w:t>
      </w:r>
      <w:bookmarkEnd w:id="211"/>
      <w:bookmarkEnd w:id="212"/>
      <w:bookmarkEnd w:id="213"/>
      <w:bookmarkEnd w:id="214"/>
      <w:bookmarkEnd w:id="215"/>
    </w:p>
    <w:p w14:paraId="65394F0F">
      <w:pPr>
        <w:spacing w:line="400" w:lineRule="exact"/>
        <w:ind w:firstLine="420" w:firstLineChars="200"/>
        <w:rPr>
          <w:color w:val="auto"/>
        </w:rPr>
      </w:pPr>
      <w:r>
        <w:rPr>
          <w:rFonts w:hint="eastAsia"/>
          <w:color w:val="auto"/>
        </w:rPr>
        <w:t>除投标人须知前附表规定评标委员会直接确定中标人外，招标人依据评标委员会推荐的中标候选人确定中标人，评标委员会推荐中标候选人的人数见投标人须知前附表。</w:t>
      </w:r>
    </w:p>
    <w:p w14:paraId="4F60F9B1">
      <w:pPr>
        <w:pStyle w:val="32"/>
        <w:rPr>
          <w:color w:val="auto"/>
        </w:rPr>
      </w:pPr>
      <w:bookmarkStart w:id="216" w:name="_Toc21367"/>
      <w:bookmarkStart w:id="217" w:name="_Toc152042344"/>
      <w:bookmarkStart w:id="218" w:name="_Toc144974536"/>
      <w:bookmarkStart w:id="219" w:name="_Toc152045568"/>
      <w:bookmarkStart w:id="220" w:name="_Toc179632586"/>
      <w:r>
        <w:rPr>
          <w:color w:val="auto"/>
        </w:rPr>
        <w:t xml:space="preserve">7.2 </w:t>
      </w:r>
      <w:r>
        <w:rPr>
          <w:rFonts w:hint="eastAsia"/>
          <w:color w:val="auto"/>
        </w:rPr>
        <w:t>中标通知</w:t>
      </w:r>
      <w:bookmarkEnd w:id="216"/>
      <w:bookmarkEnd w:id="217"/>
      <w:bookmarkEnd w:id="218"/>
      <w:bookmarkEnd w:id="219"/>
      <w:bookmarkEnd w:id="220"/>
    </w:p>
    <w:p w14:paraId="28398291">
      <w:pPr>
        <w:spacing w:line="400" w:lineRule="exact"/>
        <w:ind w:firstLine="420" w:firstLineChars="200"/>
        <w:rPr>
          <w:color w:val="auto"/>
        </w:rPr>
      </w:pPr>
      <w:r>
        <w:rPr>
          <w:rFonts w:hint="eastAsia"/>
          <w:color w:val="auto"/>
        </w:rPr>
        <w:t>在本章第</w:t>
      </w:r>
      <w:r>
        <w:rPr>
          <w:color w:val="auto"/>
        </w:rPr>
        <w:t>3.3</w:t>
      </w:r>
      <w:r>
        <w:rPr>
          <w:rFonts w:hint="eastAsia"/>
          <w:color w:val="auto"/>
        </w:rPr>
        <w:t>款规定的投标有效期内，招标人以书面形式向中标人发出中标通知书，同时将中标结果通知未中标的投标人。</w:t>
      </w:r>
    </w:p>
    <w:p w14:paraId="06143B15">
      <w:pPr>
        <w:pStyle w:val="32"/>
        <w:rPr>
          <w:color w:val="auto"/>
        </w:rPr>
      </w:pPr>
      <w:bookmarkStart w:id="221" w:name="_Toc152045569"/>
      <w:bookmarkStart w:id="222" w:name="_Toc152042345"/>
      <w:bookmarkStart w:id="223" w:name="_Toc144974537"/>
      <w:bookmarkStart w:id="224" w:name="_Toc7707"/>
      <w:bookmarkStart w:id="225" w:name="_Toc179632587"/>
      <w:r>
        <w:rPr>
          <w:color w:val="auto"/>
        </w:rPr>
        <w:t xml:space="preserve">7.3 </w:t>
      </w:r>
      <w:r>
        <w:rPr>
          <w:rFonts w:hint="eastAsia"/>
          <w:color w:val="auto"/>
        </w:rPr>
        <w:t>履约担保</w:t>
      </w:r>
      <w:bookmarkEnd w:id="221"/>
      <w:bookmarkEnd w:id="222"/>
      <w:bookmarkEnd w:id="223"/>
      <w:bookmarkEnd w:id="224"/>
      <w:bookmarkEnd w:id="225"/>
    </w:p>
    <w:p w14:paraId="36BCA52A">
      <w:pPr>
        <w:spacing w:line="400" w:lineRule="exact"/>
        <w:ind w:firstLine="420" w:firstLineChars="200"/>
        <w:rPr>
          <w:color w:val="auto"/>
        </w:rPr>
      </w:pPr>
      <w:r>
        <w:rPr>
          <w:color w:val="auto"/>
        </w:rPr>
        <w:t>7.3.1</w:t>
      </w:r>
      <w:r>
        <w:rPr>
          <w:rFonts w:hint="eastAsia"/>
          <w:color w:val="auto"/>
        </w:rPr>
        <w:t>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2244B6B2">
      <w:pPr>
        <w:spacing w:line="400" w:lineRule="exact"/>
        <w:ind w:firstLine="420" w:firstLineChars="200"/>
        <w:rPr>
          <w:color w:val="auto"/>
        </w:rPr>
      </w:pPr>
      <w:r>
        <w:rPr>
          <w:color w:val="auto"/>
        </w:rPr>
        <w:t xml:space="preserve">7.3.2 </w:t>
      </w:r>
      <w:r>
        <w:rPr>
          <w:rFonts w:hint="eastAsia"/>
          <w:color w:val="auto"/>
        </w:rPr>
        <w:t>中标人不能按本章第</w:t>
      </w:r>
      <w:r>
        <w:rPr>
          <w:color w:val="auto"/>
        </w:rPr>
        <w:t>7.3.1</w:t>
      </w:r>
      <w:r>
        <w:rPr>
          <w:rFonts w:hint="eastAsia"/>
          <w:color w:val="auto"/>
        </w:rPr>
        <w:t>项要求提交履约担保的，视为放弃中标，其投标保证金不予退还，给招标人造成的损失超过投标保证金数额的，中标人还应当对超过部分予以赔偿。</w:t>
      </w:r>
    </w:p>
    <w:p w14:paraId="6DFFCAE5">
      <w:pPr>
        <w:pStyle w:val="32"/>
        <w:rPr>
          <w:color w:val="auto"/>
        </w:rPr>
      </w:pPr>
      <w:bookmarkStart w:id="226" w:name="_Toc144974538"/>
      <w:bookmarkStart w:id="227" w:name="_Toc152042346"/>
      <w:bookmarkStart w:id="228" w:name="_Toc7367"/>
      <w:bookmarkStart w:id="229" w:name="_Toc152045570"/>
      <w:bookmarkStart w:id="230" w:name="_Toc179632588"/>
      <w:r>
        <w:rPr>
          <w:color w:val="auto"/>
        </w:rPr>
        <w:t xml:space="preserve">7.4 </w:t>
      </w:r>
      <w:r>
        <w:rPr>
          <w:rFonts w:hint="eastAsia"/>
          <w:color w:val="auto"/>
        </w:rPr>
        <w:t>签订合同</w:t>
      </w:r>
      <w:bookmarkEnd w:id="226"/>
      <w:bookmarkEnd w:id="227"/>
      <w:bookmarkEnd w:id="228"/>
      <w:bookmarkEnd w:id="229"/>
      <w:bookmarkEnd w:id="230"/>
    </w:p>
    <w:p w14:paraId="1A0816DA">
      <w:pPr>
        <w:spacing w:line="400" w:lineRule="exact"/>
        <w:ind w:firstLine="420" w:firstLineChars="200"/>
        <w:rPr>
          <w:color w:val="auto"/>
        </w:rPr>
      </w:pPr>
      <w:r>
        <w:rPr>
          <w:color w:val="auto"/>
        </w:rPr>
        <w:t>7.4.1</w:t>
      </w:r>
      <w:r>
        <w:rPr>
          <w:rFonts w:hint="eastAsia"/>
          <w:color w:val="auto"/>
        </w:rPr>
        <w:t>招标人和中标人应当自中标通知书发出之日起</w:t>
      </w:r>
      <w:r>
        <w:rPr>
          <w:color w:val="auto"/>
        </w:rPr>
        <w:t>30</w:t>
      </w:r>
      <w:r>
        <w:rPr>
          <w:rFonts w:hint="eastAsia"/>
          <w:color w:val="auto"/>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r>
        <w:rPr>
          <w:color w:val="auto"/>
        </w:rPr>
        <w:t xml:space="preserve"> </w:t>
      </w:r>
    </w:p>
    <w:p w14:paraId="53726F7C">
      <w:pPr>
        <w:spacing w:line="400" w:lineRule="exact"/>
        <w:ind w:firstLine="420" w:firstLineChars="200"/>
        <w:rPr>
          <w:color w:val="auto"/>
        </w:rPr>
      </w:pPr>
      <w:r>
        <w:rPr>
          <w:color w:val="auto"/>
        </w:rPr>
        <w:t xml:space="preserve">7.4.2 </w:t>
      </w:r>
      <w:r>
        <w:rPr>
          <w:rFonts w:hint="eastAsia"/>
          <w:color w:val="auto"/>
        </w:rPr>
        <w:t>发出中标通知书后，招标人无正当理由拒签合同的，招标人向中标人退还投标保证金；给中标人造成损失的，还应当赔偿损失。</w:t>
      </w:r>
      <w:r>
        <w:rPr>
          <w:color w:val="auto"/>
        </w:rPr>
        <w:t xml:space="preserve"> </w:t>
      </w:r>
    </w:p>
    <w:p w14:paraId="5F29E463">
      <w:pPr>
        <w:pStyle w:val="33"/>
        <w:rPr>
          <w:color w:val="auto"/>
        </w:rPr>
      </w:pPr>
      <w:bookmarkStart w:id="231" w:name="_Toc11360"/>
      <w:bookmarkStart w:id="232" w:name="_Toc144974539"/>
      <w:bookmarkStart w:id="233" w:name="_Toc20111"/>
      <w:bookmarkStart w:id="234" w:name="_Toc152042347"/>
      <w:bookmarkStart w:id="235" w:name="_Toc179632589"/>
      <w:bookmarkStart w:id="236" w:name="_Toc152045571"/>
      <w:bookmarkStart w:id="237" w:name="_Toc283"/>
      <w:bookmarkStart w:id="238" w:name="_Toc10473"/>
      <w:r>
        <w:rPr>
          <w:color w:val="auto"/>
        </w:rPr>
        <w:t xml:space="preserve">8. </w:t>
      </w:r>
      <w:r>
        <w:rPr>
          <w:rFonts w:hint="eastAsia"/>
          <w:color w:val="auto"/>
        </w:rPr>
        <w:t>重新招标和不再招标</w:t>
      </w:r>
      <w:bookmarkEnd w:id="231"/>
      <w:bookmarkEnd w:id="232"/>
      <w:bookmarkEnd w:id="233"/>
      <w:bookmarkEnd w:id="234"/>
      <w:bookmarkEnd w:id="235"/>
      <w:bookmarkEnd w:id="236"/>
      <w:bookmarkEnd w:id="237"/>
      <w:bookmarkEnd w:id="238"/>
    </w:p>
    <w:p w14:paraId="76E10510">
      <w:pPr>
        <w:pStyle w:val="32"/>
        <w:rPr>
          <w:color w:val="auto"/>
        </w:rPr>
      </w:pPr>
      <w:bookmarkStart w:id="239" w:name="_Toc152042348"/>
      <w:bookmarkStart w:id="240" w:name="_Toc144974540"/>
      <w:bookmarkStart w:id="241" w:name="_Toc179632590"/>
      <w:bookmarkStart w:id="242" w:name="_Toc16445"/>
      <w:bookmarkStart w:id="243" w:name="_Toc152045572"/>
      <w:r>
        <w:rPr>
          <w:color w:val="auto"/>
        </w:rPr>
        <w:t xml:space="preserve">8.1 </w:t>
      </w:r>
      <w:r>
        <w:rPr>
          <w:rFonts w:hint="eastAsia"/>
          <w:color w:val="auto"/>
        </w:rPr>
        <w:t>重新招标</w:t>
      </w:r>
      <w:bookmarkEnd w:id="239"/>
      <w:bookmarkEnd w:id="240"/>
      <w:bookmarkEnd w:id="241"/>
      <w:bookmarkEnd w:id="242"/>
      <w:bookmarkEnd w:id="243"/>
    </w:p>
    <w:p w14:paraId="20DF52B3">
      <w:pPr>
        <w:spacing w:line="400" w:lineRule="exact"/>
        <w:ind w:firstLine="420" w:firstLineChars="200"/>
        <w:rPr>
          <w:color w:val="auto"/>
        </w:rPr>
      </w:pPr>
      <w:r>
        <w:rPr>
          <w:rFonts w:hint="eastAsia"/>
          <w:color w:val="auto"/>
        </w:rPr>
        <w:t>有下列情形之一的，招标人将重新招标：</w:t>
      </w:r>
    </w:p>
    <w:p w14:paraId="61A40A0D">
      <w:pPr>
        <w:spacing w:line="400" w:lineRule="exact"/>
        <w:ind w:firstLine="359" w:firstLineChars="171"/>
        <w:rPr>
          <w:color w:val="auto"/>
        </w:rPr>
      </w:pPr>
      <w:r>
        <w:rPr>
          <w:rFonts w:hint="eastAsia"/>
          <w:color w:val="auto"/>
        </w:rPr>
        <w:t>（</w:t>
      </w:r>
      <w:r>
        <w:rPr>
          <w:color w:val="auto"/>
        </w:rPr>
        <w:t>1</w:t>
      </w:r>
      <w:r>
        <w:rPr>
          <w:rFonts w:hint="eastAsia"/>
          <w:color w:val="auto"/>
        </w:rPr>
        <w:t>）投标截止时间止，投标人少于</w:t>
      </w:r>
      <w:r>
        <w:rPr>
          <w:color w:val="auto"/>
        </w:rPr>
        <w:t>3</w:t>
      </w:r>
      <w:r>
        <w:rPr>
          <w:rFonts w:hint="eastAsia"/>
          <w:color w:val="auto"/>
        </w:rPr>
        <w:t>个的；</w:t>
      </w:r>
    </w:p>
    <w:p w14:paraId="24747923">
      <w:pPr>
        <w:spacing w:line="400" w:lineRule="exact"/>
        <w:ind w:firstLine="359" w:firstLineChars="171"/>
        <w:rPr>
          <w:color w:val="auto"/>
        </w:rPr>
      </w:pPr>
      <w:r>
        <w:rPr>
          <w:rFonts w:hint="eastAsia"/>
          <w:color w:val="auto"/>
        </w:rPr>
        <w:t>（</w:t>
      </w:r>
      <w:r>
        <w:rPr>
          <w:color w:val="auto"/>
        </w:rPr>
        <w:t>2</w:t>
      </w:r>
      <w:r>
        <w:rPr>
          <w:rFonts w:hint="eastAsia"/>
          <w:color w:val="auto"/>
        </w:rPr>
        <w:t>）经评标委员会评审后否决所有投标的。</w:t>
      </w:r>
    </w:p>
    <w:p w14:paraId="7EFD4A1E">
      <w:pPr>
        <w:pStyle w:val="32"/>
        <w:rPr>
          <w:color w:val="auto"/>
        </w:rPr>
      </w:pPr>
      <w:bookmarkStart w:id="244" w:name="_Toc2691"/>
      <w:bookmarkStart w:id="245" w:name="_Toc152042349"/>
      <w:bookmarkStart w:id="246" w:name="_Toc144974541"/>
      <w:bookmarkStart w:id="247" w:name="_Toc152045573"/>
      <w:bookmarkStart w:id="248" w:name="_Toc179632591"/>
      <w:r>
        <w:rPr>
          <w:color w:val="auto"/>
        </w:rPr>
        <w:t xml:space="preserve">8.2 </w:t>
      </w:r>
      <w:r>
        <w:rPr>
          <w:rFonts w:hint="eastAsia"/>
          <w:color w:val="auto"/>
        </w:rPr>
        <w:t>不再招标</w:t>
      </w:r>
      <w:bookmarkEnd w:id="244"/>
      <w:bookmarkEnd w:id="245"/>
      <w:bookmarkEnd w:id="246"/>
      <w:bookmarkEnd w:id="247"/>
      <w:bookmarkEnd w:id="248"/>
    </w:p>
    <w:p w14:paraId="31EFA78B">
      <w:pPr>
        <w:spacing w:line="400" w:lineRule="exact"/>
        <w:ind w:firstLine="420" w:firstLineChars="200"/>
        <w:rPr>
          <w:color w:val="auto"/>
        </w:rPr>
      </w:pPr>
      <w:r>
        <w:rPr>
          <w:rFonts w:hint="eastAsia"/>
          <w:color w:val="auto"/>
        </w:rPr>
        <w:t>重新招标后投标人仍少于</w:t>
      </w:r>
      <w:r>
        <w:rPr>
          <w:color w:val="auto"/>
        </w:rPr>
        <w:t>3</w:t>
      </w:r>
      <w:r>
        <w:rPr>
          <w:rFonts w:hint="eastAsia"/>
          <w:color w:val="auto"/>
        </w:rPr>
        <w:t>个或者所有投标被否决的，属于必须审批或核准的工程建设项目，经原审批或核准部门批准后不再进行招标。</w:t>
      </w:r>
    </w:p>
    <w:p w14:paraId="0A19A0B4">
      <w:pPr>
        <w:pStyle w:val="33"/>
        <w:rPr>
          <w:color w:val="auto"/>
        </w:rPr>
      </w:pPr>
      <w:bookmarkStart w:id="249" w:name="_Toc152042350"/>
      <w:bookmarkStart w:id="250" w:name="_Toc1071"/>
      <w:bookmarkStart w:id="251" w:name="_Toc144974542"/>
      <w:bookmarkStart w:id="252" w:name="_Toc28828"/>
      <w:bookmarkStart w:id="253" w:name="_Toc17177"/>
      <w:bookmarkStart w:id="254" w:name="_Toc716"/>
      <w:bookmarkStart w:id="255" w:name="_Toc179632592"/>
      <w:bookmarkStart w:id="256" w:name="_Toc152045574"/>
      <w:r>
        <w:rPr>
          <w:color w:val="auto"/>
        </w:rPr>
        <w:t xml:space="preserve">9. </w:t>
      </w:r>
      <w:r>
        <w:rPr>
          <w:rFonts w:hint="eastAsia"/>
          <w:color w:val="auto"/>
        </w:rPr>
        <w:t>纪律和监督</w:t>
      </w:r>
      <w:bookmarkEnd w:id="249"/>
      <w:bookmarkEnd w:id="250"/>
      <w:bookmarkEnd w:id="251"/>
      <w:bookmarkEnd w:id="252"/>
      <w:bookmarkEnd w:id="253"/>
      <w:bookmarkEnd w:id="254"/>
      <w:bookmarkEnd w:id="255"/>
      <w:bookmarkEnd w:id="256"/>
    </w:p>
    <w:p w14:paraId="34E16762">
      <w:pPr>
        <w:pStyle w:val="32"/>
        <w:rPr>
          <w:color w:val="auto"/>
        </w:rPr>
      </w:pPr>
      <w:bookmarkStart w:id="257" w:name="_Toc152045575"/>
      <w:bookmarkStart w:id="258" w:name="_Toc144974543"/>
      <w:bookmarkStart w:id="259" w:name="_Toc179632593"/>
      <w:bookmarkStart w:id="260" w:name="_Toc152042351"/>
      <w:bookmarkStart w:id="261" w:name="_Toc20096"/>
      <w:r>
        <w:rPr>
          <w:color w:val="auto"/>
        </w:rPr>
        <w:t xml:space="preserve">9.1 </w:t>
      </w:r>
      <w:r>
        <w:rPr>
          <w:rFonts w:hint="eastAsia"/>
          <w:color w:val="auto"/>
        </w:rPr>
        <w:t>对招标人的纪律要求</w:t>
      </w:r>
      <w:bookmarkEnd w:id="257"/>
      <w:bookmarkEnd w:id="258"/>
      <w:bookmarkEnd w:id="259"/>
      <w:bookmarkEnd w:id="260"/>
      <w:bookmarkEnd w:id="261"/>
    </w:p>
    <w:p w14:paraId="4CA4E0CB">
      <w:pPr>
        <w:spacing w:line="400" w:lineRule="exact"/>
        <w:ind w:firstLine="420" w:firstLineChars="200"/>
        <w:rPr>
          <w:color w:val="auto"/>
        </w:rPr>
      </w:pPr>
      <w:r>
        <w:rPr>
          <w:rFonts w:hint="eastAsia"/>
          <w:color w:val="auto"/>
        </w:rPr>
        <w:t>招标人不得泄</w:t>
      </w:r>
      <w:r>
        <w:rPr>
          <w:rFonts w:hint="eastAsia"/>
          <w:color w:val="auto"/>
          <w:lang w:val="en-US" w:eastAsia="zh-CN"/>
        </w:rPr>
        <w:t>露</w:t>
      </w:r>
      <w:r>
        <w:rPr>
          <w:rFonts w:hint="eastAsia"/>
          <w:color w:val="auto"/>
        </w:rPr>
        <w:t>招标投标活动中应当保密的情况和资料，不得与投标人串通损害国家利益、社会公共利益或者他人合法权益。</w:t>
      </w:r>
    </w:p>
    <w:p w14:paraId="69DBA5B1">
      <w:pPr>
        <w:pStyle w:val="32"/>
        <w:rPr>
          <w:color w:val="auto"/>
        </w:rPr>
      </w:pPr>
      <w:bookmarkStart w:id="262" w:name="_Toc10105"/>
      <w:bookmarkStart w:id="263" w:name="_Toc179632594"/>
      <w:bookmarkStart w:id="264" w:name="_Toc152042352"/>
      <w:bookmarkStart w:id="265" w:name="_Toc144974544"/>
      <w:bookmarkStart w:id="266" w:name="_Toc152045576"/>
      <w:r>
        <w:rPr>
          <w:color w:val="auto"/>
        </w:rPr>
        <w:t xml:space="preserve">9.2 </w:t>
      </w:r>
      <w:r>
        <w:rPr>
          <w:rFonts w:hint="eastAsia"/>
          <w:color w:val="auto"/>
        </w:rPr>
        <w:t>对投标人的纪律要求</w:t>
      </w:r>
      <w:bookmarkEnd w:id="262"/>
      <w:bookmarkEnd w:id="263"/>
      <w:bookmarkEnd w:id="264"/>
      <w:bookmarkEnd w:id="265"/>
      <w:bookmarkEnd w:id="266"/>
    </w:p>
    <w:p w14:paraId="5F3DC047">
      <w:pPr>
        <w:spacing w:line="400" w:lineRule="exact"/>
        <w:ind w:firstLine="420" w:firstLineChars="200"/>
        <w:rPr>
          <w:color w:val="auto"/>
        </w:rPr>
      </w:pPr>
      <w:r>
        <w:rPr>
          <w:rFonts w:hint="eastAsia"/>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DA01C4C">
      <w:pPr>
        <w:pStyle w:val="32"/>
        <w:rPr>
          <w:color w:val="auto"/>
        </w:rPr>
      </w:pPr>
      <w:bookmarkStart w:id="267" w:name="_Toc144974545"/>
      <w:bookmarkStart w:id="268" w:name="_Toc152045577"/>
      <w:bookmarkStart w:id="269" w:name="_Toc152042353"/>
      <w:bookmarkStart w:id="270" w:name="_Toc6933"/>
      <w:bookmarkStart w:id="271" w:name="_Toc179632595"/>
      <w:r>
        <w:rPr>
          <w:color w:val="auto"/>
        </w:rPr>
        <w:t xml:space="preserve">9.3 </w:t>
      </w:r>
      <w:r>
        <w:rPr>
          <w:rFonts w:hint="eastAsia"/>
          <w:color w:val="auto"/>
        </w:rPr>
        <w:t>对评标委员会成员的纪律要求</w:t>
      </w:r>
      <w:bookmarkEnd w:id="267"/>
      <w:bookmarkEnd w:id="268"/>
      <w:bookmarkEnd w:id="269"/>
      <w:bookmarkEnd w:id="270"/>
      <w:bookmarkEnd w:id="271"/>
    </w:p>
    <w:p w14:paraId="01D090D9">
      <w:pPr>
        <w:spacing w:line="400" w:lineRule="exact"/>
        <w:ind w:firstLine="420" w:firstLineChars="200"/>
        <w:rPr>
          <w:color w:val="auto"/>
        </w:rPr>
      </w:pPr>
      <w:r>
        <w:rPr>
          <w:rFonts w:hint="eastAsia"/>
          <w:color w:val="auto"/>
        </w:rPr>
        <w:t>评标委员会成员不得收受他人的财物或者其他好处，不得向他人透</w:t>
      </w:r>
      <w:r>
        <w:rPr>
          <w:rFonts w:hint="eastAsia"/>
          <w:color w:val="auto"/>
          <w:lang w:val="en-US" w:eastAsia="zh-CN"/>
        </w:rPr>
        <w:t>露</w:t>
      </w:r>
      <w:r>
        <w:rPr>
          <w:rFonts w:hint="eastAsia"/>
          <w:color w:val="auto"/>
        </w:rPr>
        <w:t>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55DC1C5">
      <w:pPr>
        <w:pStyle w:val="32"/>
        <w:rPr>
          <w:color w:val="auto"/>
        </w:rPr>
      </w:pPr>
      <w:bookmarkStart w:id="272" w:name="_Toc152045578"/>
      <w:bookmarkStart w:id="273" w:name="_Toc152042354"/>
      <w:bookmarkStart w:id="274" w:name="_Toc347"/>
      <w:bookmarkStart w:id="275" w:name="_Toc179632596"/>
      <w:bookmarkStart w:id="276" w:name="_Toc144974546"/>
      <w:r>
        <w:rPr>
          <w:color w:val="auto"/>
        </w:rPr>
        <w:t xml:space="preserve">9.4 </w:t>
      </w:r>
      <w:r>
        <w:rPr>
          <w:rFonts w:hint="eastAsia"/>
          <w:color w:val="auto"/>
        </w:rPr>
        <w:t>对与评标活动有关的工作人员的纪律要求</w:t>
      </w:r>
      <w:bookmarkEnd w:id="272"/>
      <w:bookmarkEnd w:id="273"/>
      <w:bookmarkEnd w:id="274"/>
      <w:bookmarkEnd w:id="275"/>
    </w:p>
    <w:p w14:paraId="36CAE3A7">
      <w:pPr>
        <w:spacing w:line="400" w:lineRule="exact"/>
        <w:ind w:firstLine="420" w:firstLineChars="200"/>
        <w:rPr>
          <w:color w:val="auto"/>
        </w:rPr>
      </w:pPr>
      <w:bookmarkStart w:id="277" w:name="_Toc152042355"/>
      <w:r>
        <w:rPr>
          <w:rFonts w:hint="eastAsia"/>
          <w:color w:val="auto"/>
        </w:rPr>
        <w:t>与评标活动有关的工作人员不得收受他人的财物或者其他好处，不得向他人透</w:t>
      </w:r>
      <w:r>
        <w:rPr>
          <w:rFonts w:hint="eastAsia"/>
          <w:color w:val="auto"/>
          <w:lang w:val="en-US" w:eastAsia="zh-CN"/>
        </w:rPr>
        <w:t>露</w:t>
      </w:r>
      <w:r>
        <w:rPr>
          <w:rFonts w:hint="eastAsia"/>
          <w:color w:val="auto"/>
        </w:rPr>
        <w:t>对投标文件的评审和比较、中标候选人的推荐情况以及评标有关的其他情况。在评标活动中，与评标活动有关的工作人员不得擅离职守，影响评标程序正常进行。</w:t>
      </w:r>
      <w:bookmarkEnd w:id="277"/>
    </w:p>
    <w:p w14:paraId="30CC0799">
      <w:pPr>
        <w:pStyle w:val="32"/>
        <w:rPr>
          <w:color w:val="auto"/>
        </w:rPr>
      </w:pPr>
      <w:bookmarkStart w:id="278" w:name="_Toc152045579"/>
      <w:bookmarkStart w:id="279" w:name="_Toc5418"/>
      <w:bookmarkStart w:id="280" w:name="_Toc152042356"/>
      <w:bookmarkStart w:id="281" w:name="_Toc179632597"/>
      <w:r>
        <w:rPr>
          <w:color w:val="auto"/>
        </w:rPr>
        <w:t xml:space="preserve">9.5 </w:t>
      </w:r>
      <w:r>
        <w:rPr>
          <w:rFonts w:hint="eastAsia"/>
          <w:color w:val="auto"/>
        </w:rPr>
        <w:t>投诉</w:t>
      </w:r>
      <w:bookmarkEnd w:id="276"/>
      <w:bookmarkEnd w:id="278"/>
      <w:bookmarkEnd w:id="279"/>
      <w:bookmarkEnd w:id="280"/>
      <w:bookmarkEnd w:id="281"/>
    </w:p>
    <w:p w14:paraId="3088D60E">
      <w:pPr>
        <w:spacing w:line="400" w:lineRule="exact"/>
        <w:ind w:firstLine="420" w:firstLineChars="200"/>
        <w:rPr>
          <w:color w:val="auto"/>
        </w:rPr>
      </w:pPr>
      <w:r>
        <w:rPr>
          <w:rFonts w:hint="eastAsia"/>
          <w:color w:val="auto"/>
        </w:rPr>
        <w:t>投标人和其他利害关系人认为本次招标活动违反法律法规和规章规定的，有权向有关行政监督部门投诉。</w:t>
      </w:r>
    </w:p>
    <w:p w14:paraId="032CAF30">
      <w:pPr>
        <w:pStyle w:val="33"/>
        <w:rPr>
          <w:color w:val="auto"/>
        </w:rPr>
      </w:pPr>
      <w:bookmarkStart w:id="282" w:name="_Toc28832"/>
      <w:bookmarkStart w:id="283" w:name="_Toc179632598"/>
      <w:bookmarkStart w:id="284" w:name="_Toc152045580"/>
      <w:bookmarkStart w:id="285" w:name="_Toc152042357"/>
      <w:bookmarkStart w:id="286" w:name="_Toc144974547"/>
      <w:bookmarkStart w:id="287" w:name="_Toc3808"/>
      <w:bookmarkStart w:id="288" w:name="_Toc10246"/>
      <w:bookmarkStart w:id="289" w:name="_Toc26389"/>
      <w:r>
        <w:rPr>
          <w:color w:val="auto"/>
        </w:rPr>
        <w:t xml:space="preserve">10. </w:t>
      </w:r>
      <w:r>
        <w:rPr>
          <w:rFonts w:hint="eastAsia"/>
          <w:color w:val="auto"/>
        </w:rPr>
        <w:t>需要补充的其他内容</w:t>
      </w:r>
      <w:bookmarkEnd w:id="282"/>
      <w:bookmarkEnd w:id="283"/>
      <w:bookmarkEnd w:id="284"/>
      <w:bookmarkEnd w:id="285"/>
      <w:bookmarkEnd w:id="286"/>
      <w:bookmarkEnd w:id="287"/>
      <w:bookmarkEnd w:id="288"/>
      <w:bookmarkEnd w:id="289"/>
    </w:p>
    <w:p w14:paraId="53E417B4">
      <w:pPr>
        <w:spacing w:line="400" w:lineRule="exact"/>
        <w:ind w:firstLine="420" w:firstLineChars="200"/>
        <w:rPr>
          <w:color w:val="auto"/>
        </w:rPr>
      </w:pPr>
      <w:r>
        <w:rPr>
          <w:rFonts w:hint="eastAsia"/>
          <w:color w:val="auto"/>
        </w:rPr>
        <w:t>需要补充的其他内容：见投标人须知前附表。</w:t>
      </w:r>
    </w:p>
    <w:p w14:paraId="121BB1B0">
      <w:pPr>
        <w:spacing w:line="400" w:lineRule="exact"/>
        <w:ind w:firstLine="420" w:firstLineChars="200"/>
        <w:rPr>
          <w:color w:val="auto"/>
        </w:rPr>
      </w:pPr>
    </w:p>
    <w:p w14:paraId="04790933">
      <w:pPr>
        <w:pStyle w:val="4"/>
        <w:spacing w:after="120" w:afterLines="50"/>
        <w:ind w:firstLine="437"/>
        <w:rPr>
          <w:color w:val="auto"/>
        </w:rPr>
      </w:pPr>
      <w:r>
        <w:rPr>
          <w:color w:val="auto"/>
        </w:rPr>
        <w:br w:type="page"/>
      </w:r>
      <w:bookmarkStart w:id="290" w:name="_Toc19105"/>
      <w:bookmarkStart w:id="291" w:name="_Toc12780"/>
      <w:bookmarkStart w:id="292" w:name="_Toc19217"/>
      <w:r>
        <w:rPr>
          <w:rFonts w:hint="eastAsia"/>
          <w:color w:val="auto"/>
        </w:rPr>
        <w:t>第三章  评标办法（综合评估法）</w:t>
      </w:r>
      <w:bookmarkEnd w:id="290"/>
      <w:bookmarkEnd w:id="291"/>
      <w:bookmarkEnd w:id="292"/>
    </w:p>
    <w:p w14:paraId="1A322772">
      <w:pPr>
        <w:spacing w:after="120" w:afterLines="50"/>
        <w:rPr>
          <w:rFonts w:ascii="黑体" w:eastAsia="黑体"/>
          <w:color w:val="auto"/>
          <w:sz w:val="28"/>
          <w:szCs w:val="28"/>
        </w:rPr>
      </w:pPr>
      <w:r>
        <w:rPr>
          <w:rFonts w:hint="eastAsia" w:ascii="黑体" w:eastAsia="黑体"/>
          <w:color w:val="auto"/>
          <w:sz w:val="28"/>
          <w:szCs w:val="28"/>
        </w:rPr>
        <w:t>评标办法前附表</w:t>
      </w:r>
    </w:p>
    <w:tbl>
      <w:tblPr>
        <w:tblStyle w:val="23"/>
        <w:tblW w:w="85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149"/>
        <w:gridCol w:w="2324"/>
        <w:gridCol w:w="4311"/>
      </w:tblGrid>
      <w:tr w14:paraId="748B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890" w:type="dxa"/>
            <w:gridSpan w:val="2"/>
            <w:tcBorders>
              <w:top w:val="single" w:color="auto" w:sz="4" w:space="0"/>
              <w:left w:val="single" w:color="auto" w:sz="4" w:space="0"/>
              <w:bottom w:val="single" w:color="auto" w:sz="4" w:space="0"/>
              <w:right w:val="single" w:color="auto" w:sz="4" w:space="0"/>
            </w:tcBorders>
            <w:vAlign w:val="center"/>
          </w:tcPr>
          <w:p w14:paraId="34C272AF">
            <w:pPr>
              <w:spacing w:before="120" w:beforeLines="50" w:after="120" w:afterLines="50"/>
              <w:jc w:val="center"/>
              <w:rPr>
                <w:rFonts w:ascii="宋体"/>
                <w:b/>
                <w:color w:val="auto"/>
                <w:szCs w:val="21"/>
              </w:rPr>
            </w:pPr>
            <w:r>
              <w:rPr>
                <w:rFonts w:hint="eastAsia" w:ascii="宋体"/>
                <w:b/>
                <w:color w:val="auto"/>
                <w:szCs w:val="21"/>
              </w:rPr>
              <w:t>条款号</w:t>
            </w:r>
          </w:p>
        </w:tc>
        <w:tc>
          <w:tcPr>
            <w:tcW w:w="2324" w:type="dxa"/>
            <w:tcBorders>
              <w:top w:val="single" w:color="auto" w:sz="4" w:space="0"/>
              <w:left w:val="single" w:color="auto" w:sz="4" w:space="0"/>
              <w:bottom w:val="single" w:color="auto" w:sz="4" w:space="0"/>
              <w:right w:val="single" w:color="auto" w:sz="4" w:space="0"/>
            </w:tcBorders>
            <w:vAlign w:val="center"/>
          </w:tcPr>
          <w:p w14:paraId="0B929127">
            <w:pPr>
              <w:spacing w:before="120" w:beforeLines="50" w:after="120" w:afterLines="50"/>
              <w:jc w:val="center"/>
              <w:rPr>
                <w:rFonts w:ascii="宋体"/>
                <w:b/>
                <w:color w:val="auto"/>
                <w:szCs w:val="21"/>
              </w:rPr>
            </w:pPr>
            <w:r>
              <w:rPr>
                <w:rFonts w:hint="eastAsia" w:ascii="宋体"/>
                <w:b/>
                <w:color w:val="auto"/>
                <w:szCs w:val="21"/>
              </w:rPr>
              <w:t>评审因素</w:t>
            </w:r>
          </w:p>
        </w:tc>
        <w:tc>
          <w:tcPr>
            <w:tcW w:w="4311" w:type="dxa"/>
            <w:tcBorders>
              <w:top w:val="single" w:color="auto" w:sz="4" w:space="0"/>
              <w:left w:val="single" w:color="auto" w:sz="4" w:space="0"/>
              <w:bottom w:val="single" w:color="auto" w:sz="4" w:space="0"/>
              <w:right w:val="single" w:color="auto" w:sz="4" w:space="0"/>
            </w:tcBorders>
            <w:vAlign w:val="center"/>
          </w:tcPr>
          <w:p w14:paraId="13AFAC55">
            <w:pPr>
              <w:spacing w:before="120" w:beforeLines="50" w:after="120" w:afterLines="50"/>
              <w:jc w:val="center"/>
              <w:rPr>
                <w:rFonts w:ascii="宋体"/>
                <w:b/>
                <w:color w:val="auto"/>
                <w:szCs w:val="21"/>
              </w:rPr>
            </w:pPr>
            <w:r>
              <w:rPr>
                <w:rFonts w:hint="eastAsia" w:ascii="宋体"/>
                <w:b/>
                <w:color w:val="auto"/>
                <w:szCs w:val="21"/>
              </w:rPr>
              <w:t>评审标准</w:t>
            </w:r>
          </w:p>
        </w:tc>
      </w:tr>
      <w:tr w14:paraId="2311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restart"/>
            <w:tcBorders>
              <w:top w:val="single" w:color="auto" w:sz="4" w:space="0"/>
              <w:left w:val="single" w:color="auto" w:sz="4" w:space="0"/>
              <w:bottom w:val="single" w:color="auto" w:sz="4" w:space="0"/>
              <w:right w:val="single" w:color="auto" w:sz="4" w:space="0"/>
            </w:tcBorders>
            <w:vAlign w:val="center"/>
          </w:tcPr>
          <w:p w14:paraId="36689CCF">
            <w:pPr>
              <w:spacing w:before="120" w:beforeLines="50" w:after="120" w:afterLines="50"/>
              <w:jc w:val="center"/>
              <w:rPr>
                <w:rFonts w:ascii="宋体"/>
                <w:color w:val="auto"/>
                <w:szCs w:val="21"/>
              </w:rPr>
            </w:pPr>
            <w:r>
              <w:rPr>
                <w:rFonts w:ascii="宋体"/>
                <w:color w:val="auto"/>
                <w:szCs w:val="21"/>
              </w:rPr>
              <w:t>2.1.1</w:t>
            </w:r>
          </w:p>
        </w:tc>
        <w:tc>
          <w:tcPr>
            <w:tcW w:w="1149" w:type="dxa"/>
            <w:vMerge w:val="restart"/>
            <w:tcBorders>
              <w:top w:val="single" w:color="auto" w:sz="4" w:space="0"/>
              <w:left w:val="single" w:color="auto" w:sz="4" w:space="0"/>
              <w:bottom w:val="single" w:color="auto" w:sz="4" w:space="0"/>
              <w:right w:val="single" w:color="auto" w:sz="4" w:space="0"/>
            </w:tcBorders>
            <w:vAlign w:val="center"/>
          </w:tcPr>
          <w:p w14:paraId="43537597">
            <w:pPr>
              <w:spacing w:before="120" w:beforeLines="50" w:after="120" w:afterLines="50"/>
              <w:jc w:val="center"/>
              <w:rPr>
                <w:rFonts w:ascii="宋体"/>
                <w:color w:val="auto"/>
                <w:szCs w:val="21"/>
              </w:rPr>
            </w:pPr>
            <w:r>
              <w:rPr>
                <w:rFonts w:hint="eastAsia" w:ascii="宋体"/>
                <w:color w:val="auto"/>
                <w:szCs w:val="21"/>
              </w:rPr>
              <w:t>形式评审标</w:t>
            </w:r>
            <w:r>
              <w:rPr>
                <w:rFonts w:ascii="宋体"/>
                <w:color w:val="auto"/>
                <w:szCs w:val="21"/>
              </w:rPr>
              <w:t xml:space="preserve">   </w:t>
            </w:r>
            <w:r>
              <w:rPr>
                <w:rFonts w:hint="eastAsia" w:ascii="宋体"/>
                <w:color w:val="auto"/>
                <w:szCs w:val="21"/>
              </w:rPr>
              <w:t>准</w:t>
            </w:r>
          </w:p>
        </w:tc>
        <w:tc>
          <w:tcPr>
            <w:tcW w:w="2324" w:type="dxa"/>
            <w:tcBorders>
              <w:top w:val="single" w:color="auto" w:sz="4" w:space="0"/>
              <w:left w:val="single" w:color="auto" w:sz="4" w:space="0"/>
              <w:bottom w:val="single" w:color="auto" w:sz="4" w:space="0"/>
              <w:right w:val="single" w:color="auto" w:sz="4" w:space="0"/>
            </w:tcBorders>
            <w:vAlign w:val="center"/>
          </w:tcPr>
          <w:p w14:paraId="4D4AACDF">
            <w:pPr>
              <w:spacing w:before="120" w:beforeLines="50" w:after="120" w:afterLines="50"/>
              <w:jc w:val="center"/>
              <w:rPr>
                <w:rFonts w:ascii="宋体"/>
                <w:color w:val="auto"/>
                <w:szCs w:val="21"/>
              </w:rPr>
            </w:pPr>
            <w:r>
              <w:rPr>
                <w:rFonts w:hint="eastAsia" w:ascii="宋体"/>
                <w:color w:val="auto"/>
                <w:szCs w:val="21"/>
              </w:rPr>
              <w:t>投标人名称</w:t>
            </w:r>
          </w:p>
        </w:tc>
        <w:tc>
          <w:tcPr>
            <w:tcW w:w="4311" w:type="dxa"/>
            <w:tcBorders>
              <w:top w:val="single" w:color="auto" w:sz="4" w:space="0"/>
              <w:left w:val="single" w:color="auto" w:sz="4" w:space="0"/>
              <w:bottom w:val="single" w:color="auto" w:sz="4" w:space="0"/>
              <w:right w:val="single" w:color="auto" w:sz="4" w:space="0"/>
            </w:tcBorders>
            <w:vAlign w:val="center"/>
          </w:tcPr>
          <w:p w14:paraId="05FD72B0">
            <w:pPr>
              <w:spacing w:before="120" w:beforeLines="50" w:after="120" w:afterLines="50"/>
              <w:rPr>
                <w:rFonts w:ascii="宋体"/>
                <w:color w:val="auto"/>
                <w:szCs w:val="21"/>
              </w:rPr>
            </w:pPr>
            <w:r>
              <w:rPr>
                <w:rFonts w:hint="eastAsia" w:ascii="宋体"/>
                <w:color w:val="auto"/>
                <w:szCs w:val="21"/>
              </w:rPr>
              <w:t>与营业执照、资质证书、安全生产许可证一致</w:t>
            </w:r>
          </w:p>
        </w:tc>
      </w:tr>
      <w:tr w14:paraId="4809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11FBAA76">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086C1CEA">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415CF4EF">
            <w:pPr>
              <w:spacing w:before="120" w:beforeLines="50" w:after="120" w:afterLines="50"/>
              <w:jc w:val="center"/>
              <w:rPr>
                <w:rFonts w:ascii="宋体"/>
                <w:color w:val="auto"/>
                <w:szCs w:val="21"/>
              </w:rPr>
            </w:pPr>
            <w:r>
              <w:rPr>
                <w:rFonts w:hint="eastAsia" w:ascii="宋体"/>
                <w:color w:val="auto"/>
                <w:szCs w:val="21"/>
              </w:rPr>
              <w:t>投标文件中相关文件的签字盖章</w:t>
            </w:r>
          </w:p>
        </w:tc>
        <w:tc>
          <w:tcPr>
            <w:tcW w:w="4311" w:type="dxa"/>
            <w:tcBorders>
              <w:top w:val="single" w:color="auto" w:sz="4" w:space="0"/>
              <w:left w:val="single" w:color="auto" w:sz="4" w:space="0"/>
              <w:bottom w:val="single" w:color="auto" w:sz="4" w:space="0"/>
              <w:right w:val="single" w:color="auto" w:sz="4" w:space="0"/>
            </w:tcBorders>
            <w:vAlign w:val="center"/>
          </w:tcPr>
          <w:p w14:paraId="02A11C15">
            <w:pPr>
              <w:spacing w:before="120" w:beforeLines="50" w:after="120" w:afterLines="50"/>
              <w:rPr>
                <w:rFonts w:ascii="宋体"/>
                <w:color w:val="auto"/>
                <w:szCs w:val="21"/>
              </w:rPr>
            </w:pPr>
            <w:r>
              <w:rPr>
                <w:rFonts w:hint="eastAsia" w:ascii="宋体"/>
                <w:color w:val="auto"/>
                <w:szCs w:val="21"/>
              </w:rPr>
              <w:t>符合第二章“投标人须知”第3.7.3</w:t>
            </w:r>
            <w:r>
              <w:rPr>
                <w:rFonts w:ascii="宋体"/>
                <w:color w:val="auto"/>
                <w:szCs w:val="21"/>
              </w:rPr>
              <w:tab/>
            </w:r>
            <w:r>
              <w:rPr>
                <w:rFonts w:hint="eastAsia" w:ascii="宋体"/>
                <w:color w:val="auto"/>
                <w:szCs w:val="21"/>
              </w:rPr>
              <w:t>项规定</w:t>
            </w:r>
          </w:p>
        </w:tc>
      </w:tr>
      <w:tr w14:paraId="3661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22C5CCFD">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5E6E4283">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47F92CBD">
            <w:pPr>
              <w:spacing w:before="120" w:beforeLines="50" w:after="120" w:afterLines="50"/>
              <w:jc w:val="center"/>
              <w:rPr>
                <w:rFonts w:ascii="宋体"/>
                <w:color w:val="auto"/>
                <w:szCs w:val="21"/>
              </w:rPr>
            </w:pPr>
            <w:r>
              <w:rPr>
                <w:rFonts w:hint="eastAsia" w:ascii="宋体"/>
                <w:color w:val="auto"/>
                <w:szCs w:val="21"/>
              </w:rPr>
              <w:t>投标文件格式</w:t>
            </w:r>
          </w:p>
        </w:tc>
        <w:tc>
          <w:tcPr>
            <w:tcW w:w="4311" w:type="dxa"/>
            <w:tcBorders>
              <w:top w:val="single" w:color="auto" w:sz="4" w:space="0"/>
              <w:left w:val="single" w:color="auto" w:sz="4" w:space="0"/>
              <w:bottom w:val="single" w:color="auto" w:sz="4" w:space="0"/>
              <w:right w:val="single" w:color="auto" w:sz="4" w:space="0"/>
            </w:tcBorders>
            <w:vAlign w:val="center"/>
          </w:tcPr>
          <w:p w14:paraId="0F19EF84">
            <w:pPr>
              <w:spacing w:before="120" w:beforeLines="50" w:after="120" w:afterLines="50"/>
              <w:rPr>
                <w:rFonts w:ascii="宋体"/>
                <w:color w:val="auto"/>
                <w:szCs w:val="21"/>
              </w:rPr>
            </w:pPr>
            <w:r>
              <w:rPr>
                <w:rFonts w:hint="eastAsia" w:ascii="宋体"/>
                <w:color w:val="auto"/>
                <w:szCs w:val="21"/>
              </w:rPr>
              <w:t>符合第八章“投标文件格式”的要求</w:t>
            </w:r>
          </w:p>
        </w:tc>
      </w:tr>
      <w:tr w14:paraId="7EFA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58515A81">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53048A95">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0F03A6F0">
            <w:pPr>
              <w:spacing w:before="120" w:beforeLines="50" w:after="120" w:afterLines="50"/>
              <w:jc w:val="center"/>
              <w:rPr>
                <w:rFonts w:ascii="宋体"/>
                <w:color w:val="auto"/>
                <w:szCs w:val="21"/>
              </w:rPr>
            </w:pPr>
            <w:r>
              <w:rPr>
                <w:rFonts w:hint="eastAsia" w:ascii="宋体"/>
                <w:color w:val="auto"/>
                <w:szCs w:val="21"/>
              </w:rPr>
              <w:t>联合体投标人（如有）</w:t>
            </w:r>
          </w:p>
        </w:tc>
        <w:tc>
          <w:tcPr>
            <w:tcW w:w="4311" w:type="dxa"/>
            <w:tcBorders>
              <w:top w:val="single" w:color="auto" w:sz="4" w:space="0"/>
              <w:left w:val="single" w:color="auto" w:sz="4" w:space="0"/>
              <w:bottom w:val="single" w:color="auto" w:sz="4" w:space="0"/>
              <w:right w:val="single" w:color="auto" w:sz="4" w:space="0"/>
            </w:tcBorders>
            <w:vAlign w:val="center"/>
          </w:tcPr>
          <w:p w14:paraId="74A2DAED">
            <w:pPr>
              <w:spacing w:before="120" w:beforeLines="50" w:after="120" w:afterLines="50"/>
              <w:rPr>
                <w:rFonts w:ascii="宋体"/>
                <w:color w:val="auto"/>
                <w:szCs w:val="21"/>
              </w:rPr>
            </w:pPr>
            <w:r>
              <w:rPr>
                <w:rFonts w:hint="eastAsia" w:ascii="宋体"/>
                <w:color w:val="auto"/>
                <w:szCs w:val="21"/>
              </w:rPr>
              <w:t>提交联合体协议书，并明确联合体牵头人</w:t>
            </w:r>
          </w:p>
        </w:tc>
      </w:tr>
      <w:tr w14:paraId="03BD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446BB19B">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5DA8488F">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14720A67">
            <w:pPr>
              <w:spacing w:before="120" w:beforeLines="50" w:after="120" w:afterLines="50"/>
              <w:jc w:val="center"/>
              <w:rPr>
                <w:rFonts w:ascii="宋体"/>
                <w:color w:val="auto"/>
                <w:szCs w:val="21"/>
              </w:rPr>
            </w:pPr>
            <w:r>
              <w:rPr>
                <w:rFonts w:hint="eastAsia" w:ascii="宋体"/>
                <w:color w:val="auto"/>
                <w:szCs w:val="21"/>
              </w:rPr>
              <w:t>报价唯一</w:t>
            </w:r>
          </w:p>
        </w:tc>
        <w:tc>
          <w:tcPr>
            <w:tcW w:w="4311" w:type="dxa"/>
            <w:tcBorders>
              <w:top w:val="single" w:color="auto" w:sz="4" w:space="0"/>
              <w:left w:val="single" w:color="auto" w:sz="4" w:space="0"/>
              <w:bottom w:val="single" w:color="auto" w:sz="4" w:space="0"/>
              <w:right w:val="single" w:color="auto" w:sz="4" w:space="0"/>
            </w:tcBorders>
            <w:vAlign w:val="center"/>
          </w:tcPr>
          <w:p w14:paraId="4536F7A5">
            <w:pPr>
              <w:spacing w:before="120" w:beforeLines="50" w:after="120" w:afterLines="50"/>
              <w:rPr>
                <w:rFonts w:ascii="宋体"/>
                <w:color w:val="auto"/>
                <w:szCs w:val="21"/>
              </w:rPr>
            </w:pPr>
            <w:r>
              <w:rPr>
                <w:rFonts w:hint="eastAsia" w:ascii="宋体"/>
                <w:color w:val="auto"/>
                <w:szCs w:val="21"/>
              </w:rPr>
              <w:t>只能有一个有效报价</w:t>
            </w:r>
          </w:p>
        </w:tc>
      </w:tr>
      <w:tr w14:paraId="446E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70445F10">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3E443544">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5D729ACA">
            <w:pPr>
              <w:spacing w:before="120" w:beforeLines="50" w:after="120" w:afterLines="50"/>
              <w:jc w:val="center"/>
              <w:rPr>
                <w:rFonts w:ascii="宋体"/>
                <w:color w:val="auto"/>
                <w:szCs w:val="21"/>
              </w:rPr>
            </w:pPr>
            <w:r>
              <w:rPr>
                <w:rFonts w:hint="eastAsia" w:ascii="宋体"/>
                <w:color w:val="auto"/>
                <w:szCs w:val="21"/>
              </w:rPr>
              <w:t>……</w:t>
            </w:r>
          </w:p>
        </w:tc>
        <w:tc>
          <w:tcPr>
            <w:tcW w:w="4311" w:type="dxa"/>
            <w:tcBorders>
              <w:top w:val="single" w:color="auto" w:sz="4" w:space="0"/>
              <w:left w:val="single" w:color="auto" w:sz="4" w:space="0"/>
              <w:bottom w:val="single" w:color="auto" w:sz="4" w:space="0"/>
              <w:right w:val="single" w:color="auto" w:sz="4" w:space="0"/>
            </w:tcBorders>
            <w:vAlign w:val="center"/>
          </w:tcPr>
          <w:p w14:paraId="7B4CE9F4">
            <w:pPr>
              <w:spacing w:before="120" w:beforeLines="50" w:after="120" w:afterLines="50"/>
              <w:jc w:val="center"/>
              <w:rPr>
                <w:rFonts w:ascii="宋体"/>
                <w:color w:val="auto"/>
                <w:szCs w:val="21"/>
              </w:rPr>
            </w:pPr>
            <w:r>
              <w:rPr>
                <w:rFonts w:hint="eastAsia" w:ascii="宋体"/>
                <w:color w:val="auto"/>
                <w:szCs w:val="21"/>
              </w:rPr>
              <w:t>……</w:t>
            </w:r>
          </w:p>
        </w:tc>
      </w:tr>
      <w:tr w14:paraId="2A54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restart"/>
            <w:tcBorders>
              <w:top w:val="single" w:color="auto" w:sz="4" w:space="0"/>
              <w:left w:val="single" w:color="auto" w:sz="4" w:space="0"/>
              <w:bottom w:val="single" w:color="auto" w:sz="4" w:space="0"/>
              <w:right w:val="single" w:color="auto" w:sz="4" w:space="0"/>
            </w:tcBorders>
            <w:vAlign w:val="center"/>
          </w:tcPr>
          <w:p w14:paraId="58E047B7">
            <w:pPr>
              <w:spacing w:before="120" w:beforeLines="50" w:after="120" w:afterLines="50"/>
              <w:jc w:val="center"/>
              <w:rPr>
                <w:rFonts w:ascii="宋体"/>
                <w:color w:val="auto"/>
                <w:szCs w:val="21"/>
              </w:rPr>
            </w:pPr>
            <w:r>
              <w:rPr>
                <w:rFonts w:ascii="宋体"/>
                <w:color w:val="auto"/>
                <w:szCs w:val="21"/>
              </w:rPr>
              <w:t>2.1.2</w:t>
            </w:r>
          </w:p>
        </w:tc>
        <w:tc>
          <w:tcPr>
            <w:tcW w:w="1149" w:type="dxa"/>
            <w:vMerge w:val="restart"/>
            <w:tcBorders>
              <w:top w:val="single" w:color="auto" w:sz="4" w:space="0"/>
              <w:left w:val="single" w:color="auto" w:sz="4" w:space="0"/>
              <w:bottom w:val="single" w:color="auto" w:sz="4" w:space="0"/>
              <w:right w:val="single" w:color="auto" w:sz="4" w:space="0"/>
            </w:tcBorders>
            <w:vAlign w:val="center"/>
          </w:tcPr>
          <w:p w14:paraId="623C6F3A">
            <w:pPr>
              <w:spacing w:before="120" w:beforeLines="50" w:after="120" w:afterLines="50"/>
              <w:jc w:val="center"/>
              <w:rPr>
                <w:rFonts w:ascii="宋体"/>
                <w:color w:val="auto"/>
                <w:szCs w:val="21"/>
              </w:rPr>
            </w:pPr>
            <w:r>
              <w:rPr>
                <w:rFonts w:hint="eastAsia" w:ascii="宋体"/>
                <w:color w:val="auto"/>
                <w:szCs w:val="21"/>
              </w:rPr>
              <w:t>资格评审标</w:t>
            </w:r>
            <w:r>
              <w:rPr>
                <w:rFonts w:ascii="宋体"/>
                <w:color w:val="auto"/>
                <w:szCs w:val="21"/>
              </w:rPr>
              <w:t xml:space="preserve">  </w:t>
            </w:r>
            <w:r>
              <w:rPr>
                <w:rFonts w:hint="eastAsia" w:ascii="宋体"/>
                <w:color w:val="auto"/>
                <w:szCs w:val="21"/>
              </w:rPr>
              <w:t>准</w:t>
            </w:r>
          </w:p>
        </w:tc>
        <w:tc>
          <w:tcPr>
            <w:tcW w:w="2324" w:type="dxa"/>
            <w:tcBorders>
              <w:top w:val="single" w:color="auto" w:sz="4" w:space="0"/>
              <w:left w:val="single" w:color="auto" w:sz="4" w:space="0"/>
              <w:bottom w:val="single" w:color="auto" w:sz="4" w:space="0"/>
              <w:right w:val="single" w:color="auto" w:sz="4" w:space="0"/>
            </w:tcBorders>
            <w:vAlign w:val="center"/>
          </w:tcPr>
          <w:p w14:paraId="160E2FB3">
            <w:pPr>
              <w:spacing w:before="120" w:beforeLines="50" w:after="120" w:afterLines="50"/>
              <w:jc w:val="center"/>
              <w:rPr>
                <w:rFonts w:ascii="宋体"/>
                <w:color w:val="auto"/>
                <w:szCs w:val="21"/>
              </w:rPr>
            </w:pPr>
            <w:r>
              <w:rPr>
                <w:rFonts w:hint="eastAsia" w:ascii="宋体"/>
                <w:color w:val="auto"/>
                <w:szCs w:val="21"/>
              </w:rPr>
              <w:t>营业执照</w:t>
            </w:r>
          </w:p>
        </w:tc>
        <w:tc>
          <w:tcPr>
            <w:tcW w:w="4311" w:type="dxa"/>
            <w:tcBorders>
              <w:top w:val="single" w:color="auto" w:sz="4" w:space="0"/>
              <w:left w:val="single" w:color="auto" w:sz="4" w:space="0"/>
              <w:bottom w:val="single" w:color="auto" w:sz="4" w:space="0"/>
              <w:right w:val="single" w:color="auto" w:sz="4" w:space="0"/>
            </w:tcBorders>
            <w:vAlign w:val="center"/>
          </w:tcPr>
          <w:p w14:paraId="2472BD6E">
            <w:pPr>
              <w:spacing w:before="120" w:beforeLines="50" w:after="120" w:afterLines="50"/>
              <w:rPr>
                <w:rFonts w:ascii="宋体"/>
                <w:color w:val="auto"/>
                <w:szCs w:val="21"/>
              </w:rPr>
            </w:pPr>
            <w:r>
              <w:rPr>
                <w:rFonts w:hint="eastAsia" w:ascii="宋体"/>
                <w:color w:val="auto"/>
                <w:szCs w:val="21"/>
              </w:rPr>
              <w:t>符合第二章“投标人须知”第1.4.1项规定</w:t>
            </w:r>
          </w:p>
        </w:tc>
      </w:tr>
      <w:tr w14:paraId="0D2F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7801BD0F">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1E22DF71">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4B40E4B6">
            <w:pPr>
              <w:spacing w:before="120" w:beforeLines="50" w:after="120" w:afterLines="50"/>
              <w:jc w:val="center"/>
              <w:rPr>
                <w:rFonts w:ascii="宋体"/>
                <w:color w:val="auto"/>
                <w:szCs w:val="21"/>
              </w:rPr>
            </w:pPr>
            <w:r>
              <w:rPr>
                <w:rFonts w:hint="eastAsia" w:ascii="宋体"/>
                <w:color w:val="auto"/>
                <w:szCs w:val="21"/>
              </w:rPr>
              <w:t>资质条件</w:t>
            </w:r>
          </w:p>
        </w:tc>
        <w:tc>
          <w:tcPr>
            <w:tcW w:w="4311" w:type="dxa"/>
            <w:tcBorders>
              <w:top w:val="single" w:color="auto" w:sz="4" w:space="0"/>
              <w:left w:val="single" w:color="auto" w:sz="4" w:space="0"/>
              <w:bottom w:val="single" w:color="auto" w:sz="4" w:space="0"/>
              <w:right w:val="single" w:color="auto" w:sz="4" w:space="0"/>
            </w:tcBorders>
            <w:vAlign w:val="center"/>
          </w:tcPr>
          <w:p w14:paraId="4705A576">
            <w:pPr>
              <w:spacing w:before="120" w:beforeLines="50" w:after="120" w:afterLines="50"/>
              <w:rPr>
                <w:rFonts w:ascii="宋体"/>
                <w:color w:val="auto"/>
                <w:szCs w:val="21"/>
              </w:rPr>
            </w:pPr>
            <w:r>
              <w:rPr>
                <w:rFonts w:hint="eastAsia" w:ascii="宋体"/>
                <w:color w:val="auto"/>
                <w:szCs w:val="21"/>
              </w:rPr>
              <w:t>符合第二章“投标人须知”第1.4.1项规定</w:t>
            </w:r>
          </w:p>
        </w:tc>
      </w:tr>
      <w:tr w14:paraId="4C8D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4924DA26">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1AC68256">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10CA68C0">
            <w:pPr>
              <w:spacing w:before="120" w:beforeLines="50" w:after="120" w:afterLines="50"/>
              <w:jc w:val="center"/>
              <w:rPr>
                <w:rFonts w:ascii="宋体"/>
                <w:color w:val="auto"/>
                <w:szCs w:val="21"/>
              </w:rPr>
            </w:pPr>
            <w:r>
              <w:rPr>
                <w:rFonts w:hint="eastAsia" w:ascii="宋体"/>
                <w:color w:val="auto"/>
                <w:szCs w:val="21"/>
              </w:rPr>
              <w:t>安全生产许可证</w:t>
            </w:r>
          </w:p>
        </w:tc>
        <w:tc>
          <w:tcPr>
            <w:tcW w:w="4311" w:type="dxa"/>
            <w:tcBorders>
              <w:top w:val="single" w:color="auto" w:sz="4" w:space="0"/>
              <w:left w:val="single" w:color="auto" w:sz="4" w:space="0"/>
              <w:bottom w:val="single" w:color="auto" w:sz="4" w:space="0"/>
              <w:right w:val="single" w:color="auto" w:sz="4" w:space="0"/>
            </w:tcBorders>
            <w:vAlign w:val="center"/>
          </w:tcPr>
          <w:p w14:paraId="26617E18">
            <w:pPr>
              <w:spacing w:before="120" w:beforeLines="50" w:after="120" w:afterLines="50"/>
              <w:rPr>
                <w:rFonts w:ascii="宋体"/>
                <w:color w:val="auto"/>
                <w:szCs w:val="21"/>
              </w:rPr>
            </w:pPr>
            <w:r>
              <w:rPr>
                <w:rFonts w:hint="eastAsia" w:ascii="宋体"/>
                <w:color w:val="auto"/>
                <w:szCs w:val="21"/>
              </w:rPr>
              <w:t>符合第二章“投标人须知”第1.4.1项规定</w:t>
            </w:r>
          </w:p>
        </w:tc>
      </w:tr>
      <w:tr w14:paraId="7310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3C77F29D">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074C3234">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2118ABCC">
            <w:pPr>
              <w:spacing w:before="120" w:beforeLines="50" w:after="120" w:afterLines="50"/>
              <w:jc w:val="center"/>
              <w:rPr>
                <w:rFonts w:ascii="宋体"/>
                <w:color w:val="auto"/>
                <w:szCs w:val="21"/>
              </w:rPr>
            </w:pPr>
            <w:r>
              <w:rPr>
                <w:rFonts w:hint="eastAsia" w:ascii="宋体"/>
                <w:color w:val="auto"/>
                <w:szCs w:val="21"/>
              </w:rPr>
              <w:t>项目负责人资格</w:t>
            </w:r>
          </w:p>
        </w:tc>
        <w:tc>
          <w:tcPr>
            <w:tcW w:w="4311" w:type="dxa"/>
            <w:tcBorders>
              <w:top w:val="single" w:color="auto" w:sz="4" w:space="0"/>
              <w:left w:val="single" w:color="auto" w:sz="4" w:space="0"/>
              <w:bottom w:val="single" w:color="auto" w:sz="4" w:space="0"/>
              <w:right w:val="single" w:color="auto" w:sz="4" w:space="0"/>
            </w:tcBorders>
            <w:vAlign w:val="center"/>
          </w:tcPr>
          <w:p w14:paraId="07B8F3C4">
            <w:pPr>
              <w:spacing w:before="120" w:beforeLines="50" w:after="120" w:afterLines="50"/>
              <w:rPr>
                <w:rFonts w:ascii="宋体"/>
                <w:color w:val="auto"/>
                <w:szCs w:val="21"/>
              </w:rPr>
            </w:pPr>
            <w:r>
              <w:rPr>
                <w:rFonts w:hint="eastAsia" w:ascii="宋体"/>
                <w:color w:val="auto"/>
                <w:szCs w:val="21"/>
              </w:rPr>
              <w:t>符合第二章“投标人须知”第1.4.1项规定</w:t>
            </w:r>
          </w:p>
        </w:tc>
      </w:tr>
      <w:tr w14:paraId="6DEF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79D39659">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41EDBDFA">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606E1B95">
            <w:pPr>
              <w:spacing w:before="120" w:beforeLines="50" w:after="120" w:afterLines="50"/>
              <w:jc w:val="center"/>
              <w:rPr>
                <w:rFonts w:ascii="宋体"/>
                <w:color w:val="auto"/>
                <w:szCs w:val="21"/>
              </w:rPr>
            </w:pPr>
            <w:r>
              <w:rPr>
                <w:rFonts w:hint="eastAsia" w:ascii="宋体"/>
                <w:color w:val="auto"/>
                <w:szCs w:val="21"/>
              </w:rPr>
              <w:t>项目管理机构</w:t>
            </w:r>
          </w:p>
        </w:tc>
        <w:tc>
          <w:tcPr>
            <w:tcW w:w="4311" w:type="dxa"/>
            <w:tcBorders>
              <w:top w:val="single" w:color="auto" w:sz="4" w:space="0"/>
              <w:left w:val="single" w:color="auto" w:sz="4" w:space="0"/>
              <w:bottom w:val="single" w:color="auto" w:sz="4" w:space="0"/>
              <w:right w:val="single" w:color="auto" w:sz="4" w:space="0"/>
            </w:tcBorders>
            <w:vAlign w:val="center"/>
          </w:tcPr>
          <w:p w14:paraId="5652ED8D">
            <w:pPr>
              <w:spacing w:before="120" w:beforeLines="50" w:after="120" w:afterLines="50"/>
              <w:rPr>
                <w:rFonts w:ascii="宋体"/>
                <w:color w:val="auto"/>
                <w:szCs w:val="21"/>
              </w:rPr>
            </w:pPr>
            <w:r>
              <w:rPr>
                <w:rFonts w:hint="eastAsia" w:ascii="宋体"/>
                <w:color w:val="auto"/>
                <w:szCs w:val="21"/>
              </w:rPr>
              <w:t>符合第二章“投标人须知”第1.4.1项规定</w:t>
            </w:r>
          </w:p>
        </w:tc>
      </w:tr>
      <w:tr w14:paraId="4F62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4EC7A599">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380851AE">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0A443484">
            <w:pPr>
              <w:spacing w:before="120" w:beforeLines="50" w:after="120" w:afterLines="50"/>
              <w:jc w:val="center"/>
              <w:rPr>
                <w:rFonts w:ascii="宋体"/>
                <w:color w:val="auto"/>
                <w:szCs w:val="21"/>
              </w:rPr>
            </w:pPr>
            <w:r>
              <w:rPr>
                <w:rFonts w:hint="eastAsia" w:ascii="宋体"/>
                <w:color w:val="auto"/>
                <w:szCs w:val="21"/>
              </w:rPr>
              <w:t>业绩要求</w:t>
            </w:r>
          </w:p>
        </w:tc>
        <w:tc>
          <w:tcPr>
            <w:tcW w:w="4311" w:type="dxa"/>
            <w:tcBorders>
              <w:top w:val="single" w:color="auto" w:sz="4" w:space="0"/>
              <w:left w:val="single" w:color="auto" w:sz="4" w:space="0"/>
              <w:bottom w:val="single" w:color="auto" w:sz="4" w:space="0"/>
              <w:right w:val="single" w:color="auto" w:sz="4" w:space="0"/>
            </w:tcBorders>
            <w:vAlign w:val="center"/>
          </w:tcPr>
          <w:p w14:paraId="2B62CFEA">
            <w:pPr>
              <w:spacing w:before="120" w:beforeLines="50" w:after="120" w:afterLines="50"/>
              <w:rPr>
                <w:rFonts w:ascii="宋体"/>
                <w:color w:val="auto"/>
                <w:szCs w:val="21"/>
              </w:rPr>
            </w:pPr>
            <w:r>
              <w:rPr>
                <w:rFonts w:hint="eastAsia" w:ascii="宋体"/>
                <w:color w:val="auto"/>
                <w:szCs w:val="21"/>
              </w:rPr>
              <w:t>符合第二章“投标人须知”第1.4.1项规定</w:t>
            </w:r>
          </w:p>
        </w:tc>
      </w:tr>
      <w:tr w14:paraId="5885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0ECA661A">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4A3A8AB1">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4158F859">
            <w:pPr>
              <w:spacing w:before="120" w:beforeLines="50" w:after="120" w:afterLines="50"/>
              <w:jc w:val="center"/>
              <w:rPr>
                <w:rFonts w:ascii="宋体"/>
                <w:color w:val="auto"/>
                <w:szCs w:val="21"/>
              </w:rPr>
            </w:pPr>
            <w:r>
              <w:rPr>
                <w:rFonts w:hint="eastAsia" w:ascii="宋体"/>
                <w:color w:val="auto"/>
                <w:szCs w:val="21"/>
              </w:rPr>
              <w:t>信誉要求</w:t>
            </w:r>
          </w:p>
        </w:tc>
        <w:tc>
          <w:tcPr>
            <w:tcW w:w="4311" w:type="dxa"/>
            <w:tcBorders>
              <w:top w:val="single" w:color="auto" w:sz="4" w:space="0"/>
              <w:left w:val="single" w:color="auto" w:sz="4" w:space="0"/>
              <w:bottom w:val="single" w:color="auto" w:sz="4" w:space="0"/>
              <w:right w:val="single" w:color="auto" w:sz="4" w:space="0"/>
            </w:tcBorders>
            <w:vAlign w:val="center"/>
          </w:tcPr>
          <w:p w14:paraId="493F9CE5">
            <w:pPr>
              <w:spacing w:before="120" w:beforeLines="50" w:after="120" w:afterLines="50"/>
              <w:rPr>
                <w:rFonts w:ascii="宋体"/>
                <w:color w:val="auto"/>
                <w:szCs w:val="21"/>
              </w:rPr>
            </w:pPr>
            <w:r>
              <w:rPr>
                <w:rFonts w:hint="eastAsia" w:ascii="宋体"/>
                <w:color w:val="auto"/>
                <w:szCs w:val="21"/>
              </w:rPr>
              <w:t>符合第二章“投标人须知”第1.4.1项规定</w:t>
            </w:r>
          </w:p>
        </w:tc>
      </w:tr>
      <w:tr w14:paraId="728C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4BCE39C2">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389EEAC0">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1A6AA0B6">
            <w:pPr>
              <w:spacing w:before="120" w:beforeLines="50" w:after="120" w:afterLines="50"/>
              <w:jc w:val="center"/>
              <w:rPr>
                <w:rFonts w:ascii="宋体"/>
                <w:color w:val="auto"/>
                <w:szCs w:val="21"/>
              </w:rPr>
            </w:pPr>
            <w:r>
              <w:rPr>
                <w:rFonts w:hint="eastAsia" w:ascii="宋体"/>
                <w:color w:val="auto"/>
                <w:szCs w:val="21"/>
              </w:rPr>
              <w:t>财务要求</w:t>
            </w:r>
          </w:p>
        </w:tc>
        <w:tc>
          <w:tcPr>
            <w:tcW w:w="4311" w:type="dxa"/>
            <w:tcBorders>
              <w:top w:val="single" w:color="auto" w:sz="4" w:space="0"/>
              <w:left w:val="single" w:color="auto" w:sz="4" w:space="0"/>
              <w:bottom w:val="single" w:color="auto" w:sz="4" w:space="0"/>
              <w:right w:val="single" w:color="auto" w:sz="4" w:space="0"/>
            </w:tcBorders>
            <w:vAlign w:val="center"/>
          </w:tcPr>
          <w:p w14:paraId="2739FC05">
            <w:pPr>
              <w:spacing w:before="120" w:beforeLines="50" w:after="120" w:afterLines="50"/>
              <w:rPr>
                <w:rFonts w:ascii="宋体"/>
                <w:color w:val="auto"/>
                <w:szCs w:val="21"/>
              </w:rPr>
            </w:pPr>
            <w:r>
              <w:rPr>
                <w:rFonts w:hint="eastAsia" w:ascii="宋体"/>
                <w:color w:val="auto"/>
                <w:szCs w:val="21"/>
              </w:rPr>
              <w:t>符合第二章“投标人须知”第1.4.1项规定</w:t>
            </w:r>
          </w:p>
        </w:tc>
      </w:tr>
      <w:tr w14:paraId="006B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099033AC">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5D070C37">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49BBD0F9">
            <w:pPr>
              <w:spacing w:before="120" w:beforeLines="50" w:after="120" w:afterLines="50"/>
              <w:jc w:val="center"/>
              <w:rPr>
                <w:rFonts w:ascii="宋体"/>
                <w:color w:val="auto"/>
                <w:szCs w:val="21"/>
              </w:rPr>
            </w:pPr>
            <w:r>
              <w:rPr>
                <w:rFonts w:hint="eastAsia" w:ascii="宋体"/>
                <w:color w:val="auto"/>
                <w:szCs w:val="21"/>
              </w:rPr>
              <w:t>其他要求</w:t>
            </w:r>
          </w:p>
        </w:tc>
        <w:tc>
          <w:tcPr>
            <w:tcW w:w="4311" w:type="dxa"/>
            <w:tcBorders>
              <w:top w:val="single" w:color="auto" w:sz="4" w:space="0"/>
              <w:left w:val="single" w:color="auto" w:sz="4" w:space="0"/>
              <w:bottom w:val="single" w:color="auto" w:sz="4" w:space="0"/>
              <w:right w:val="single" w:color="auto" w:sz="4" w:space="0"/>
            </w:tcBorders>
            <w:vAlign w:val="center"/>
          </w:tcPr>
          <w:p w14:paraId="49F4881C">
            <w:pPr>
              <w:spacing w:before="120" w:beforeLines="50" w:after="120" w:afterLines="50"/>
              <w:rPr>
                <w:rFonts w:ascii="宋体"/>
                <w:color w:val="auto"/>
                <w:szCs w:val="21"/>
              </w:rPr>
            </w:pPr>
            <w:r>
              <w:rPr>
                <w:rFonts w:hint="eastAsia" w:ascii="宋体"/>
                <w:color w:val="auto"/>
                <w:szCs w:val="21"/>
              </w:rPr>
              <w:t>符合第二章“投标人须知”第1.4.1项规定</w:t>
            </w:r>
          </w:p>
        </w:tc>
      </w:tr>
      <w:tr w14:paraId="0DC0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311DB06C">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180DE34A">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13D73FC3">
            <w:pPr>
              <w:spacing w:before="120" w:beforeLines="50" w:after="120" w:afterLines="50"/>
              <w:rPr>
                <w:rFonts w:ascii="宋体"/>
                <w:color w:val="auto"/>
                <w:szCs w:val="21"/>
              </w:rPr>
            </w:pPr>
            <w:r>
              <w:rPr>
                <w:rFonts w:hint="eastAsia" w:ascii="宋体"/>
                <w:color w:val="auto"/>
                <w:szCs w:val="21"/>
              </w:rPr>
              <w:t>联合体投标人（如有）</w:t>
            </w:r>
          </w:p>
        </w:tc>
        <w:tc>
          <w:tcPr>
            <w:tcW w:w="4311" w:type="dxa"/>
            <w:tcBorders>
              <w:top w:val="single" w:color="auto" w:sz="4" w:space="0"/>
              <w:left w:val="single" w:color="auto" w:sz="4" w:space="0"/>
              <w:bottom w:val="single" w:color="auto" w:sz="4" w:space="0"/>
              <w:right w:val="single" w:color="auto" w:sz="4" w:space="0"/>
            </w:tcBorders>
            <w:vAlign w:val="center"/>
          </w:tcPr>
          <w:p w14:paraId="79373AF4">
            <w:pPr>
              <w:spacing w:before="120" w:beforeLines="50" w:after="120" w:afterLines="50"/>
              <w:rPr>
                <w:rFonts w:ascii="宋体"/>
                <w:color w:val="auto"/>
                <w:szCs w:val="21"/>
              </w:rPr>
            </w:pPr>
            <w:r>
              <w:rPr>
                <w:rFonts w:hint="eastAsia" w:ascii="宋体"/>
                <w:color w:val="auto"/>
                <w:szCs w:val="21"/>
              </w:rPr>
              <w:t>符合第二章“投标人须知”第1.4.2项规定</w:t>
            </w:r>
          </w:p>
        </w:tc>
      </w:tr>
      <w:tr w14:paraId="5509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6FB974D7">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4468D52E">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5C6031E1">
            <w:pPr>
              <w:spacing w:before="120" w:beforeLines="50" w:after="120" w:afterLines="50"/>
              <w:jc w:val="center"/>
              <w:rPr>
                <w:rFonts w:ascii="宋体"/>
                <w:color w:val="auto"/>
                <w:szCs w:val="21"/>
              </w:rPr>
            </w:pPr>
            <w:r>
              <w:rPr>
                <w:rFonts w:hint="eastAsia" w:ascii="宋体"/>
                <w:color w:val="auto"/>
                <w:szCs w:val="21"/>
              </w:rPr>
              <w:t>……</w:t>
            </w:r>
          </w:p>
        </w:tc>
        <w:tc>
          <w:tcPr>
            <w:tcW w:w="4311" w:type="dxa"/>
            <w:tcBorders>
              <w:top w:val="single" w:color="auto" w:sz="4" w:space="0"/>
              <w:left w:val="single" w:color="auto" w:sz="4" w:space="0"/>
              <w:bottom w:val="single" w:color="auto" w:sz="4" w:space="0"/>
              <w:right w:val="single" w:color="auto" w:sz="4" w:space="0"/>
            </w:tcBorders>
            <w:vAlign w:val="center"/>
          </w:tcPr>
          <w:p w14:paraId="45070838">
            <w:pPr>
              <w:spacing w:before="120" w:beforeLines="50" w:after="120" w:afterLines="50"/>
              <w:jc w:val="center"/>
              <w:rPr>
                <w:rFonts w:ascii="宋体"/>
                <w:color w:val="auto"/>
                <w:szCs w:val="21"/>
              </w:rPr>
            </w:pPr>
            <w:r>
              <w:rPr>
                <w:rFonts w:hint="eastAsia" w:ascii="宋体"/>
                <w:color w:val="auto"/>
                <w:szCs w:val="21"/>
              </w:rPr>
              <w:t>……</w:t>
            </w:r>
          </w:p>
        </w:tc>
      </w:tr>
      <w:tr w14:paraId="0059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restart"/>
            <w:tcBorders>
              <w:top w:val="single" w:color="auto" w:sz="4" w:space="0"/>
              <w:left w:val="single" w:color="auto" w:sz="4" w:space="0"/>
              <w:bottom w:val="single" w:color="auto" w:sz="4" w:space="0"/>
              <w:right w:val="single" w:color="auto" w:sz="4" w:space="0"/>
            </w:tcBorders>
            <w:vAlign w:val="center"/>
          </w:tcPr>
          <w:p w14:paraId="5B955A57">
            <w:pPr>
              <w:spacing w:before="120" w:beforeLines="50" w:after="120" w:afterLines="50"/>
              <w:jc w:val="center"/>
              <w:rPr>
                <w:rFonts w:ascii="宋体"/>
                <w:color w:val="auto"/>
                <w:szCs w:val="21"/>
              </w:rPr>
            </w:pPr>
            <w:r>
              <w:rPr>
                <w:rFonts w:ascii="宋体"/>
                <w:color w:val="auto"/>
                <w:szCs w:val="21"/>
              </w:rPr>
              <w:t>2.1.3</w:t>
            </w:r>
          </w:p>
        </w:tc>
        <w:tc>
          <w:tcPr>
            <w:tcW w:w="1149" w:type="dxa"/>
            <w:vMerge w:val="restart"/>
            <w:tcBorders>
              <w:top w:val="single" w:color="auto" w:sz="4" w:space="0"/>
              <w:left w:val="single" w:color="auto" w:sz="4" w:space="0"/>
              <w:bottom w:val="single" w:color="auto" w:sz="4" w:space="0"/>
              <w:right w:val="single" w:color="auto" w:sz="4" w:space="0"/>
            </w:tcBorders>
            <w:vAlign w:val="center"/>
          </w:tcPr>
          <w:p w14:paraId="6F4D216A">
            <w:pPr>
              <w:spacing w:before="120" w:beforeLines="50" w:after="120" w:afterLines="50"/>
              <w:jc w:val="center"/>
              <w:rPr>
                <w:rFonts w:ascii="宋体"/>
                <w:color w:val="auto"/>
                <w:szCs w:val="21"/>
              </w:rPr>
            </w:pPr>
            <w:r>
              <w:rPr>
                <w:rFonts w:hint="eastAsia" w:ascii="宋体"/>
                <w:color w:val="auto"/>
                <w:szCs w:val="21"/>
              </w:rPr>
              <w:t>响</w:t>
            </w:r>
            <w:r>
              <w:rPr>
                <w:rFonts w:ascii="宋体"/>
                <w:color w:val="auto"/>
                <w:szCs w:val="21"/>
              </w:rPr>
              <w:t xml:space="preserve"> </w:t>
            </w:r>
            <w:r>
              <w:rPr>
                <w:rFonts w:hint="eastAsia" w:ascii="宋体"/>
                <w:color w:val="auto"/>
                <w:szCs w:val="21"/>
              </w:rPr>
              <w:t>应</w:t>
            </w:r>
            <w:r>
              <w:rPr>
                <w:rFonts w:ascii="宋体"/>
                <w:color w:val="auto"/>
                <w:szCs w:val="21"/>
              </w:rPr>
              <w:t xml:space="preserve"> </w:t>
            </w:r>
            <w:r>
              <w:rPr>
                <w:rFonts w:hint="eastAsia" w:ascii="宋体"/>
                <w:color w:val="auto"/>
                <w:szCs w:val="21"/>
              </w:rPr>
              <w:t>性评审标准</w:t>
            </w:r>
          </w:p>
        </w:tc>
        <w:tc>
          <w:tcPr>
            <w:tcW w:w="2324" w:type="dxa"/>
            <w:tcBorders>
              <w:top w:val="single" w:color="auto" w:sz="4" w:space="0"/>
              <w:left w:val="single" w:color="auto" w:sz="4" w:space="0"/>
              <w:bottom w:val="single" w:color="auto" w:sz="4" w:space="0"/>
              <w:right w:val="single" w:color="auto" w:sz="4" w:space="0"/>
            </w:tcBorders>
            <w:vAlign w:val="center"/>
          </w:tcPr>
          <w:p w14:paraId="59882C6C">
            <w:pPr>
              <w:spacing w:before="120" w:beforeLines="50" w:after="120" w:afterLines="50"/>
              <w:jc w:val="center"/>
              <w:rPr>
                <w:rFonts w:ascii="宋体"/>
                <w:color w:val="auto"/>
                <w:szCs w:val="21"/>
              </w:rPr>
            </w:pPr>
            <w:r>
              <w:rPr>
                <w:rFonts w:hint="eastAsia" w:ascii="宋体"/>
                <w:color w:val="auto"/>
                <w:szCs w:val="21"/>
              </w:rPr>
              <w:t>投标内容</w:t>
            </w:r>
          </w:p>
        </w:tc>
        <w:tc>
          <w:tcPr>
            <w:tcW w:w="4311" w:type="dxa"/>
            <w:tcBorders>
              <w:top w:val="single" w:color="auto" w:sz="4" w:space="0"/>
              <w:left w:val="single" w:color="auto" w:sz="4" w:space="0"/>
              <w:bottom w:val="single" w:color="auto" w:sz="4" w:space="0"/>
              <w:right w:val="single" w:color="auto" w:sz="4" w:space="0"/>
            </w:tcBorders>
            <w:vAlign w:val="center"/>
          </w:tcPr>
          <w:p w14:paraId="5BBA1CBF">
            <w:pPr>
              <w:spacing w:before="120" w:beforeLines="50" w:after="120" w:afterLines="50"/>
              <w:rPr>
                <w:rFonts w:ascii="宋体"/>
                <w:color w:val="auto"/>
                <w:szCs w:val="21"/>
              </w:rPr>
            </w:pPr>
            <w:r>
              <w:rPr>
                <w:rFonts w:hint="eastAsia" w:ascii="宋体"/>
                <w:color w:val="auto"/>
                <w:szCs w:val="21"/>
              </w:rPr>
              <w:t>符合第二章“投标人须知”第1.3.1项规定</w:t>
            </w:r>
          </w:p>
        </w:tc>
      </w:tr>
      <w:tr w14:paraId="3BC9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7C9CFFDD">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3E6F3E13">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3D9ADB8A">
            <w:pPr>
              <w:spacing w:before="120" w:beforeLines="50" w:after="120" w:afterLines="50"/>
              <w:jc w:val="center"/>
              <w:rPr>
                <w:rFonts w:ascii="宋体"/>
                <w:color w:val="auto"/>
                <w:szCs w:val="21"/>
              </w:rPr>
            </w:pPr>
            <w:r>
              <w:rPr>
                <w:rFonts w:hint="eastAsia" w:ascii="宋体"/>
                <w:color w:val="auto"/>
                <w:szCs w:val="21"/>
              </w:rPr>
              <w:t>工期</w:t>
            </w:r>
          </w:p>
        </w:tc>
        <w:tc>
          <w:tcPr>
            <w:tcW w:w="4311" w:type="dxa"/>
            <w:tcBorders>
              <w:top w:val="single" w:color="auto" w:sz="4" w:space="0"/>
              <w:left w:val="single" w:color="auto" w:sz="4" w:space="0"/>
              <w:bottom w:val="single" w:color="auto" w:sz="4" w:space="0"/>
              <w:right w:val="single" w:color="auto" w:sz="4" w:space="0"/>
            </w:tcBorders>
            <w:vAlign w:val="center"/>
          </w:tcPr>
          <w:p w14:paraId="55749C9A">
            <w:pPr>
              <w:spacing w:before="120" w:beforeLines="50" w:after="120" w:afterLines="50"/>
              <w:rPr>
                <w:rFonts w:ascii="宋体"/>
                <w:color w:val="auto"/>
                <w:szCs w:val="21"/>
              </w:rPr>
            </w:pPr>
            <w:r>
              <w:rPr>
                <w:rFonts w:hint="eastAsia" w:ascii="宋体"/>
                <w:color w:val="auto"/>
                <w:szCs w:val="21"/>
              </w:rPr>
              <w:t>符合第二章“投标人须知”第1.3.2项规定</w:t>
            </w:r>
          </w:p>
        </w:tc>
      </w:tr>
      <w:tr w14:paraId="71B6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4289313B">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342DEB49">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01E7FED8">
            <w:pPr>
              <w:spacing w:before="120" w:beforeLines="50" w:after="120" w:afterLines="50"/>
              <w:jc w:val="center"/>
              <w:rPr>
                <w:rFonts w:ascii="宋体"/>
                <w:color w:val="auto"/>
                <w:szCs w:val="21"/>
              </w:rPr>
            </w:pPr>
            <w:r>
              <w:rPr>
                <w:rFonts w:hint="eastAsia" w:ascii="宋体"/>
                <w:color w:val="auto"/>
                <w:szCs w:val="21"/>
              </w:rPr>
              <w:t>工程质量</w:t>
            </w:r>
          </w:p>
        </w:tc>
        <w:tc>
          <w:tcPr>
            <w:tcW w:w="4311" w:type="dxa"/>
            <w:tcBorders>
              <w:top w:val="single" w:color="auto" w:sz="4" w:space="0"/>
              <w:left w:val="single" w:color="auto" w:sz="4" w:space="0"/>
              <w:bottom w:val="single" w:color="auto" w:sz="4" w:space="0"/>
              <w:right w:val="single" w:color="auto" w:sz="4" w:space="0"/>
            </w:tcBorders>
            <w:vAlign w:val="center"/>
          </w:tcPr>
          <w:p w14:paraId="5A244752">
            <w:pPr>
              <w:spacing w:before="120" w:beforeLines="50" w:after="120" w:afterLines="50"/>
              <w:rPr>
                <w:rFonts w:ascii="宋体"/>
                <w:color w:val="auto"/>
                <w:szCs w:val="21"/>
              </w:rPr>
            </w:pPr>
            <w:r>
              <w:rPr>
                <w:rFonts w:hint="eastAsia" w:ascii="宋体"/>
                <w:color w:val="auto"/>
                <w:szCs w:val="21"/>
              </w:rPr>
              <w:t>符合第二章“投标人须知”第1.3.3项规定</w:t>
            </w:r>
          </w:p>
        </w:tc>
      </w:tr>
      <w:tr w14:paraId="1663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restart"/>
            <w:tcBorders>
              <w:top w:val="single" w:color="auto" w:sz="4" w:space="0"/>
              <w:left w:val="single" w:color="auto" w:sz="4" w:space="0"/>
              <w:right w:val="single" w:color="auto" w:sz="4" w:space="0"/>
            </w:tcBorders>
            <w:vAlign w:val="center"/>
          </w:tcPr>
          <w:p w14:paraId="69A5BA33">
            <w:pPr>
              <w:spacing w:before="120" w:beforeLines="50" w:after="120" w:afterLines="50"/>
              <w:jc w:val="center"/>
              <w:rPr>
                <w:color w:val="auto"/>
              </w:rPr>
            </w:pPr>
            <w:r>
              <w:rPr>
                <w:rFonts w:ascii="宋体"/>
                <w:color w:val="auto"/>
                <w:szCs w:val="21"/>
              </w:rPr>
              <w:t>2.1.3</w:t>
            </w:r>
          </w:p>
        </w:tc>
        <w:tc>
          <w:tcPr>
            <w:tcW w:w="1149" w:type="dxa"/>
            <w:vMerge w:val="restart"/>
            <w:tcBorders>
              <w:top w:val="single" w:color="auto" w:sz="4" w:space="0"/>
              <w:left w:val="single" w:color="auto" w:sz="4" w:space="0"/>
              <w:right w:val="single" w:color="auto" w:sz="4" w:space="0"/>
            </w:tcBorders>
            <w:vAlign w:val="center"/>
          </w:tcPr>
          <w:p w14:paraId="52E687DA">
            <w:pPr>
              <w:spacing w:before="120" w:beforeLines="50" w:after="120" w:afterLines="50"/>
              <w:jc w:val="center"/>
              <w:rPr>
                <w:color w:val="auto"/>
              </w:rPr>
            </w:pPr>
            <w:r>
              <w:rPr>
                <w:rFonts w:hint="eastAsia" w:ascii="宋体"/>
                <w:color w:val="auto"/>
                <w:szCs w:val="21"/>
              </w:rPr>
              <w:t>响</w:t>
            </w:r>
            <w:r>
              <w:rPr>
                <w:rFonts w:ascii="宋体"/>
                <w:color w:val="auto"/>
                <w:szCs w:val="21"/>
              </w:rPr>
              <w:t xml:space="preserve"> </w:t>
            </w:r>
            <w:r>
              <w:rPr>
                <w:rFonts w:hint="eastAsia" w:ascii="宋体"/>
                <w:color w:val="auto"/>
                <w:szCs w:val="21"/>
              </w:rPr>
              <w:t>应</w:t>
            </w:r>
            <w:r>
              <w:rPr>
                <w:rFonts w:ascii="宋体"/>
                <w:color w:val="auto"/>
                <w:szCs w:val="21"/>
              </w:rPr>
              <w:t xml:space="preserve"> </w:t>
            </w:r>
            <w:r>
              <w:rPr>
                <w:rFonts w:hint="eastAsia" w:ascii="宋体"/>
                <w:color w:val="auto"/>
                <w:szCs w:val="21"/>
              </w:rPr>
              <w:t>性评审标准</w:t>
            </w:r>
          </w:p>
        </w:tc>
        <w:tc>
          <w:tcPr>
            <w:tcW w:w="2324" w:type="dxa"/>
            <w:tcBorders>
              <w:top w:val="single" w:color="auto" w:sz="4" w:space="0"/>
              <w:left w:val="single" w:color="auto" w:sz="4" w:space="0"/>
              <w:bottom w:val="single" w:color="auto" w:sz="4" w:space="0"/>
              <w:right w:val="single" w:color="auto" w:sz="4" w:space="0"/>
            </w:tcBorders>
            <w:vAlign w:val="center"/>
          </w:tcPr>
          <w:p w14:paraId="470B1F6C">
            <w:pPr>
              <w:spacing w:before="120" w:beforeLines="50" w:after="120" w:afterLines="50"/>
              <w:jc w:val="center"/>
              <w:rPr>
                <w:rFonts w:ascii="宋体"/>
                <w:color w:val="auto"/>
                <w:szCs w:val="21"/>
              </w:rPr>
            </w:pPr>
            <w:r>
              <w:rPr>
                <w:rFonts w:hint="eastAsia" w:ascii="宋体"/>
                <w:color w:val="auto"/>
                <w:szCs w:val="21"/>
              </w:rPr>
              <w:t>投标有效期</w:t>
            </w:r>
          </w:p>
        </w:tc>
        <w:tc>
          <w:tcPr>
            <w:tcW w:w="4311" w:type="dxa"/>
            <w:tcBorders>
              <w:top w:val="single" w:color="auto" w:sz="4" w:space="0"/>
              <w:left w:val="single" w:color="auto" w:sz="4" w:space="0"/>
              <w:bottom w:val="single" w:color="auto" w:sz="4" w:space="0"/>
              <w:right w:val="single" w:color="auto" w:sz="4" w:space="0"/>
            </w:tcBorders>
            <w:vAlign w:val="center"/>
          </w:tcPr>
          <w:p w14:paraId="5937FF51">
            <w:pPr>
              <w:spacing w:before="120" w:beforeLines="50" w:after="120" w:afterLines="50"/>
              <w:rPr>
                <w:rFonts w:ascii="宋体"/>
                <w:color w:val="auto"/>
                <w:szCs w:val="21"/>
              </w:rPr>
            </w:pPr>
            <w:r>
              <w:rPr>
                <w:rFonts w:hint="eastAsia" w:ascii="宋体"/>
                <w:color w:val="auto"/>
                <w:szCs w:val="21"/>
              </w:rPr>
              <w:t>符合第二章“投标人须知”第3.3.1项规定</w:t>
            </w:r>
          </w:p>
        </w:tc>
      </w:tr>
      <w:tr w14:paraId="7C8F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3233275C">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1C48324E">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3F411D60">
            <w:pPr>
              <w:spacing w:before="120" w:beforeLines="50" w:after="120" w:afterLines="50"/>
              <w:jc w:val="center"/>
              <w:rPr>
                <w:rFonts w:ascii="宋体"/>
                <w:color w:val="auto"/>
                <w:szCs w:val="21"/>
              </w:rPr>
            </w:pPr>
            <w:r>
              <w:rPr>
                <w:rFonts w:hint="eastAsia" w:ascii="宋体"/>
                <w:color w:val="auto"/>
                <w:szCs w:val="21"/>
              </w:rPr>
              <w:t>投标保证金</w:t>
            </w:r>
          </w:p>
        </w:tc>
        <w:tc>
          <w:tcPr>
            <w:tcW w:w="4311" w:type="dxa"/>
            <w:tcBorders>
              <w:top w:val="single" w:color="auto" w:sz="4" w:space="0"/>
              <w:left w:val="single" w:color="auto" w:sz="4" w:space="0"/>
              <w:bottom w:val="single" w:color="auto" w:sz="4" w:space="0"/>
              <w:right w:val="single" w:color="auto" w:sz="4" w:space="0"/>
            </w:tcBorders>
            <w:vAlign w:val="center"/>
          </w:tcPr>
          <w:p w14:paraId="6D451B67">
            <w:pPr>
              <w:spacing w:before="120" w:beforeLines="50" w:after="120" w:afterLines="50"/>
              <w:rPr>
                <w:rFonts w:ascii="宋体"/>
                <w:color w:val="auto"/>
                <w:szCs w:val="21"/>
              </w:rPr>
            </w:pPr>
            <w:r>
              <w:rPr>
                <w:rFonts w:hint="eastAsia" w:ascii="宋体"/>
                <w:color w:val="auto"/>
                <w:szCs w:val="21"/>
              </w:rPr>
              <w:t>符合第二章“投标人须知”第3.4.1项规定</w:t>
            </w:r>
          </w:p>
        </w:tc>
      </w:tr>
      <w:tr w14:paraId="74CD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0796E352">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4139DEE6">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5E5776A2">
            <w:pPr>
              <w:spacing w:before="120" w:beforeLines="50" w:after="120" w:afterLines="50"/>
              <w:jc w:val="center"/>
              <w:rPr>
                <w:rFonts w:ascii="宋体"/>
                <w:color w:val="auto"/>
                <w:szCs w:val="21"/>
              </w:rPr>
            </w:pPr>
            <w:r>
              <w:rPr>
                <w:rFonts w:hint="eastAsia" w:ascii="宋体"/>
                <w:color w:val="auto"/>
                <w:szCs w:val="21"/>
              </w:rPr>
              <w:t>权利义务</w:t>
            </w:r>
          </w:p>
        </w:tc>
        <w:tc>
          <w:tcPr>
            <w:tcW w:w="4311" w:type="dxa"/>
            <w:tcBorders>
              <w:top w:val="single" w:color="auto" w:sz="4" w:space="0"/>
              <w:left w:val="single" w:color="auto" w:sz="4" w:space="0"/>
              <w:bottom w:val="single" w:color="auto" w:sz="4" w:space="0"/>
              <w:right w:val="single" w:color="auto" w:sz="4" w:space="0"/>
            </w:tcBorders>
            <w:vAlign w:val="center"/>
          </w:tcPr>
          <w:p w14:paraId="3314C2B0">
            <w:pPr>
              <w:rPr>
                <w:rFonts w:ascii="宋体"/>
                <w:color w:val="auto"/>
                <w:szCs w:val="21"/>
              </w:rPr>
            </w:pPr>
            <w:r>
              <w:rPr>
                <w:rFonts w:hint="eastAsia" w:ascii="宋体"/>
                <w:color w:val="auto"/>
                <w:szCs w:val="21"/>
              </w:rPr>
              <w:t>投标函附录中的相关承诺符合或优于第四章“合同条款及格式”的相关规定</w:t>
            </w:r>
          </w:p>
        </w:tc>
      </w:tr>
      <w:tr w14:paraId="0916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03D612F1">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2FD8F1E5">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5C5AD48B">
            <w:pPr>
              <w:spacing w:before="120" w:beforeLines="50" w:after="120" w:afterLines="50"/>
              <w:jc w:val="center"/>
              <w:rPr>
                <w:rFonts w:ascii="宋体"/>
                <w:color w:val="auto"/>
                <w:szCs w:val="21"/>
              </w:rPr>
            </w:pPr>
            <w:r>
              <w:rPr>
                <w:rFonts w:hint="eastAsia" w:ascii="宋体"/>
                <w:color w:val="auto"/>
                <w:szCs w:val="21"/>
              </w:rPr>
              <w:t>已标价工程量清单</w:t>
            </w:r>
          </w:p>
        </w:tc>
        <w:tc>
          <w:tcPr>
            <w:tcW w:w="4311" w:type="dxa"/>
            <w:tcBorders>
              <w:top w:val="single" w:color="auto" w:sz="4" w:space="0"/>
              <w:left w:val="single" w:color="auto" w:sz="4" w:space="0"/>
              <w:bottom w:val="single" w:color="auto" w:sz="4" w:space="0"/>
              <w:right w:val="single" w:color="auto" w:sz="4" w:space="0"/>
            </w:tcBorders>
            <w:vAlign w:val="center"/>
          </w:tcPr>
          <w:p w14:paraId="57D25D3C">
            <w:pPr>
              <w:spacing w:before="120" w:beforeLines="50" w:after="120" w:afterLines="50"/>
              <w:rPr>
                <w:rFonts w:ascii="宋体"/>
                <w:color w:val="auto"/>
                <w:szCs w:val="21"/>
              </w:rPr>
            </w:pPr>
            <w:r>
              <w:rPr>
                <w:rFonts w:hint="eastAsia" w:ascii="宋体"/>
                <w:color w:val="auto"/>
                <w:szCs w:val="21"/>
              </w:rPr>
              <w:t>符合第五章“工程量清单”规定的实质性要求。</w:t>
            </w:r>
          </w:p>
        </w:tc>
      </w:tr>
      <w:tr w14:paraId="2311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78EA3742">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02B2D5DA">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36E40031">
            <w:pPr>
              <w:spacing w:before="120" w:beforeLines="50" w:after="120" w:afterLines="50"/>
              <w:jc w:val="center"/>
              <w:rPr>
                <w:rFonts w:ascii="宋体"/>
                <w:color w:val="auto"/>
                <w:szCs w:val="21"/>
              </w:rPr>
            </w:pPr>
            <w:r>
              <w:rPr>
                <w:rFonts w:hint="eastAsia" w:ascii="宋体"/>
                <w:color w:val="auto"/>
                <w:szCs w:val="21"/>
              </w:rPr>
              <w:t>技术标准和要求</w:t>
            </w:r>
          </w:p>
        </w:tc>
        <w:tc>
          <w:tcPr>
            <w:tcW w:w="4311" w:type="dxa"/>
            <w:tcBorders>
              <w:top w:val="single" w:color="auto" w:sz="4" w:space="0"/>
              <w:left w:val="single" w:color="auto" w:sz="4" w:space="0"/>
              <w:bottom w:val="single" w:color="auto" w:sz="4" w:space="0"/>
              <w:right w:val="single" w:color="auto" w:sz="4" w:space="0"/>
            </w:tcBorders>
            <w:vAlign w:val="center"/>
          </w:tcPr>
          <w:p w14:paraId="4854338D">
            <w:pPr>
              <w:spacing w:before="120" w:beforeLines="50" w:after="120" w:afterLines="50"/>
              <w:rPr>
                <w:rFonts w:ascii="宋体"/>
                <w:color w:val="auto"/>
                <w:szCs w:val="21"/>
              </w:rPr>
            </w:pPr>
            <w:r>
              <w:rPr>
                <w:rFonts w:hint="eastAsia" w:ascii="宋体"/>
                <w:color w:val="auto"/>
                <w:szCs w:val="21"/>
              </w:rPr>
              <w:t>符合第七章“技术标准和要求”规定</w:t>
            </w:r>
          </w:p>
        </w:tc>
      </w:tr>
      <w:tr w14:paraId="64C6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2CB196B8">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3919CEC9">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799F8E95">
            <w:pPr>
              <w:jc w:val="center"/>
              <w:rPr>
                <w:rFonts w:ascii="宋体"/>
                <w:color w:val="auto"/>
                <w:szCs w:val="21"/>
              </w:rPr>
            </w:pPr>
            <w:r>
              <w:rPr>
                <w:rFonts w:hint="eastAsia" w:ascii="宋体"/>
                <w:color w:val="auto"/>
                <w:szCs w:val="21"/>
              </w:rPr>
              <w:t>投标价格</w:t>
            </w:r>
          </w:p>
        </w:tc>
        <w:tc>
          <w:tcPr>
            <w:tcW w:w="4311" w:type="dxa"/>
            <w:tcBorders>
              <w:top w:val="single" w:color="auto" w:sz="4" w:space="0"/>
              <w:left w:val="single" w:color="auto" w:sz="4" w:space="0"/>
              <w:bottom w:val="single" w:color="auto" w:sz="4" w:space="0"/>
              <w:right w:val="single" w:color="auto" w:sz="4" w:space="0"/>
            </w:tcBorders>
            <w:vAlign w:val="center"/>
          </w:tcPr>
          <w:p w14:paraId="4958801D">
            <w:pPr>
              <w:rPr>
                <w:rFonts w:ascii="宋体"/>
                <w:color w:val="auto"/>
                <w:szCs w:val="21"/>
              </w:rPr>
            </w:pPr>
            <w:r>
              <w:rPr>
                <w:rFonts w:hint="eastAsia" w:ascii="宋体"/>
                <w:color w:val="auto"/>
                <w:szCs w:val="21"/>
              </w:rPr>
              <w:t>1.低于（含等于）第二章“投标人须知”前附表第10.2款载明的最高投标限价。</w:t>
            </w:r>
          </w:p>
          <w:p w14:paraId="06B4E956">
            <w:pPr>
              <w:rPr>
                <w:rFonts w:ascii="宋体"/>
                <w:color w:val="auto"/>
                <w:szCs w:val="21"/>
              </w:rPr>
            </w:pPr>
            <w:r>
              <w:rPr>
                <w:rFonts w:hint="eastAsia" w:ascii="宋体"/>
                <w:color w:val="auto"/>
                <w:szCs w:val="21"/>
              </w:rPr>
              <w:t>2.投标总价中所列的暂列金额、专业工程暂估价、材料暂估价与招标工程量清单内提供的金额一致。</w:t>
            </w:r>
          </w:p>
        </w:tc>
      </w:tr>
      <w:tr w14:paraId="17BA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124BE21A">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706035C7">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6581C63A">
            <w:pPr>
              <w:spacing w:before="120" w:beforeLines="50" w:after="120" w:afterLines="50"/>
              <w:jc w:val="center"/>
              <w:rPr>
                <w:rFonts w:ascii="宋体"/>
                <w:color w:val="auto"/>
                <w:szCs w:val="21"/>
              </w:rPr>
            </w:pPr>
            <w:r>
              <w:rPr>
                <w:rFonts w:hint="eastAsia" w:ascii="宋体"/>
                <w:color w:val="auto"/>
                <w:szCs w:val="21"/>
              </w:rPr>
              <w:t>分包计划</w:t>
            </w:r>
          </w:p>
        </w:tc>
        <w:tc>
          <w:tcPr>
            <w:tcW w:w="4311" w:type="dxa"/>
            <w:tcBorders>
              <w:top w:val="single" w:color="auto" w:sz="4" w:space="0"/>
              <w:left w:val="single" w:color="auto" w:sz="4" w:space="0"/>
              <w:bottom w:val="single" w:color="auto" w:sz="4" w:space="0"/>
              <w:right w:val="single" w:color="auto" w:sz="4" w:space="0"/>
            </w:tcBorders>
            <w:vAlign w:val="center"/>
          </w:tcPr>
          <w:p w14:paraId="737BE05D">
            <w:pPr>
              <w:spacing w:before="120" w:beforeLines="50" w:after="120" w:afterLines="50"/>
              <w:rPr>
                <w:rFonts w:ascii="宋体"/>
                <w:color w:val="auto"/>
                <w:szCs w:val="21"/>
              </w:rPr>
            </w:pPr>
            <w:r>
              <w:rPr>
                <w:rFonts w:hint="eastAsia" w:ascii="宋体"/>
                <w:color w:val="auto"/>
                <w:szCs w:val="21"/>
              </w:rPr>
              <w:t>符合第二章“投标人须知”第1.11款规定</w:t>
            </w:r>
          </w:p>
        </w:tc>
      </w:tr>
      <w:tr w14:paraId="3CD2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7711B60C">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7BAC347E">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397B7896">
            <w:pPr>
              <w:spacing w:before="120" w:beforeLines="50" w:after="120" w:afterLines="50"/>
              <w:jc w:val="center"/>
              <w:rPr>
                <w:rFonts w:ascii="宋体"/>
                <w:color w:val="auto"/>
                <w:szCs w:val="21"/>
              </w:rPr>
            </w:pPr>
            <w:r>
              <w:rPr>
                <w:rFonts w:hint="eastAsia" w:ascii="宋体"/>
                <w:color w:val="auto"/>
                <w:szCs w:val="21"/>
              </w:rPr>
              <w:t>……</w:t>
            </w:r>
          </w:p>
        </w:tc>
        <w:tc>
          <w:tcPr>
            <w:tcW w:w="4311" w:type="dxa"/>
            <w:tcBorders>
              <w:top w:val="single" w:color="auto" w:sz="4" w:space="0"/>
              <w:left w:val="single" w:color="auto" w:sz="4" w:space="0"/>
              <w:bottom w:val="single" w:color="auto" w:sz="4" w:space="0"/>
              <w:right w:val="single" w:color="auto" w:sz="4" w:space="0"/>
            </w:tcBorders>
            <w:vAlign w:val="center"/>
          </w:tcPr>
          <w:p w14:paraId="65106DA9">
            <w:pPr>
              <w:spacing w:before="120" w:beforeLines="50" w:after="120" w:afterLines="50"/>
              <w:rPr>
                <w:rFonts w:ascii="宋体"/>
                <w:color w:val="auto"/>
                <w:szCs w:val="21"/>
              </w:rPr>
            </w:pPr>
          </w:p>
        </w:tc>
      </w:tr>
      <w:tr w14:paraId="63B1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0" w:type="dxa"/>
            <w:gridSpan w:val="2"/>
            <w:tcBorders>
              <w:top w:val="single" w:color="auto" w:sz="4" w:space="0"/>
              <w:left w:val="single" w:color="auto" w:sz="4" w:space="0"/>
              <w:bottom w:val="single" w:color="auto" w:sz="4" w:space="0"/>
              <w:right w:val="single" w:color="auto" w:sz="4" w:space="0"/>
            </w:tcBorders>
            <w:vAlign w:val="center"/>
          </w:tcPr>
          <w:p w14:paraId="62E76E0F">
            <w:pPr>
              <w:spacing w:before="120" w:beforeLines="50" w:after="120" w:afterLines="50"/>
              <w:jc w:val="center"/>
              <w:rPr>
                <w:rFonts w:ascii="宋体"/>
                <w:color w:val="auto"/>
                <w:szCs w:val="21"/>
              </w:rPr>
            </w:pPr>
            <w:r>
              <w:rPr>
                <w:rFonts w:ascii="宋体"/>
                <w:color w:val="auto"/>
                <w:szCs w:val="21"/>
              </w:rPr>
              <w:t>2.2.1</w:t>
            </w:r>
          </w:p>
        </w:tc>
        <w:tc>
          <w:tcPr>
            <w:tcW w:w="2324" w:type="dxa"/>
            <w:tcBorders>
              <w:top w:val="single" w:color="auto" w:sz="4" w:space="0"/>
              <w:left w:val="single" w:color="auto" w:sz="4" w:space="0"/>
              <w:bottom w:val="single" w:color="auto" w:sz="4" w:space="0"/>
              <w:right w:val="single" w:color="auto" w:sz="4" w:space="0"/>
            </w:tcBorders>
            <w:vAlign w:val="center"/>
          </w:tcPr>
          <w:p w14:paraId="395267C1">
            <w:pPr>
              <w:spacing w:before="48" w:beforeLines="20" w:after="48" w:afterLines="20"/>
              <w:jc w:val="center"/>
              <w:rPr>
                <w:rFonts w:ascii="宋体"/>
                <w:color w:val="auto"/>
                <w:szCs w:val="21"/>
              </w:rPr>
            </w:pPr>
            <w:r>
              <w:rPr>
                <w:rFonts w:hint="eastAsia" w:ascii="宋体"/>
                <w:color w:val="auto"/>
                <w:szCs w:val="21"/>
              </w:rPr>
              <w:t>分值构成</w:t>
            </w:r>
          </w:p>
          <w:p w14:paraId="0D37D14E">
            <w:pPr>
              <w:spacing w:before="48" w:beforeLines="20" w:after="48" w:afterLines="20"/>
              <w:jc w:val="center"/>
              <w:rPr>
                <w:rFonts w:ascii="宋体"/>
                <w:color w:val="auto"/>
                <w:szCs w:val="21"/>
              </w:rPr>
            </w:pPr>
            <w:r>
              <w:rPr>
                <w:rFonts w:hint="eastAsia" w:ascii="宋体"/>
                <w:color w:val="auto"/>
                <w:szCs w:val="21"/>
              </w:rPr>
              <w:t>（总分100分）</w:t>
            </w:r>
          </w:p>
        </w:tc>
        <w:tc>
          <w:tcPr>
            <w:tcW w:w="4311" w:type="dxa"/>
            <w:tcBorders>
              <w:top w:val="single" w:color="auto" w:sz="4" w:space="0"/>
              <w:left w:val="single" w:color="auto" w:sz="4" w:space="0"/>
              <w:bottom w:val="single" w:color="auto" w:sz="4" w:space="0"/>
              <w:right w:val="single" w:color="auto" w:sz="4" w:space="0"/>
            </w:tcBorders>
            <w:vAlign w:val="center"/>
          </w:tcPr>
          <w:p w14:paraId="7755BCB0">
            <w:pPr>
              <w:spacing w:before="48" w:beforeLines="20" w:after="48" w:afterLines="20"/>
              <w:ind w:firstLine="210" w:firstLineChars="100"/>
              <w:rPr>
                <w:rFonts w:ascii="宋体"/>
                <w:color w:val="auto"/>
                <w:szCs w:val="21"/>
              </w:rPr>
            </w:pPr>
            <w:r>
              <w:rPr>
                <w:rFonts w:hint="eastAsia" w:ascii="宋体"/>
                <w:color w:val="auto"/>
                <w:szCs w:val="21"/>
              </w:rPr>
              <w:t>施工组织设计：</w:t>
            </w:r>
            <w:r>
              <w:rPr>
                <w:rFonts w:ascii="宋体"/>
                <w:color w:val="auto"/>
                <w:szCs w:val="21"/>
                <w:u w:val="single"/>
              </w:rPr>
              <w:t xml:space="preserve">          </w:t>
            </w:r>
            <w:r>
              <w:rPr>
                <w:rFonts w:hint="eastAsia" w:ascii="宋体"/>
                <w:color w:val="auto"/>
                <w:szCs w:val="21"/>
              </w:rPr>
              <w:t>分</w:t>
            </w:r>
          </w:p>
          <w:p w14:paraId="7569AE39">
            <w:pPr>
              <w:spacing w:before="48" w:beforeLines="20" w:after="48" w:afterLines="20"/>
              <w:ind w:firstLine="210" w:firstLineChars="100"/>
              <w:rPr>
                <w:rFonts w:ascii="宋体"/>
                <w:color w:val="auto"/>
                <w:szCs w:val="21"/>
              </w:rPr>
            </w:pPr>
            <w:r>
              <w:rPr>
                <w:rFonts w:hint="eastAsia" w:ascii="宋体"/>
                <w:color w:val="auto"/>
                <w:szCs w:val="21"/>
              </w:rPr>
              <w:t>投标报价：</w:t>
            </w:r>
            <w:r>
              <w:rPr>
                <w:rFonts w:ascii="宋体"/>
                <w:color w:val="auto"/>
                <w:szCs w:val="21"/>
                <w:u w:val="single"/>
              </w:rPr>
              <w:t xml:space="preserve">              </w:t>
            </w:r>
            <w:r>
              <w:rPr>
                <w:rFonts w:hint="eastAsia" w:ascii="宋体"/>
                <w:color w:val="auto"/>
                <w:szCs w:val="21"/>
              </w:rPr>
              <w:t>分</w:t>
            </w:r>
          </w:p>
          <w:p w14:paraId="43A12775">
            <w:pPr>
              <w:spacing w:before="48" w:beforeLines="20" w:after="48" w:afterLines="20"/>
              <w:ind w:firstLine="210" w:firstLineChars="100"/>
              <w:rPr>
                <w:rFonts w:ascii="宋体"/>
                <w:color w:val="auto"/>
                <w:szCs w:val="21"/>
              </w:rPr>
            </w:pPr>
            <w:r>
              <w:rPr>
                <w:rFonts w:hint="eastAsia" w:ascii="宋体"/>
                <w:color w:val="auto"/>
                <w:szCs w:val="21"/>
              </w:rPr>
              <w:t>其他评分因素：</w:t>
            </w:r>
            <w:r>
              <w:rPr>
                <w:rFonts w:ascii="宋体"/>
                <w:color w:val="auto"/>
                <w:szCs w:val="21"/>
                <w:u w:val="single"/>
              </w:rPr>
              <w:t xml:space="preserve">          </w:t>
            </w:r>
            <w:r>
              <w:rPr>
                <w:rFonts w:hint="eastAsia" w:ascii="宋体"/>
                <w:color w:val="auto"/>
                <w:szCs w:val="21"/>
              </w:rPr>
              <w:t>分</w:t>
            </w:r>
          </w:p>
        </w:tc>
      </w:tr>
      <w:tr w14:paraId="0786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0" w:type="dxa"/>
            <w:gridSpan w:val="2"/>
            <w:tcBorders>
              <w:top w:val="single" w:color="auto" w:sz="4" w:space="0"/>
              <w:left w:val="single" w:color="auto" w:sz="4" w:space="0"/>
              <w:bottom w:val="single" w:color="auto" w:sz="4" w:space="0"/>
              <w:right w:val="single" w:color="auto" w:sz="4" w:space="0"/>
            </w:tcBorders>
            <w:vAlign w:val="center"/>
          </w:tcPr>
          <w:p w14:paraId="20DC8451">
            <w:pPr>
              <w:spacing w:before="120" w:beforeLines="50" w:after="120" w:afterLines="50"/>
              <w:jc w:val="center"/>
              <w:rPr>
                <w:rFonts w:ascii="宋体"/>
                <w:color w:val="auto"/>
                <w:szCs w:val="21"/>
              </w:rPr>
            </w:pPr>
            <w:r>
              <w:rPr>
                <w:rFonts w:ascii="宋体"/>
                <w:color w:val="auto"/>
                <w:szCs w:val="21"/>
              </w:rPr>
              <w:t>2.2.2</w:t>
            </w:r>
          </w:p>
        </w:tc>
        <w:tc>
          <w:tcPr>
            <w:tcW w:w="2324" w:type="dxa"/>
            <w:tcBorders>
              <w:top w:val="single" w:color="auto" w:sz="4" w:space="0"/>
              <w:left w:val="single" w:color="auto" w:sz="4" w:space="0"/>
              <w:bottom w:val="single" w:color="auto" w:sz="4" w:space="0"/>
              <w:right w:val="single" w:color="auto" w:sz="4" w:space="0"/>
            </w:tcBorders>
            <w:vAlign w:val="center"/>
          </w:tcPr>
          <w:p w14:paraId="5E0D934F">
            <w:pPr>
              <w:spacing w:before="120" w:beforeLines="50" w:after="120" w:afterLines="50"/>
              <w:rPr>
                <w:rFonts w:ascii="宋体"/>
                <w:color w:val="auto"/>
                <w:szCs w:val="21"/>
              </w:rPr>
            </w:pPr>
            <w:r>
              <w:rPr>
                <w:rFonts w:hint="eastAsia" w:ascii="宋体"/>
                <w:color w:val="auto"/>
                <w:szCs w:val="21"/>
              </w:rPr>
              <w:t>评标基准价计算方法</w:t>
            </w:r>
          </w:p>
        </w:tc>
        <w:tc>
          <w:tcPr>
            <w:tcW w:w="4311" w:type="dxa"/>
            <w:tcBorders>
              <w:top w:val="single" w:color="auto" w:sz="4" w:space="0"/>
              <w:left w:val="single" w:color="auto" w:sz="4" w:space="0"/>
              <w:bottom w:val="single" w:color="auto" w:sz="4" w:space="0"/>
              <w:right w:val="single" w:color="auto" w:sz="4" w:space="0"/>
            </w:tcBorders>
            <w:vAlign w:val="center"/>
          </w:tcPr>
          <w:p w14:paraId="6403035E">
            <w:pPr>
              <w:spacing w:before="120" w:beforeLines="50" w:after="120" w:afterLines="50"/>
              <w:ind w:firstLine="211" w:firstLineChars="100"/>
              <w:rPr>
                <w:rFonts w:ascii="宋体"/>
                <w:color w:val="auto"/>
                <w:szCs w:val="21"/>
              </w:rPr>
            </w:pPr>
            <w:r>
              <w:rPr>
                <w:rFonts w:hint="eastAsia" w:ascii="宋体"/>
                <w:b/>
                <w:color w:val="auto"/>
                <w:szCs w:val="21"/>
              </w:rPr>
              <w:t>□</w:t>
            </w:r>
            <w:r>
              <w:rPr>
                <w:rFonts w:hint="eastAsia" w:ascii="宋体"/>
                <w:color w:val="auto"/>
                <w:szCs w:val="21"/>
              </w:rPr>
              <w:t>方法一：投标竞争率</w:t>
            </w:r>
          </w:p>
          <w:p w14:paraId="41EF424F">
            <w:pPr>
              <w:spacing w:before="120" w:beforeLines="50" w:after="120" w:afterLines="50"/>
              <w:ind w:firstLine="210" w:firstLineChars="100"/>
              <w:rPr>
                <w:rFonts w:ascii="宋体"/>
                <w:color w:val="auto"/>
                <w:szCs w:val="21"/>
              </w:rPr>
            </w:pPr>
            <w:r>
              <w:rPr>
                <w:rFonts w:hint="eastAsia" w:ascii="宋体"/>
                <w:color w:val="auto"/>
                <w:szCs w:val="21"/>
              </w:rPr>
              <w:t>评标基准价=有效投标报价的平均值×（1-投标竞争率D）（评标基准价保留两位小数）</w:t>
            </w:r>
          </w:p>
          <w:p w14:paraId="228A4B22">
            <w:pPr>
              <w:spacing w:before="120" w:beforeLines="50" w:after="120" w:afterLines="50"/>
              <w:rPr>
                <w:rFonts w:ascii="宋体"/>
                <w:color w:val="auto"/>
                <w:szCs w:val="21"/>
              </w:rPr>
            </w:pPr>
            <w:r>
              <w:rPr>
                <w:rFonts w:hint="eastAsia" w:ascii="宋体"/>
                <w:color w:val="auto"/>
                <w:szCs w:val="21"/>
              </w:rPr>
              <w:t>投标竞争率在开标时由招标人或招标代理机构在监督部门的监督下随机抽取确定。其中：房屋建筑工程投标竞争率D范围为（0%</w:t>
            </w:r>
            <w:r>
              <w:rPr>
                <w:rFonts w:ascii="宋体"/>
                <w:color w:val="auto"/>
                <w:szCs w:val="21"/>
              </w:rPr>
              <w:t>&lt;</w:t>
            </w:r>
            <w:r>
              <w:rPr>
                <w:rFonts w:hint="eastAsia" w:ascii="宋体"/>
                <w:color w:val="auto"/>
                <w:szCs w:val="21"/>
              </w:rPr>
              <w:t>D≤2%）；市政工程及其他工程投标竞争率D范围为（0%</w:t>
            </w:r>
            <w:r>
              <w:rPr>
                <w:rFonts w:ascii="宋体"/>
                <w:color w:val="auto"/>
                <w:szCs w:val="21"/>
              </w:rPr>
              <w:t>&lt;</w:t>
            </w:r>
            <w:r>
              <w:rPr>
                <w:rFonts w:hint="eastAsia" w:ascii="宋体"/>
                <w:color w:val="auto"/>
                <w:szCs w:val="21"/>
              </w:rPr>
              <w:t>D≤4%）（D值保留一位小数）。</w:t>
            </w:r>
          </w:p>
          <w:p w14:paraId="474B50B0">
            <w:pPr>
              <w:spacing w:before="120" w:beforeLines="50" w:after="120" w:afterLines="50"/>
              <w:ind w:firstLine="211" w:firstLineChars="100"/>
              <w:rPr>
                <w:rFonts w:ascii="宋体"/>
                <w:color w:val="auto"/>
                <w:szCs w:val="21"/>
              </w:rPr>
            </w:pPr>
            <w:r>
              <w:rPr>
                <w:rFonts w:hint="eastAsia" w:ascii="宋体"/>
                <w:b/>
                <w:color w:val="auto"/>
                <w:szCs w:val="21"/>
              </w:rPr>
              <w:t>□</w:t>
            </w:r>
            <w:r>
              <w:rPr>
                <w:rFonts w:hint="eastAsia" w:ascii="宋体"/>
                <w:color w:val="auto"/>
                <w:szCs w:val="21"/>
              </w:rPr>
              <w:t>方法二：加权计算法</w:t>
            </w:r>
          </w:p>
          <w:p w14:paraId="30C24691">
            <w:pPr>
              <w:spacing w:before="120" w:beforeLines="50" w:after="120" w:afterLines="50"/>
              <w:ind w:firstLine="210" w:firstLineChars="100"/>
              <w:rPr>
                <w:rFonts w:ascii="宋体"/>
                <w:color w:val="auto"/>
                <w:szCs w:val="21"/>
              </w:rPr>
            </w:pPr>
            <w:r>
              <w:rPr>
                <w:rFonts w:hint="eastAsia" w:ascii="宋体"/>
                <w:color w:val="auto"/>
                <w:szCs w:val="21"/>
              </w:rPr>
              <w:t>评标基准价=最高投标限价×A%+有效投标报价的平均值×B%（评标基准价保留两位小数）A∈[5,15],B=100-A,A为整数，A在开标时由招标人或招标代理机构在监督部门的监督下随机抽取确定。</w:t>
            </w:r>
          </w:p>
          <w:p w14:paraId="33C6D343">
            <w:pPr>
              <w:spacing w:before="120" w:beforeLines="50" w:after="120" w:afterLines="50"/>
              <w:ind w:firstLine="211" w:firstLineChars="100"/>
              <w:rPr>
                <w:rFonts w:ascii="宋体"/>
                <w:color w:val="auto"/>
                <w:szCs w:val="21"/>
              </w:rPr>
            </w:pPr>
            <w:r>
              <w:rPr>
                <w:rFonts w:hint="eastAsia" w:ascii="宋体"/>
                <w:b/>
                <w:color w:val="auto"/>
                <w:szCs w:val="21"/>
              </w:rPr>
              <w:t>□</w:t>
            </w:r>
            <w:r>
              <w:rPr>
                <w:rFonts w:hint="eastAsia" w:ascii="宋体"/>
                <w:color w:val="auto"/>
                <w:szCs w:val="21"/>
              </w:rPr>
              <w:t>方法三：其他计算法</w:t>
            </w:r>
          </w:p>
          <w:p w14:paraId="6C4F81BE">
            <w:pPr>
              <w:ind w:firstLine="210" w:firstLineChars="100"/>
              <w:rPr>
                <w:rFonts w:ascii="宋体"/>
                <w:color w:val="auto"/>
                <w:szCs w:val="21"/>
              </w:rPr>
            </w:pPr>
            <w:r>
              <w:rPr>
                <w:rFonts w:hint="eastAsia" w:ascii="宋体"/>
                <w:color w:val="auto"/>
                <w:szCs w:val="21"/>
              </w:rPr>
              <w:t>……</w:t>
            </w:r>
          </w:p>
          <w:p w14:paraId="3B2B99BB">
            <w:pPr>
              <w:ind w:firstLine="210" w:firstLineChars="100"/>
              <w:rPr>
                <w:rFonts w:ascii="宋体"/>
                <w:color w:val="auto"/>
                <w:szCs w:val="21"/>
              </w:rPr>
            </w:pPr>
            <w:r>
              <w:rPr>
                <w:rFonts w:hint="eastAsia" w:ascii="宋体"/>
                <w:i/>
                <w:iCs/>
                <w:color w:val="auto"/>
                <w:szCs w:val="21"/>
              </w:rPr>
              <w:t>（注：招标人可以根据项目实际自行确定评标基准价的计算方法，如可以去掉一定数量的高价和低价再取算术平均值，也可以将标底或者最高投标限价作为一定权重与有效投标价综合计算评标基准价等。）</w:t>
            </w:r>
          </w:p>
        </w:tc>
      </w:tr>
      <w:tr w14:paraId="6D47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0" w:type="dxa"/>
            <w:gridSpan w:val="2"/>
            <w:tcBorders>
              <w:top w:val="single" w:color="auto" w:sz="4" w:space="0"/>
              <w:left w:val="single" w:color="auto" w:sz="4" w:space="0"/>
              <w:bottom w:val="single" w:color="auto" w:sz="4" w:space="0"/>
              <w:right w:val="single" w:color="auto" w:sz="4" w:space="0"/>
            </w:tcBorders>
            <w:vAlign w:val="center"/>
          </w:tcPr>
          <w:p w14:paraId="24713126">
            <w:pPr>
              <w:spacing w:before="120" w:beforeLines="50" w:after="120" w:afterLines="50"/>
              <w:jc w:val="center"/>
              <w:rPr>
                <w:rFonts w:ascii="宋体"/>
                <w:color w:val="auto"/>
                <w:szCs w:val="21"/>
              </w:rPr>
            </w:pPr>
            <w:r>
              <w:rPr>
                <w:rFonts w:ascii="宋体"/>
                <w:color w:val="auto"/>
                <w:szCs w:val="21"/>
              </w:rPr>
              <w:t>2.2.3</w:t>
            </w:r>
          </w:p>
        </w:tc>
        <w:tc>
          <w:tcPr>
            <w:tcW w:w="2324" w:type="dxa"/>
            <w:tcBorders>
              <w:top w:val="single" w:color="auto" w:sz="4" w:space="0"/>
              <w:left w:val="single" w:color="auto" w:sz="4" w:space="0"/>
              <w:bottom w:val="single" w:color="auto" w:sz="4" w:space="0"/>
              <w:right w:val="single" w:color="auto" w:sz="4" w:space="0"/>
            </w:tcBorders>
            <w:vAlign w:val="center"/>
          </w:tcPr>
          <w:p w14:paraId="24FB93AE">
            <w:pPr>
              <w:spacing w:before="120" w:beforeLines="50" w:after="120" w:afterLines="50"/>
              <w:jc w:val="center"/>
              <w:rPr>
                <w:rFonts w:ascii="宋体"/>
                <w:color w:val="auto"/>
                <w:szCs w:val="21"/>
              </w:rPr>
            </w:pPr>
            <w:r>
              <w:rPr>
                <w:rFonts w:hint="eastAsia" w:ascii="宋体"/>
                <w:color w:val="auto"/>
                <w:szCs w:val="21"/>
              </w:rPr>
              <w:t>投标报价的偏差率</w:t>
            </w:r>
          </w:p>
          <w:p w14:paraId="2C7EF327">
            <w:pPr>
              <w:spacing w:before="120" w:beforeLines="50" w:after="120" w:afterLines="50"/>
              <w:jc w:val="center"/>
              <w:rPr>
                <w:rFonts w:ascii="宋体"/>
                <w:color w:val="auto"/>
                <w:szCs w:val="21"/>
              </w:rPr>
            </w:pPr>
            <w:r>
              <w:rPr>
                <w:rFonts w:hint="eastAsia" w:ascii="宋体"/>
                <w:color w:val="auto"/>
                <w:szCs w:val="21"/>
              </w:rPr>
              <w:t>计算公式</w:t>
            </w:r>
          </w:p>
        </w:tc>
        <w:tc>
          <w:tcPr>
            <w:tcW w:w="4311" w:type="dxa"/>
            <w:tcBorders>
              <w:top w:val="single" w:color="auto" w:sz="4" w:space="0"/>
              <w:left w:val="single" w:color="auto" w:sz="4" w:space="0"/>
              <w:bottom w:val="single" w:color="auto" w:sz="4" w:space="0"/>
              <w:right w:val="single" w:color="auto" w:sz="4" w:space="0"/>
            </w:tcBorders>
            <w:vAlign w:val="center"/>
          </w:tcPr>
          <w:p w14:paraId="361FABFC">
            <w:pPr>
              <w:spacing w:before="120" w:beforeLines="50" w:after="120" w:afterLines="50"/>
              <w:rPr>
                <w:rFonts w:ascii="宋体"/>
                <w:color w:val="auto"/>
                <w:szCs w:val="21"/>
              </w:rPr>
            </w:pPr>
            <w:r>
              <w:rPr>
                <w:rFonts w:hint="eastAsia" w:ascii="宋体"/>
                <w:color w:val="auto"/>
                <w:szCs w:val="21"/>
              </w:rPr>
              <w:t>偏差率=100%×（投标人报价－评标基准价）/评标基准价</w:t>
            </w:r>
          </w:p>
        </w:tc>
      </w:tr>
      <w:tr w14:paraId="4574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restart"/>
            <w:tcBorders>
              <w:top w:val="single" w:color="auto" w:sz="4" w:space="0"/>
              <w:left w:val="single" w:color="auto" w:sz="4" w:space="0"/>
              <w:bottom w:val="single" w:color="auto" w:sz="4" w:space="0"/>
              <w:right w:val="single" w:color="auto" w:sz="4" w:space="0"/>
            </w:tcBorders>
            <w:vAlign w:val="center"/>
          </w:tcPr>
          <w:p w14:paraId="3F8DDF09">
            <w:pPr>
              <w:spacing w:before="120" w:beforeLines="50" w:after="120" w:afterLines="50"/>
              <w:jc w:val="center"/>
              <w:rPr>
                <w:rFonts w:ascii="宋体"/>
                <w:color w:val="auto"/>
                <w:szCs w:val="21"/>
              </w:rPr>
            </w:pPr>
            <w:r>
              <w:rPr>
                <w:rFonts w:ascii="宋体"/>
                <w:color w:val="auto"/>
                <w:szCs w:val="21"/>
              </w:rPr>
              <w:t>2.2.4</w:t>
            </w:r>
          </w:p>
          <w:p w14:paraId="1352217D">
            <w:pPr>
              <w:spacing w:before="120" w:beforeLines="50" w:after="120" w:afterLines="50"/>
              <w:jc w:val="center"/>
              <w:rPr>
                <w:rFonts w:ascii="宋体"/>
                <w:color w:val="auto"/>
                <w:szCs w:val="21"/>
              </w:rPr>
            </w:pPr>
            <w:r>
              <w:rPr>
                <w:rFonts w:ascii="宋体"/>
                <w:color w:val="auto"/>
                <w:szCs w:val="21"/>
              </w:rPr>
              <w:t>(1)</w:t>
            </w:r>
          </w:p>
        </w:tc>
        <w:tc>
          <w:tcPr>
            <w:tcW w:w="1149" w:type="dxa"/>
            <w:vMerge w:val="restart"/>
            <w:tcBorders>
              <w:top w:val="single" w:color="auto" w:sz="4" w:space="0"/>
              <w:left w:val="single" w:color="auto" w:sz="4" w:space="0"/>
              <w:bottom w:val="single" w:color="auto" w:sz="4" w:space="0"/>
              <w:right w:val="single" w:color="auto" w:sz="4" w:space="0"/>
            </w:tcBorders>
            <w:vAlign w:val="center"/>
          </w:tcPr>
          <w:p w14:paraId="7ECA4746">
            <w:pPr>
              <w:spacing w:before="120" w:beforeLines="50" w:after="120" w:afterLines="50"/>
              <w:jc w:val="center"/>
              <w:rPr>
                <w:rFonts w:ascii="宋体"/>
                <w:color w:val="auto"/>
                <w:szCs w:val="21"/>
              </w:rPr>
            </w:pPr>
            <w:r>
              <w:rPr>
                <w:rFonts w:hint="eastAsia" w:ascii="宋体"/>
                <w:color w:val="auto"/>
                <w:szCs w:val="21"/>
              </w:rPr>
              <w:t>施工组织设计评分标准</w:t>
            </w:r>
          </w:p>
        </w:tc>
        <w:tc>
          <w:tcPr>
            <w:tcW w:w="2324" w:type="dxa"/>
            <w:tcBorders>
              <w:top w:val="single" w:color="auto" w:sz="4" w:space="0"/>
              <w:left w:val="single" w:color="auto" w:sz="4" w:space="0"/>
              <w:bottom w:val="single" w:color="auto" w:sz="4" w:space="0"/>
              <w:right w:val="single" w:color="auto" w:sz="4" w:space="0"/>
            </w:tcBorders>
            <w:vAlign w:val="center"/>
          </w:tcPr>
          <w:p w14:paraId="75F82073">
            <w:pPr>
              <w:spacing w:before="120" w:beforeLines="50" w:after="120" w:afterLines="50"/>
              <w:jc w:val="center"/>
              <w:rPr>
                <w:rFonts w:ascii="宋体"/>
                <w:color w:val="auto"/>
                <w:szCs w:val="21"/>
              </w:rPr>
            </w:pPr>
            <w:r>
              <w:rPr>
                <w:rFonts w:hint="eastAsia" w:ascii="宋体"/>
                <w:color w:val="auto"/>
                <w:szCs w:val="21"/>
              </w:rPr>
              <w:t>内容完整性</w:t>
            </w:r>
          </w:p>
        </w:tc>
        <w:tc>
          <w:tcPr>
            <w:tcW w:w="4311" w:type="dxa"/>
            <w:tcBorders>
              <w:top w:val="single" w:color="auto" w:sz="4" w:space="0"/>
              <w:left w:val="single" w:color="auto" w:sz="4" w:space="0"/>
              <w:bottom w:val="single" w:color="auto" w:sz="4" w:space="0"/>
              <w:right w:val="single" w:color="auto" w:sz="4" w:space="0"/>
            </w:tcBorders>
            <w:vAlign w:val="center"/>
          </w:tcPr>
          <w:p w14:paraId="5D59DFCE">
            <w:pPr>
              <w:spacing w:before="120" w:beforeLines="50" w:after="120" w:afterLines="50"/>
              <w:jc w:val="center"/>
              <w:rPr>
                <w:rFonts w:ascii="宋体"/>
                <w:color w:val="auto"/>
                <w:szCs w:val="21"/>
              </w:rPr>
            </w:pPr>
            <w:r>
              <w:rPr>
                <w:rFonts w:hint="eastAsia" w:ascii="宋体"/>
                <w:color w:val="auto"/>
                <w:szCs w:val="21"/>
              </w:rPr>
              <w:t>……</w:t>
            </w:r>
          </w:p>
        </w:tc>
      </w:tr>
      <w:tr w14:paraId="093F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1CA37BF7">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2B667E57">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60B6AF15">
            <w:pPr>
              <w:spacing w:before="120" w:beforeLines="50" w:after="120" w:afterLines="50"/>
              <w:jc w:val="center"/>
              <w:rPr>
                <w:rFonts w:ascii="宋体"/>
                <w:color w:val="auto"/>
                <w:szCs w:val="21"/>
              </w:rPr>
            </w:pPr>
            <w:r>
              <w:rPr>
                <w:rFonts w:hint="eastAsia" w:ascii="宋体"/>
                <w:color w:val="auto"/>
                <w:szCs w:val="21"/>
              </w:rPr>
              <w:t>施工方案与技术措施</w:t>
            </w:r>
          </w:p>
        </w:tc>
        <w:tc>
          <w:tcPr>
            <w:tcW w:w="4311" w:type="dxa"/>
            <w:tcBorders>
              <w:top w:val="single" w:color="auto" w:sz="4" w:space="0"/>
              <w:left w:val="single" w:color="auto" w:sz="4" w:space="0"/>
              <w:bottom w:val="single" w:color="auto" w:sz="4" w:space="0"/>
              <w:right w:val="single" w:color="auto" w:sz="4" w:space="0"/>
            </w:tcBorders>
            <w:vAlign w:val="center"/>
          </w:tcPr>
          <w:p w14:paraId="440D6A25">
            <w:pPr>
              <w:spacing w:before="120" w:beforeLines="50" w:after="120" w:afterLines="50"/>
              <w:jc w:val="center"/>
              <w:rPr>
                <w:rFonts w:ascii="宋体"/>
                <w:color w:val="auto"/>
                <w:szCs w:val="21"/>
              </w:rPr>
            </w:pPr>
            <w:r>
              <w:rPr>
                <w:rFonts w:hint="eastAsia" w:ascii="宋体"/>
                <w:color w:val="auto"/>
                <w:szCs w:val="21"/>
              </w:rPr>
              <w:t>……</w:t>
            </w:r>
          </w:p>
        </w:tc>
      </w:tr>
      <w:tr w14:paraId="086F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0FB73CDA">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633BD013">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403690B8">
            <w:pPr>
              <w:spacing w:before="120" w:beforeLines="50" w:after="120" w:afterLines="50"/>
              <w:jc w:val="center"/>
              <w:rPr>
                <w:rFonts w:ascii="宋体"/>
                <w:color w:val="auto"/>
                <w:szCs w:val="21"/>
              </w:rPr>
            </w:pPr>
            <w:r>
              <w:rPr>
                <w:rFonts w:hint="eastAsia" w:ascii="宋体"/>
                <w:color w:val="auto"/>
                <w:szCs w:val="21"/>
              </w:rPr>
              <w:t>质量管理体系与措施</w:t>
            </w:r>
          </w:p>
        </w:tc>
        <w:tc>
          <w:tcPr>
            <w:tcW w:w="4311" w:type="dxa"/>
            <w:tcBorders>
              <w:top w:val="single" w:color="auto" w:sz="4" w:space="0"/>
              <w:left w:val="single" w:color="auto" w:sz="4" w:space="0"/>
              <w:bottom w:val="single" w:color="auto" w:sz="4" w:space="0"/>
              <w:right w:val="single" w:color="auto" w:sz="4" w:space="0"/>
            </w:tcBorders>
            <w:vAlign w:val="center"/>
          </w:tcPr>
          <w:p w14:paraId="0A6E6BDB">
            <w:pPr>
              <w:spacing w:before="120" w:beforeLines="50" w:after="120" w:afterLines="50"/>
              <w:jc w:val="center"/>
              <w:rPr>
                <w:rFonts w:ascii="宋体"/>
                <w:color w:val="auto"/>
                <w:szCs w:val="21"/>
              </w:rPr>
            </w:pPr>
            <w:r>
              <w:rPr>
                <w:rFonts w:hint="eastAsia" w:ascii="宋体"/>
                <w:color w:val="auto"/>
                <w:szCs w:val="21"/>
              </w:rPr>
              <w:t>……</w:t>
            </w:r>
          </w:p>
        </w:tc>
      </w:tr>
      <w:tr w14:paraId="5EDF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1C1B9720">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24085599">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3067B9F7">
            <w:pPr>
              <w:spacing w:before="120" w:beforeLines="50" w:after="120" w:afterLines="50"/>
              <w:jc w:val="center"/>
              <w:rPr>
                <w:rFonts w:ascii="宋体"/>
                <w:color w:val="auto"/>
                <w:szCs w:val="21"/>
              </w:rPr>
            </w:pPr>
            <w:r>
              <w:rPr>
                <w:rFonts w:hint="eastAsia" w:ascii="宋体"/>
                <w:color w:val="auto"/>
                <w:szCs w:val="21"/>
              </w:rPr>
              <w:t>安全管理体系与措施</w:t>
            </w:r>
          </w:p>
        </w:tc>
        <w:tc>
          <w:tcPr>
            <w:tcW w:w="4311" w:type="dxa"/>
            <w:tcBorders>
              <w:top w:val="single" w:color="auto" w:sz="4" w:space="0"/>
              <w:left w:val="single" w:color="auto" w:sz="4" w:space="0"/>
              <w:bottom w:val="single" w:color="auto" w:sz="4" w:space="0"/>
              <w:right w:val="single" w:color="auto" w:sz="4" w:space="0"/>
            </w:tcBorders>
            <w:vAlign w:val="center"/>
          </w:tcPr>
          <w:p w14:paraId="6A4D5E8B">
            <w:pPr>
              <w:spacing w:before="120" w:beforeLines="50" w:after="120" w:afterLines="50"/>
              <w:jc w:val="center"/>
              <w:rPr>
                <w:rFonts w:ascii="宋体"/>
                <w:color w:val="auto"/>
                <w:szCs w:val="21"/>
              </w:rPr>
            </w:pPr>
            <w:r>
              <w:rPr>
                <w:rFonts w:hint="eastAsia" w:ascii="宋体"/>
                <w:color w:val="auto"/>
                <w:szCs w:val="21"/>
              </w:rPr>
              <w:t>……</w:t>
            </w:r>
          </w:p>
        </w:tc>
      </w:tr>
      <w:tr w14:paraId="747F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433776B0">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7D65C3B8">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58DD38CE">
            <w:pPr>
              <w:spacing w:before="120" w:beforeLines="50" w:after="120" w:afterLines="50"/>
              <w:jc w:val="center"/>
              <w:rPr>
                <w:rFonts w:ascii="宋体"/>
                <w:color w:val="auto"/>
                <w:szCs w:val="21"/>
              </w:rPr>
            </w:pPr>
            <w:r>
              <w:rPr>
                <w:rFonts w:hint="eastAsia" w:ascii="宋体"/>
                <w:color w:val="auto"/>
                <w:szCs w:val="21"/>
              </w:rPr>
              <w:t>环保管理体系与措施</w:t>
            </w:r>
          </w:p>
        </w:tc>
        <w:tc>
          <w:tcPr>
            <w:tcW w:w="4311" w:type="dxa"/>
            <w:tcBorders>
              <w:top w:val="single" w:color="auto" w:sz="4" w:space="0"/>
              <w:left w:val="single" w:color="auto" w:sz="4" w:space="0"/>
              <w:bottom w:val="single" w:color="auto" w:sz="4" w:space="0"/>
              <w:right w:val="single" w:color="auto" w:sz="4" w:space="0"/>
            </w:tcBorders>
            <w:vAlign w:val="center"/>
          </w:tcPr>
          <w:p w14:paraId="0E79F708">
            <w:pPr>
              <w:spacing w:before="120" w:beforeLines="50" w:after="120" w:afterLines="50"/>
              <w:jc w:val="center"/>
              <w:rPr>
                <w:rFonts w:ascii="宋体"/>
                <w:color w:val="auto"/>
                <w:szCs w:val="21"/>
              </w:rPr>
            </w:pPr>
            <w:r>
              <w:rPr>
                <w:rFonts w:hint="eastAsia" w:ascii="宋体"/>
                <w:color w:val="auto"/>
                <w:szCs w:val="21"/>
              </w:rPr>
              <w:t>……</w:t>
            </w:r>
          </w:p>
        </w:tc>
      </w:tr>
      <w:tr w14:paraId="33C6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5167E21C">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596F65FD">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38D72AEB">
            <w:pPr>
              <w:spacing w:before="120" w:beforeLines="50" w:after="120" w:afterLines="50"/>
              <w:jc w:val="center"/>
              <w:rPr>
                <w:rFonts w:ascii="宋体"/>
                <w:color w:val="auto"/>
                <w:szCs w:val="21"/>
              </w:rPr>
            </w:pPr>
            <w:r>
              <w:rPr>
                <w:rFonts w:hint="eastAsia" w:ascii="宋体"/>
                <w:color w:val="auto"/>
                <w:szCs w:val="21"/>
              </w:rPr>
              <w:t>工程进度计划与措施</w:t>
            </w:r>
          </w:p>
        </w:tc>
        <w:tc>
          <w:tcPr>
            <w:tcW w:w="4311" w:type="dxa"/>
            <w:tcBorders>
              <w:top w:val="single" w:color="auto" w:sz="4" w:space="0"/>
              <w:left w:val="single" w:color="auto" w:sz="4" w:space="0"/>
              <w:bottom w:val="single" w:color="auto" w:sz="4" w:space="0"/>
              <w:right w:val="single" w:color="auto" w:sz="4" w:space="0"/>
            </w:tcBorders>
            <w:vAlign w:val="center"/>
          </w:tcPr>
          <w:p w14:paraId="13494A2E">
            <w:pPr>
              <w:spacing w:before="120" w:beforeLines="50" w:after="120" w:afterLines="50"/>
              <w:jc w:val="center"/>
              <w:rPr>
                <w:rFonts w:ascii="宋体"/>
                <w:color w:val="auto"/>
                <w:szCs w:val="21"/>
              </w:rPr>
            </w:pPr>
            <w:r>
              <w:rPr>
                <w:rFonts w:hint="eastAsia" w:ascii="宋体"/>
                <w:color w:val="auto"/>
                <w:szCs w:val="21"/>
              </w:rPr>
              <w:t>……</w:t>
            </w:r>
          </w:p>
        </w:tc>
      </w:tr>
      <w:tr w14:paraId="38FD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074C5386">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49FD5819">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379C155E">
            <w:pPr>
              <w:spacing w:before="120" w:beforeLines="50" w:after="120" w:afterLines="50"/>
              <w:jc w:val="center"/>
              <w:rPr>
                <w:rFonts w:ascii="宋体"/>
                <w:color w:val="auto"/>
                <w:szCs w:val="21"/>
              </w:rPr>
            </w:pPr>
            <w:r>
              <w:rPr>
                <w:rFonts w:hint="eastAsia" w:ascii="宋体"/>
                <w:color w:val="auto"/>
                <w:szCs w:val="21"/>
              </w:rPr>
              <w:t>资源配备计划</w:t>
            </w:r>
          </w:p>
        </w:tc>
        <w:tc>
          <w:tcPr>
            <w:tcW w:w="4311" w:type="dxa"/>
            <w:tcBorders>
              <w:top w:val="single" w:color="auto" w:sz="4" w:space="0"/>
              <w:left w:val="single" w:color="auto" w:sz="4" w:space="0"/>
              <w:bottom w:val="single" w:color="auto" w:sz="4" w:space="0"/>
              <w:right w:val="single" w:color="auto" w:sz="4" w:space="0"/>
            </w:tcBorders>
            <w:vAlign w:val="center"/>
          </w:tcPr>
          <w:p w14:paraId="0FA71A7A">
            <w:pPr>
              <w:spacing w:before="120" w:beforeLines="50" w:after="120" w:afterLines="50"/>
              <w:jc w:val="center"/>
              <w:rPr>
                <w:rFonts w:ascii="宋体"/>
                <w:color w:val="auto"/>
                <w:szCs w:val="21"/>
              </w:rPr>
            </w:pPr>
            <w:r>
              <w:rPr>
                <w:rFonts w:hint="eastAsia" w:ascii="宋体"/>
                <w:color w:val="auto"/>
                <w:szCs w:val="21"/>
              </w:rPr>
              <w:t>……</w:t>
            </w:r>
          </w:p>
        </w:tc>
      </w:tr>
      <w:tr w14:paraId="647F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779FFFF2">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13ECA3F7">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3FD77A47">
            <w:pPr>
              <w:spacing w:before="120" w:beforeLines="50" w:after="120" w:afterLines="50"/>
              <w:jc w:val="center"/>
              <w:rPr>
                <w:rFonts w:ascii="宋体"/>
                <w:color w:val="auto"/>
                <w:szCs w:val="21"/>
              </w:rPr>
            </w:pPr>
            <w:r>
              <w:rPr>
                <w:rFonts w:hint="eastAsia" w:ascii="宋体"/>
                <w:color w:val="auto"/>
                <w:szCs w:val="21"/>
              </w:rPr>
              <w:t>……</w:t>
            </w:r>
          </w:p>
        </w:tc>
        <w:tc>
          <w:tcPr>
            <w:tcW w:w="4311" w:type="dxa"/>
            <w:tcBorders>
              <w:top w:val="single" w:color="auto" w:sz="4" w:space="0"/>
              <w:left w:val="single" w:color="auto" w:sz="4" w:space="0"/>
              <w:bottom w:val="single" w:color="auto" w:sz="4" w:space="0"/>
              <w:right w:val="single" w:color="auto" w:sz="4" w:space="0"/>
            </w:tcBorders>
            <w:vAlign w:val="center"/>
          </w:tcPr>
          <w:p w14:paraId="70657A2D">
            <w:pPr>
              <w:spacing w:before="120" w:beforeLines="50" w:after="120" w:afterLines="50"/>
              <w:jc w:val="center"/>
              <w:rPr>
                <w:rFonts w:ascii="宋体"/>
                <w:color w:val="auto"/>
                <w:szCs w:val="21"/>
              </w:rPr>
            </w:pPr>
            <w:r>
              <w:rPr>
                <w:rFonts w:hint="eastAsia" w:ascii="宋体"/>
                <w:color w:val="auto"/>
                <w:szCs w:val="21"/>
              </w:rPr>
              <w:t>……</w:t>
            </w:r>
          </w:p>
        </w:tc>
      </w:tr>
      <w:tr w14:paraId="6CE4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restart"/>
            <w:tcBorders>
              <w:top w:val="single" w:color="auto" w:sz="4" w:space="0"/>
              <w:left w:val="single" w:color="auto" w:sz="4" w:space="0"/>
              <w:bottom w:val="single" w:color="auto" w:sz="4" w:space="0"/>
              <w:right w:val="single" w:color="auto" w:sz="4" w:space="0"/>
            </w:tcBorders>
            <w:vAlign w:val="center"/>
          </w:tcPr>
          <w:p w14:paraId="6BB75866">
            <w:pPr>
              <w:spacing w:before="120" w:beforeLines="50" w:after="120" w:afterLines="50"/>
              <w:jc w:val="center"/>
              <w:rPr>
                <w:rFonts w:ascii="宋体"/>
                <w:color w:val="auto"/>
                <w:szCs w:val="21"/>
              </w:rPr>
            </w:pPr>
            <w:r>
              <w:rPr>
                <w:rFonts w:ascii="宋体"/>
                <w:color w:val="auto"/>
                <w:szCs w:val="21"/>
              </w:rPr>
              <w:t>2.2.4</w:t>
            </w:r>
          </w:p>
          <w:p w14:paraId="48E5C910">
            <w:pPr>
              <w:spacing w:before="120" w:beforeLines="50" w:after="120" w:afterLines="50"/>
              <w:jc w:val="center"/>
              <w:rPr>
                <w:rFonts w:ascii="宋体"/>
                <w:color w:val="auto"/>
                <w:szCs w:val="21"/>
              </w:rPr>
            </w:pPr>
            <w:r>
              <w:rPr>
                <w:rFonts w:ascii="宋体"/>
                <w:color w:val="auto"/>
                <w:szCs w:val="21"/>
              </w:rPr>
              <w:t>(</w:t>
            </w:r>
            <w:r>
              <w:rPr>
                <w:rFonts w:hint="eastAsia" w:ascii="宋体"/>
                <w:color w:val="auto"/>
                <w:szCs w:val="21"/>
              </w:rPr>
              <w:t>2</w:t>
            </w:r>
            <w:r>
              <w:rPr>
                <w:rFonts w:ascii="宋体"/>
                <w:color w:val="auto"/>
                <w:szCs w:val="21"/>
              </w:rPr>
              <w:t>)</w:t>
            </w:r>
          </w:p>
        </w:tc>
        <w:tc>
          <w:tcPr>
            <w:tcW w:w="1149" w:type="dxa"/>
            <w:vMerge w:val="restart"/>
            <w:tcBorders>
              <w:top w:val="single" w:color="auto" w:sz="4" w:space="0"/>
              <w:left w:val="single" w:color="auto" w:sz="4" w:space="0"/>
              <w:bottom w:val="single" w:color="auto" w:sz="4" w:space="0"/>
              <w:right w:val="single" w:color="auto" w:sz="4" w:space="0"/>
            </w:tcBorders>
            <w:vAlign w:val="center"/>
          </w:tcPr>
          <w:p w14:paraId="0F0693AE">
            <w:pPr>
              <w:spacing w:before="120" w:beforeLines="50" w:after="120" w:afterLines="50"/>
              <w:jc w:val="center"/>
              <w:rPr>
                <w:rFonts w:ascii="宋体"/>
                <w:color w:val="auto"/>
                <w:szCs w:val="21"/>
              </w:rPr>
            </w:pPr>
            <w:r>
              <w:rPr>
                <w:rFonts w:hint="eastAsia" w:ascii="宋体"/>
                <w:color w:val="auto"/>
                <w:szCs w:val="21"/>
              </w:rPr>
              <w:t>投标报价评分标准</w:t>
            </w:r>
          </w:p>
        </w:tc>
        <w:tc>
          <w:tcPr>
            <w:tcW w:w="2324" w:type="dxa"/>
            <w:tcBorders>
              <w:top w:val="single" w:color="auto" w:sz="4" w:space="0"/>
              <w:left w:val="single" w:color="auto" w:sz="4" w:space="0"/>
              <w:bottom w:val="single" w:color="auto" w:sz="4" w:space="0"/>
              <w:right w:val="single" w:color="auto" w:sz="4" w:space="0"/>
            </w:tcBorders>
            <w:vAlign w:val="center"/>
          </w:tcPr>
          <w:p w14:paraId="39937F6D">
            <w:pPr>
              <w:spacing w:before="120" w:beforeLines="50" w:after="120" w:afterLines="50"/>
              <w:jc w:val="center"/>
              <w:rPr>
                <w:rFonts w:ascii="宋体"/>
                <w:color w:val="auto"/>
                <w:szCs w:val="21"/>
              </w:rPr>
            </w:pPr>
            <w:r>
              <w:rPr>
                <w:rFonts w:hint="eastAsia" w:ascii="宋体"/>
                <w:color w:val="auto"/>
                <w:szCs w:val="21"/>
              </w:rPr>
              <w:t>偏差率</w:t>
            </w:r>
          </w:p>
        </w:tc>
        <w:tc>
          <w:tcPr>
            <w:tcW w:w="4311" w:type="dxa"/>
            <w:tcBorders>
              <w:top w:val="single" w:color="auto" w:sz="4" w:space="0"/>
              <w:left w:val="single" w:color="auto" w:sz="4" w:space="0"/>
              <w:bottom w:val="single" w:color="auto" w:sz="4" w:space="0"/>
              <w:right w:val="single" w:color="auto" w:sz="4" w:space="0"/>
            </w:tcBorders>
            <w:vAlign w:val="center"/>
          </w:tcPr>
          <w:p w14:paraId="6C62877D">
            <w:pPr>
              <w:spacing w:before="120" w:beforeLines="50" w:after="120" w:afterLines="50"/>
              <w:jc w:val="center"/>
              <w:rPr>
                <w:rFonts w:ascii="宋体"/>
                <w:color w:val="auto"/>
                <w:szCs w:val="21"/>
              </w:rPr>
            </w:pPr>
            <w:r>
              <w:rPr>
                <w:rFonts w:hint="eastAsia" w:ascii="宋体"/>
                <w:color w:val="auto"/>
                <w:szCs w:val="21"/>
              </w:rPr>
              <w:t>……</w:t>
            </w:r>
          </w:p>
        </w:tc>
      </w:tr>
      <w:tr w14:paraId="5926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37CEBD1A">
            <w:pPr>
              <w:spacing w:before="120" w:beforeLines="50" w:after="120" w:afterLines="50"/>
              <w:rPr>
                <w:color w:val="auto"/>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34E66B99">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2B11D764">
            <w:pPr>
              <w:spacing w:before="120" w:beforeLines="50" w:after="120" w:afterLines="50"/>
              <w:jc w:val="center"/>
              <w:rPr>
                <w:rFonts w:ascii="宋体"/>
                <w:color w:val="auto"/>
                <w:szCs w:val="21"/>
              </w:rPr>
            </w:pPr>
            <w:r>
              <w:rPr>
                <w:rFonts w:hint="eastAsia" w:ascii="宋体"/>
                <w:color w:val="auto"/>
                <w:szCs w:val="21"/>
              </w:rPr>
              <w:t>……</w:t>
            </w:r>
          </w:p>
        </w:tc>
        <w:tc>
          <w:tcPr>
            <w:tcW w:w="4311" w:type="dxa"/>
            <w:tcBorders>
              <w:top w:val="single" w:color="auto" w:sz="4" w:space="0"/>
              <w:left w:val="single" w:color="auto" w:sz="4" w:space="0"/>
              <w:bottom w:val="single" w:color="auto" w:sz="4" w:space="0"/>
              <w:right w:val="single" w:color="auto" w:sz="4" w:space="0"/>
            </w:tcBorders>
            <w:vAlign w:val="center"/>
          </w:tcPr>
          <w:p w14:paraId="76992BCD">
            <w:pPr>
              <w:spacing w:before="120" w:beforeLines="50" w:after="120" w:afterLines="50"/>
              <w:jc w:val="center"/>
              <w:rPr>
                <w:rFonts w:ascii="宋体"/>
                <w:color w:val="auto"/>
                <w:szCs w:val="21"/>
              </w:rPr>
            </w:pPr>
            <w:r>
              <w:rPr>
                <w:rFonts w:hint="eastAsia" w:ascii="宋体"/>
                <w:color w:val="auto"/>
                <w:szCs w:val="21"/>
              </w:rPr>
              <w:t>……</w:t>
            </w:r>
          </w:p>
        </w:tc>
      </w:tr>
      <w:tr w14:paraId="4BF9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tcBorders>
              <w:top w:val="single" w:color="auto" w:sz="4" w:space="0"/>
              <w:left w:val="single" w:color="auto" w:sz="4" w:space="0"/>
              <w:bottom w:val="single" w:color="auto" w:sz="4" w:space="0"/>
              <w:right w:val="single" w:color="auto" w:sz="4" w:space="0"/>
            </w:tcBorders>
            <w:vAlign w:val="center"/>
          </w:tcPr>
          <w:p w14:paraId="56562AA5">
            <w:pPr>
              <w:spacing w:before="120" w:beforeLines="50" w:after="120" w:afterLines="50"/>
              <w:jc w:val="center"/>
              <w:rPr>
                <w:rFonts w:ascii="宋体"/>
                <w:color w:val="auto"/>
                <w:szCs w:val="21"/>
              </w:rPr>
            </w:pPr>
            <w:r>
              <w:rPr>
                <w:rFonts w:ascii="宋体"/>
                <w:color w:val="auto"/>
                <w:szCs w:val="21"/>
              </w:rPr>
              <w:t>2.2.4</w:t>
            </w:r>
          </w:p>
          <w:p w14:paraId="3BA625EB">
            <w:pPr>
              <w:spacing w:before="120" w:beforeLines="50" w:after="120" w:afterLines="50"/>
              <w:jc w:val="center"/>
              <w:rPr>
                <w:rFonts w:ascii="宋体"/>
                <w:color w:val="auto"/>
                <w:szCs w:val="21"/>
              </w:rPr>
            </w:pPr>
            <w:r>
              <w:rPr>
                <w:rFonts w:ascii="宋体"/>
                <w:color w:val="auto"/>
                <w:szCs w:val="21"/>
              </w:rPr>
              <w:t>(</w:t>
            </w:r>
            <w:r>
              <w:rPr>
                <w:rFonts w:hint="eastAsia" w:ascii="宋体"/>
                <w:color w:val="auto"/>
                <w:szCs w:val="21"/>
              </w:rPr>
              <w:t>3</w:t>
            </w:r>
            <w:r>
              <w:rPr>
                <w:rFonts w:ascii="宋体"/>
                <w:color w:val="auto"/>
                <w:szCs w:val="21"/>
              </w:rPr>
              <w:t>)</w:t>
            </w:r>
          </w:p>
        </w:tc>
        <w:tc>
          <w:tcPr>
            <w:tcW w:w="1149" w:type="dxa"/>
            <w:tcBorders>
              <w:top w:val="single" w:color="auto" w:sz="4" w:space="0"/>
              <w:left w:val="single" w:color="auto" w:sz="4" w:space="0"/>
              <w:bottom w:val="single" w:color="auto" w:sz="4" w:space="0"/>
              <w:right w:val="single" w:color="auto" w:sz="4" w:space="0"/>
            </w:tcBorders>
            <w:vAlign w:val="center"/>
          </w:tcPr>
          <w:p w14:paraId="0A270F20">
            <w:pPr>
              <w:spacing w:before="120" w:beforeLines="50" w:after="120" w:afterLines="50"/>
              <w:jc w:val="center"/>
              <w:rPr>
                <w:rFonts w:ascii="宋体"/>
                <w:color w:val="auto"/>
                <w:szCs w:val="21"/>
              </w:rPr>
            </w:pPr>
            <w:r>
              <w:rPr>
                <w:rFonts w:hint="eastAsia" w:ascii="宋体"/>
                <w:color w:val="auto"/>
                <w:szCs w:val="21"/>
              </w:rPr>
              <w:t>其他因素评分标准</w:t>
            </w:r>
          </w:p>
        </w:tc>
        <w:tc>
          <w:tcPr>
            <w:tcW w:w="2324" w:type="dxa"/>
            <w:tcBorders>
              <w:top w:val="single" w:color="auto" w:sz="4" w:space="0"/>
              <w:left w:val="single" w:color="auto" w:sz="4" w:space="0"/>
              <w:bottom w:val="single" w:color="auto" w:sz="4" w:space="0"/>
              <w:right w:val="single" w:color="auto" w:sz="4" w:space="0"/>
            </w:tcBorders>
            <w:vAlign w:val="center"/>
          </w:tcPr>
          <w:p w14:paraId="2314D9FB">
            <w:pPr>
              <w:spacing w:before="120" w:beforeLines="50" w:after="120" w:afterLines="50"/>
              <w:jc w:val="center"/>
              <w:rPr>
                <w:rFonts w:ascii="宋体"/>
                <w:color w:val="auto"/>
                <w:szCs w:val="21"/>
              </w:rPr>
            </w:pPr>
            <w:r>
              <w:rPr>
                <w:rFonts w:hint="eastAsia" w:ascii="宋体"/>
                <w:color w:val="auto"/>
                <w:szCs w:val="21"/>
              </w:rPr>
              <w:t>……</w:t>
            </w:r>
          </w:p>
        </w:tc>
        <w:tc>
          <w:tcPr>
            <w:tcW w:w="4311" w:type="dxa"/>
            <w:tcBorders>
              <w:top w:val="single" w:color="auto" w:sz="4" w:space="0"/>
              <w:left w:val="single" w:color="auto" w:sz="4" w:space="0"/>
              <w:bottom w:val="single" w:color="auto" w:sz="4" w:space="0"/>
              <w:right w:val="single" w:color="auto" w:sz="4" w:space="0"/>
            </w:tcBorders>
            <w:vAlign w:val="center"/>
          </w:tcPr>
          <w:p w14:paraId="353BE153">
            <w:pPr>
              <w:spacing w:before="120" w:beforeLines="50" w:after="120" w:afterLines="50"/>
              <w:jc w:val="center"/>
              <w:rPr>
                <w:rFonts w:ascii="宋体"/>
                <w:color w:val="auto"/>
                <w:szCs w:val="21"/>
              </w:rPr>
            </w:pPr>
            <w:r>
              <w:rPr>
                <w:rFonts w:hint="eastAsia" w:ascii="宋体"/>
                <w:color w:val="auto"/>
                <w:szCs w:val="21"/>
              </w:rPr>
              <w:t>……</w:t>
            </w:r>
          </w:p>
        </w:tc>
      </w:tr>
    </w:tbl>
    <w:p w14:paraId="0C2C8AA5">
      <w:pPr>
        <w:rPr>
          <w:color w:val="auto"/>
        </w:rPr>
      </w:pPr>
      <w:r>
        <w:rPr>
          <w:color w:val="auto"/>
        </w:rPr>
        <w:br w:type="page"/>
      </w:r>
    </w:p>
    <w:tbl>
      <w:tblPr>
        <w:tblStyle w:val="23"/>
        <w:tblW w:w="85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149"/>
        <w:gridCol w:w="6635"/>
      </w:tblGrid>
      <w:tr w14:paraId="5071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0" w:type="dxa"/>
            <w:gridSpan w:val="2"/>
            <w:tcBorders>
              <w:top w:val="single" w:color="auto" w:sz="4" w:space="0"/>
              <w:left w:val="single" w:color="auto" w:sz="4" w:space="0"/>
              <w:bottom w:val="single" w:color="auto" w:sz="4" w:space="0"/>
              <w:right w:val="single" w:color="auto" w:sz="4" w:space="0"/>
            </w:tcBorders>
            <w:vAlign w:val="center"/>
          </w:tcPr>
          <w:p w14:paraId="5AFFF771">
            <w:pPr>
              <w:spacing w:before="120" w:beforeLines="50" w:after="120" w:afterLines="50"/>
              <w:jc w:val="center"/>
              <w:rPr>
                <w:rFonts w:ascii="宋体"/>
                <w:b/>
                <w:color w:val="auto"/>
                <w:szCs w:val="21"/>
              </w:rPr>
            </w:pPr>
            <w:r>
              <w:rPr>
                <w:rFonts w:hint="eastAsia" w:ascii="宋体"/>
                <w:b/>
                <w:color w:val="auto"/>
                <w:szCs w:val="21"/>
              </w:rPr>
              <w:t>条款号</w:t>
            </w:r>
          </w:p>
        </w:tc>
        <w:tc>
          <w:tcPr>
            <w:tcW w:w="6635" w:type="dxa"/>
            <w:tcBorders>
              <w:top w:val="single" w:color="auto" w:sz="4" w:space="0"/>
              <w:left w:val="single" w:color="auto" w:sz="4" w:space="0"/>
              <w:bottom w:val="single" w:color="auto" w:sz="4" w:space="0"/>
              <w:right w:val="single" w:color="auto" w:sz="4" w:space="0"/>
            </w:tcBorders>
            <w:vAlign w:val="center"/>
          </w:tcPr>
          <w:p w14:paraId="04795CBC">
            <w:pPr>
              <w:spacing w:before="120" w:beforeLines="50" w:after="120" w:afterLines="50"/>
              <w:jc w:val="center"/>
              <w:rPr>
                <w:rFonts w:ascii="宋体"/>
                <w:b/>
                <w:color w:val="auto"/>
                <w:szCs w:val="21"/>
              </w:rPr>
            </w:pPr>
            <w:r>
              <w:rPr>
                <w:rFonts w:hint="eastAsia" w:ascii="宋体"/>
                <w:b/>
                <w:color w:val="auto"/>
                <w:szCs w:val="21"/>
              </w:rPr>
              <w:t>编列内容</w:t>
            </w:r>
          </w:p>
        </w:tc>
      </w:tr>
      <w:tr w14:paraId="4557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tcBorders>
              <w:top w:val="single" w:color="auto" w:sz="4" w:space="0"/>
              <w:left w:val="single" w:color="auto" w:sz="4" w:space="0"/>
              <w:bottom w:val="single" w:color="auto" w:sz="4" w:space="0"/>
              <w:right w:val="single" w:color="auto" w:sz="4" w:space="0"/>
            </w:tcBorders>
            <w:vAlign w:val="center"/>
          </w:tcPr>
          <w:p w14:paraId="0966A02E">
            <w:pPr>
              <w:spacing w:before="120" w:beforeLines="50" w:after="120" w:afterLines="50"/>
              <w:jc w:val="center"/>
              <w:rPr>
                <w:rFonts w:ascii="宋体"/>
                <w:color w:val="auto"/>
                <w:szCs w:val="21"/>
              </w:rPr>
            </w:pPr>
            <w:r>
              <w:rPr>
                <w:rFonts w:ascii="宋体"/>
                <w:color w:val="auto"/>
                <w:szCs w:val="21"/>
              </w:rPr>
              <w:t>3.2.2</w:t>
            </w:r>
          </w:p>
        </w:tc>
        <w:tc>
          <w:tcPr>
            <w:tcW w:w="1149" w:type="dxa"/>
            <w:tcBorders>
              <w:top w:val="single" w:color="auto" w:sz="4" w:space="0"/>
              <w:left w:val="single" w:color="auto" w:sz="4" w:space="0"/>
              <w:bottom w:val="single" w:color="auto" w:sz="4" w:space="0"/>
              <w:right w:val="single" w:color="auto" w:sz="4" w:space="0"/>
            </w:tcBorders>
            <w:vAlign w:val="center"/>
          </w:tcPr>
          <w:p w14:paraId="26BD7531">
            <w:pPr>
              <w:spacing w:before="120" w:beforeLines="50" w:after="120" w:afterLines="50"/>
              <w:jc w:val="center"/>
              <w:rPr>
                <w:rFonts w:ascii="宋体"/>
                <w:color w:val="auto"/>
                <w:szCs w:val="21"/>
              </w:rPr>
            </w:pPr>
            <w:r>
              <w:rPr>
                <w:rFonts w:hint="eastAsia" w:ascii="宋体"/>
                <w:color w:val="auto"/>
                <w:szCs w:val="21"/>
              </w:rPr>
              <w:t>否决投标条件</w:t>
            </w:r>
          </w:p>
        </w:tc>
        <w:tc>
          <w:tcPr>
            <w:tcW w:w="6635" w:type="dxa"/>
            <w:tcBorders>
              <w:top w:val="single" w:color="auto" w:sz="4" w:space="0"/>
              <w:left w:val="single" w:color="auto" w:sz="4" w:space="0"/>
              <w:bottom w:val="single" w:color="auto" w:sz="4" w:space="0"/>
              <w:right w:val="single" w:color="auto" w:sz="4" w:space="0"/>
            </w:tcBorders>
            <w:vAlign w:val="center"/>
          </w:tcPr>
          <w:p w14:paraId="4A47E945">
            <w:pPr>
              <w:spacing w:before="120" w:beforeLines="50" w:after="120" w:afterLines="50"/>
              <w:ind w:firstLine="210" w:firstLineChars="100"/>
              <w:jc w:val="left"/>
              <w:rPr>
                <w:rFonts w:ascii="宋体"/>
                <w:color w:val="auto"/>
                <w:szCs w:val="21"/>
              </w:rPr>
            </w:pPr>
            <w:r>
              <w:rPr>
                <w:rFonts w:hint="eastAsia" w:ascii="宋体"/>
                <w:color w:val="auto"/>
                <w:szCs w:val="21"/>
              </w:rPr>
              <w:t>评标过程中，投标人或其投标文件有下列情形之一的，其投标作否决投标处理：</w:t>
            </w:r>
          </w:p>
          <w:p w14:paraId="735A04C4">
            <w:pPr>
              <w:spacing w:before="120" w:beforeLines="50" w:after="120" w:afterLines="50"/>
              <w:ind w:firstLine="210" w:firstLineChars="100"/>
              <w:jc w:val="left"/>
              <w:rPr>
                <w:rFonts w:ascii="宋体"/>
                <w:color w:val="auto"/>
                <w:szCs w:val="21"/>
              </w:rPr>
            </w:pPr>
            <w:r>
              <w:rPr>
                <w:rFonts w:hint="eastAsia" w:ascii="宋体"/>
                <w:color w:val="auto"/>
                <w:szCs w:val="21"/>
              </w:rPr>
              <w:t>1.在形式评审、资格评审、响应性评审、施工组织设计和项目管理机构评审中，评标委员会认定投标人的投标文件不符合评标办法规定的任何一项评审标准的。</w:t>
            </w:r>
          </w:p>
          <w:p w14:paraId="46B853F8">
            <w:pPr>
              <w:spacing w:before="120" w:beforeLines="50" w:after="120" w:afterLines="50"/>
              <w:ind w:firstLine="210" w:firstLineChars="100"/>
              <w:jc w:val="left"/>
              <w:rPr>
                <w:rFonts w:ascii="宋体"/>
                <w:color w:val="auto"/>
                <w:szCs w:val="21"/>
              </w:rPr>
            </w:pPr>
            <w:r>
              <w:rPr>
                <w:rFonts w:hint="eastAsia" w:ascii="宋体"/>
                <w:color w:val="auto"/>
                <w:szCs w:val="21"/>
              </w:rPr>
              <w:t>2.在评标过程中，发现投标人有第二章“投标人须知”第1.4.3项规定的任何一种情形的。</w:t>
            </w:r>
          </w:p>
          <w:p w14:paraId="63F265B2">
            <w:pPr>
              <w:spacing w:before="120" w:beforeLines="50" w:after="120" w:afterLines="50"/>
              <w:ind w:firstLine="210" w:firstLineChars="100"/>
              <w:jc w:val="left"/>
              <w:rPr>
                <w:rFonts w:ascii="宋体"/>
                <w:color w:val="auto"/>
                <w:szCs w:val="21"/>
              </w:rPr>
            </w:pPr>
            <w:r>
              <w:rPr>
                <w:rFonts w:hint="eastAsia" w:ascii="宋体"/>
                <w:color w:val="auto"/>
                <w:szCs w:val="21"/>
              </w:rPr>
              <w:t>3.发现投标人有《黑龙江省房屋建筑和市政基础设施工程串通投标行为认定和处理办法》（黑建规范</w:t>
            </w:r>
            <w:r>
              <w:rPr>
                <w:rFonts w:hint="eastAsia" w:ascii="宋体"/>
                <w:color w:val="auto"/>
                <w:szCs w:val="21"/>
                <w:highlight w:val="none"/>
              </w:rPr>
              <w:t>〔</w:t>
            </w:r>
            <w:r>
              <w:rPr>
                <w:rFonts w:hint="eastAsia" w:ascii="宋体"/>
                <w:color w:val="auto"/>
                <w:szCs w:val="21"/>
              </w:rPr>
              <w:t>2019</w:t>
            </w:r>
            <w:r>
              <w:rPr>
                <w:rFonts w:hint="eastAsia" w:ascii="宋体"/>
                <w:color w:val="auto"/>
                <w:szCs w:val="21"/>
                <w:highlight w:val="none"/>
              </w:rPr>
              <w:t>〕</w:t>
            </w:r>
            <w:r>
              <w:rPr>
                <w:rFonts w:hint="eastAsia" w:ascii="宋体"/>
                <w:color w:val="auto"/>
                <w:szCs w:val="21"/>
              </w:rPr>
              <w:t>6号）规定的任何一种串通投标行为的。</w:t>
            </w:r>
          </w:p>
          <w:p w14:paraId="11D0D59F">
            <w:pPr>
              <w:spacing w:before="120" w:beforeLines="50" w:after="120" w:afterLines="50"/>
              <w:ind w:firstLine="210" w:firstLineChars="100"/>
              <w:jc w:val="left"/>
              <w:rPr>
                <w:rFonts w:ascii="宋体"/>
                <w:color w:val="auto"/>
                <w:szCs w:val="21"/>
              </w:rPr>
            </w:pPr>
            <w:r>
              <w:rPr>
                <w:rFonts w:hint="eastAsia" w:ascii="宋体"/>
                <w:color w:val="auto"/>
                <w:szCs w:val="21"/>
              </w:rPr>
              <w:t>4.使用通过受让或者租借等方式获取的资格、资质证书投标的。</w:t>
            </w:r>
          </w:p>
          <w:p w14:paraId="4B143883">
            <w:pPr>
              <w:spacing w:before="120" w:beforeLines="50" w:after="120" w:afterLines="50"/>
              <w:ind w:firstLine="210" w:firstLineChars="100"/>
              <w:jc w:val="left"/>
              <w:rPr>
                <w:rFonts w:ascii="宋体"/>
                <w:color w:val="auto"/>
                <w:szCs w:val="21"/>
              </w:rPr>
            </w:pPr>
            <w:r>
              <w:rPr>
                <w:rFonts w:hint="eastAsia" w:ascii="宋体"/>
                <w:color w:val="auto"/>
                <w:szCs w:val="21"/>
              </w:rPr>
              <w:t>5.使用伪造、变造的许可证件；提供虚假的财务状况或者业绩；提供虚假的项目负责人或者主要技术人员简历、劳动关系证明；提供虚假的信用状况；以通过审查为目的提供虚假承诺等弄虚作假投标行为的。</w:t>
            </w:r>
          </w:p>
          <w:p w14:paraId="0DB0715B">
            <w:pPr>
              <w:spacing w:before="120" w:beforeLines="50" w:after="120" w:afterLines="50"/>
              <w:ind w:firstLine="210" w:firstLineChars="100"/>
              <w:jc w:val="left"/>
              <w:rPr>
                <w:rFonts w:ascii="宋体"/>
                <w:color w:val="auto"/>
                <w:szCs w:val="21"/>
              </w:rPr>
            </w:pPr>
            <w:r>
              <w:rPr>
                <w:rFonts w:hint="eastAsia" w:ascii="宋体"/>
                <w:color w:val="auto"/>
                <w:szCs w:val="21"/>
              </w:rPr>
              <w:t>6.与招标人存在利害关系可能影响招标公正性的法人、其他组织或者个人，参加投标的；单位负责人为同一人或者存在控股、管理关系的不同单位，同时参加同一标段投标或者未划分标段的同一招标项目投标的。</w:t>
            </w:r>
          </w:p>
          <w:p w14:paraId="41AC0AF1">
            <w:pPr>
              <w:spacing w:before="120" w:beforeLines="50" w:after="120" w:afterLines="50"/>
              <w:ind w:firstLine="210" w:firstLineChars="100"/>
              <w:jc w:val="left"/>
              <w:rPr>
                <w:rFonts w:ascii="宋体"/>
                <w:color w:val="auto"/>
                <w:szCs w:val="21"/>
              </w:rPr>
            </w:pPr>
            <w:r>
              <w:rPr>
                <w:rFonts w:hint="eastAsia" w:ascii="宋体"/>
                <w:color w:val="auto"/>
                <w:szCs w:val="21"/>
              </w:rPr>
              <w:t>7.投标人不按评标委员会要求澄清、说明或补正的。</w:t>
            </w:r>
          </w:p>
          <w:p w14:paraId="7E9D1B1F">
            <w:pPr>
              <w:spacing w:before="120" w:beforeLines="50" w:after="120" w:afterLines="50"/>
              <w:ind w:firstLine="210" w:firstLineChars="100"/>
              <w:jc w:val="left"/>
              <w:rPr>
                <w:rFonts w:ascii="宋体"/>
                <w:color w:val="auto"/>
                <w:szCs w:val="21"/>
              </w:rPr>
            </w:pPr>
            <w:r>
              <w:rPr>
                <w:rFonts w:hint="eastAsia" w:ascii="宋体"/>
                <w:color w:val="auto"/>
                <w:szCs w:val="21"/>
              </w:rPr>
              <w:t>8.未按第八章规定格式编制投标文件，造成投标文件实质上不响应招标文件要求，或者导致无法对投标文件的实质性内容进行评审的。</w:t>
            </w:r>
          </w:p>
          <w:p w14:paraId="7D2635BE">
            <w:pPr>
              <w:spacing w:before="120" w:beforeLines="50" w:after="120" w:afterLines="50"/>
              <w:ind w:firstLine="210" w:firstLineChars="100"/>
              <w:jc w:val="left"/>
              <w:rPr>
                <w:rFonts w:ascii="宋体"/>
                <w:color w:val="auto"/>
                <w:szCs w:val="21"/>
              </w:rPr>
            </w:pPr>
            <w:r>
              <w:rPr>
                <w:rFonts w:hint="eastAsia" w:ascii="宋体"/>
                <w:color w:val="auto"/>
                <w:szCs w:val="21"/>
              </w:rPr>
              <w:t>9.评标委员会认定投标人以低于成本报价竞标的或投标人的投标报价高于（不含等于）招标项目（标段）最高投标限价总价。</w:t>
            </w:r>
          </w:p>
          <w:p w14:paraId="594C9746">
            <w:pPr>
              <w:spacing w:before="120" w:beforeLines="50" w:after="120" w:afterLines="50"/>
              <w:ind w:firstLine="210" w:firstLineChars="100"/>
              <w:jc w:val="left"/>
              <w:rPr>
                <w:rFonts w:ascii="宋体"/>
                <w:color w:val="auto"/>
                <w:szCs w:val="21"/>
              </w:rPr>
            </w:pPr>
            <w:r>
              <w:rPr>
                <w:rFonts w:hint="eastAsia" w:ascii="宋体"/>
                <w:color w:val="auto"/>
                <w:szCs w:val="21"/>
              </w:rPr>
              <w:t>10.暂列金额、暂估价未按招标文件规定计取的或计入总报价的。</w:t>
            </w:r>
          </w:p>
          <w:p w14:paraId="457803CB">
            <w:pPr>
              <w:spacing w:before="120" w:beforeLines="50" w:after="120" w:afterLines="50"/>
              <w:ind w:firstLine="210" w:firstLineChars="100"/>
              <w:jc w:val="left"/>
              <w:rPr>
                <w:rFonts w:hint="default" w:ascii="宋体" w:eastAsia="宋体"/>
                <w:color w:val="auto"/>
                <w:szCs w:val="21"/>
                <w:lang w:val="en-US" w:eastAsia="zh-CN"/>
              </w:rPr>
            </w:pPr>
            <w:r>
              <w:rPr>
                <w:rFonts w:hint="eastAsia" w:ascii="宋体"/>
                <w:color w:val="auto"/>
                <w:szCs w:val="21"/>
                <w:lang w:val="en-US" w:eastAsia="zh-CN"/>
              </w:rPr>
              <w:t>11.税金、安全生产措施费未按国家、省、市的规定计取的或计入总报价的。</w:t>
            </w:r>
          </w:p>
          <w:p w14:paraId="78536026">
            <w:pPr>
              <w:spacing w:before="120" w:beforeLines="50" w:after="120" w:afterLines="50"/>
              <w:ind w:firstLine="210" w:firstLineChars="100"/>
              <w:jc w:val="left"/>
              <w:rPr>
                <w:rFonts w:ascii="宋体"/>
                <w:color w:val="auto"/>
                <w:szCs w:val="21"/>
              </w:rPr>
            </w:pPr>
            <w:r>
              <w:rPr>
                <w:rFonts w:hint="eastAsia" w:ascii="宋体"/>
                <w:color w:val="auto"/>
                <w:szCs w:val="21"/>
              </w:rPr>
              <w:t>1</w:t>
            </w:r>
            <w:r>
              <w:rPr>
                <w:rFonts w:hint="eastAsia" w:ascii="宋体"/>
                <w:color w:val="auto"/>
                <w:szCs w:val="21"/>
                <w:lang w:val="en-US" w:eastAsia="zh-CN"/>
              </w:rPr>
              <w:t>2</w:t>
            </w:r>
            <w:r>
              <w:rPr>
                <w:rFonts w:hint="eastAsia" w:ascii="宋体"/>
                <w:color w:val="auto"/>
                <w:szCs w:val="21"/>
              </w:rPr>
              <w:t>.投标人委托编制投标报价的工程造价咨询人同时是编制本项目招标文件工程量清单的工程造价咨询人的。</w:t>
            </w:r>
          </w:p>
          <w:p w14:paraId="7FE0CC43">
            <w:pPr>
              <w:spacing w:before="120" w:beforeLines="50" w:after="120" w:afterLines="50"/>
              <w:ind w:firstLine="210" w:firstLineChars="100"/>
              <w:jc w:val="left"/>
              <w:rPr>
                <w:rFonts w:ascii="宋体"/>
                <w:color w:val="auto"/>
                <w:szCs w:val="21"/>
              </w:rPr>
            </w:pPr>
            <w:r>
              <w:rPr>
                <w:rFonts w:hint="eastAsia" w:ascii="宋体"/>
                <w:color w:val="auto"/>
                <w:szCs w:val="21"/>
              </w:rPr>
              <w:t>1</w:t>
            </w:r>
            <w:r>
              <w:rPr>
                <w:rFonts w:hint="eastAsia" w:ascii="宋体"/>
                <w:color w:val="auto"/>
                <w:szCs w:val="21"/>
                <w:lang w:val="en-US" w:eastAsia="zh-CN"/>
              </w:rPr>
              <w:t>3</w:t>
            </w:r>
            <w:r>
              <w:rPr>
                <w:rFonts w:hint="eastAsia" w:ascii="宋体"/>
                <w:color w:val="auto"/>
                <w:szCs w:val="21"/>
              </w:rPr>
              <w:t>.投标人拟派项目负责人曾担任过在施工程项目的项目负责人，但在投标截止日前发生了变更，投标文件中未附原建设单位同意变更并办理有关手续相关材料的。</w:t>
            </w:r>
          </w:p>
          <w:p w14:paraId="60D89582">
            <w:pPr>
              <w:spacing w:before="120" w:beforeLines="50" w:after="120" w:afterLines="50"/>
              <w:ind w:firstLine="210" w:firstLineChars="100"/>
              <w:jc w:val="left"/>
              <w:rPr>
                <w:rFonts w:ascii="宋体"/>
                <w:color w:val="auto"/>
                <w:szCs w:val="21"/>
              </w:rPr>
            </w:pPr>
            <w:r>
              <w:rPr>
                <w:rFonts w:hint="eastAsia" w:ascii="宋体"/>
                <w:color w:val="auto"/>
                <w:szCs w:val="21"/>
              </w:rPr>
              <w:t>1</w:t>
            </w:r>
            <w:r>
              <w:rPr>
                <w:rFonts w:hint="eastAsia" w:ascii="宋体"/>
                <w:color w:val="auto"/>
                <w:szCs w:val="21"/>
                <w:lang w:val="en-US" w:eastAsia="zh-CN"/>
              </w:rPr>
              <w:t>4</w:t>
            </w:r>
            <w:r>
              <w:rPr>
                <w:rFonts w:hint="eastAsia" w:ascii="宋体"/>
                <w:color w:val="auto"/>
                <w:szCs w:val="21"/>
              </w:rPr>
              <w:t>.存在计算机辅助评标方法中应当按否决投标处理的情形之一的。</w:t>
            </w:r>
          </w:p>
          <w:p w14:paraId="0D70780B">
            <w:pPr>
              <w:spacing w:before="120" w:beforeLines="50" w:after="120" w:afterLines="50"/>
              <w:ind w:firstLine="210" w:firstLineChars="100"/>
              <w:rPr>
                <w:rFonts w:ascii="宋体"/>
                <w:color w:val="auto"/>
                <w:szCs w:val="21"/>
              </w:rPr>
            </w:pPr>
            <w:r>
              <w:rPr>
                <w:rFonts w:hint="eastAsia" w:ascii="宋体"/>
                <w:color w:val="auto"/>
                <w:szCs w:val="21"/>
              </w:rPr>
              <w:t>……</w:t>
            </w:r>
          </w:p>
        </w:tc>
      </w:tr>
      <w:tr w14:paraId="45AB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tcBorders>
              <w:top w:val="single" w:color="auto" w:sz="4" w:space="0"/>
              <w:left w:val="single" w:color="auto" w:sz="4" w:space="0"/>
              <w:bottom w:val="single" w:color="auto" w:sz="4" w:space="0"/>
              <w:right w:val="single" w:color="auto" w:sz="4" w:space="0"/>
            </w:tcBorders>
            <w:vAlign w:val="center"/>
          </w:tcPr>
          <w:p w14:paraId="7213C290">
            <w:pPr>
              <w:spacing w:before="120" w:beforeLines="50" w:after="120" w:afterLines="50"/>
              <w:jc w:val="left"/>
              <w:rPr>
                <w:rFonts w:ascii="宋体"/>
                <w:color w:val="auto"/>
                <w:szCs w:val="21"/>
              </w:rPr>
            </w:pPr>
            <w:r>
              <w:rPr>
                <w:rFonts w:hint="eastAsia" w:ascii="宋体"/>
                <w:b/>
                <w:color w:val="auto"/>
                <w:szCs w:val="21"/>
              </w:rPr>
              <w:t>3.8</w:t>
            </w:r>
          </w:p>
        </w:tc>
        <w:tc>
          <w:tcPr>
            <w:tcW w:w="1149" w:type="dxa"/>
            <w:tcBorders>
              <w:top w:val="single" w:color="auto" w:sz="4" w:space="0"/>
              <w:left w:val="single" w:color="auto" w:sz="4" w:space="0"/>
              <w:bottom w:val="single" w:color="auto" w:sz="4" w:space="0"/>
              <w:right w:val="single" w:color="auto" w:sz="4" w:space="0"/>
            </w:tcBorders>
            <w:vAlign w:val="center"/>
          </w:tcPr>
          <w:p w14:paraId="32432FC7">
            <w:pPr>
              <w:spacing w:before="120" w:beforeLines="50" w:after="120" w:afterLines="50"/>
              <w:jc w:val="left"/>
              <w:rPr>
                <w:rFonts w:ascii="宋体"/>
                <w:color w:val="auto"/>
                <w:szCs w:val="21"/>
              </w:rPr>
            </w:pPr>
            <w:r>
              <w:rPr>
                <w:rFonts w:hint="eastAsia" w:ascii="宋体"/>
                <w:b/>
                <w:color w:val="auto"/>
                <w:szCs w:val="21"/>
              </w:rPr>
              <w:t>补充条款</w:t>
            </w:r>
          </w:p>
        </w:tc>
        <w:tc>
          <w:tcPr>
            <w:tcW w:w="6635" w:type="dxa"/>
            <w:tcBorders>
              <w:top w:val="single" w:color="auto" w:sz="4" w:space="0"/>
              <w:left w:val="single" w:color="auto" w:sz="4" w:space="0"/>
              <w:bottom w:val="single" w:color="auto" w:sz="4" w:space="0"/>
              <w:right w:val="single" w:color="auto" w:sz="4" w:space="0"/>
            </w:tcBorders>
            <w:vAlign w:val="center"/>
          </w:tcPr>
          <w:p w14:paraId="6F8C7B60">
            <w:pPr>
              <w:spacing w:before="120" w:beforeLines="50" w:after="120" w:afterLines="50"/>
              <w:ind w:firstLine="210" w:firstLineChars="100"/>
              <w:jc w:val="left"/>
              <w:rPr>
                <w:rFonts w:ascii="宋体"/>
                <w:color w:val="auto"/>
                <w:szCs w:val="21"/>
              </w:rPr>
            </w:pPr>
          </w:p>
        </w:tc>
      </w:tr>
      <w:tr w14:paraId="6AB5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tcBorders>
              <w:top w:val="single" w:color="auto" w:sz="4" w:space="0"/>
              <w:left w:val="single" w:color="auto" w:sz="4" w:space="0"/>
              <w:bottom w:val="single" w:color="auto" w:sz="4" w:space="0"/>
              <w:right w:val="single" w:color="auto" w:sz="4" w:space="0"/>
            </w:tcBorders>
            <w:vAlign w:val="center"/>
          </w:tcPr>
          <w:p w14:paraId="69D9F4B6">
            <w:pPr>
              <w:spacing w:before="120" w:beforeLines="50" w:after="120" w:afterLines="50"/>
              <w:jc w:val="left"/>
              <w:rPr>
                <w:rFonts w:ascii="宋体"/>
                <w:color w:val="auto"/>
                <w:szCs w:val="21"/>
              </w:rPr>
            </w:pPr>
            <w:r>
              <w:rPr>
                <w:rFonts w:ascii="宋体"/>
                <w:color w:val="auto"/>
                <w:szCs w:val="21"/>
              </w:rPr>
              <w:t>3.</w:t>
            </w:r>
            <w:r>
              <w:rPr>
                <w:rFonts w:hint="eastAsia" w:ascii="宋体"/>
                <w:color w:val="auto"/>
                <w:szCs w:val="21"/>
              </w:rPr>
              <w:t>8</w:t>
            </w:r>
            <w:r>
              <w:rPr>
                <w:rFonts w:ascii="宋体"/>
                <w:color w:val="auto"/>
                <w:szCs w:val="21"/>
              </w:rPr>
              <w:t>.</w:t>
            </w:r>
            <w:r>
              <w:rPr>
                <w:rFonts w:hint="eastAsia" w:ascii="宋体"/>
                <w:color w:val="auto"/>
                <w:szCs w:val="21"/>
              </w:rPr>
              <w:t>1</w:t>
            </w:r>
          </w:p>
        </w:tc>
        <w:tc>
          <w:tcPr>
            <w:tcW w:w="1149" w:type="dxa"/>
            <w:tcBorders>
              <w:top w:val="single" w:color="auto" w:sz="4" w:space="0"/>
              <w:left w:val="single" w:color="auto" w:sz="4" w:space="0"/>
              <w:bottom w:val="single" w:color="auto" w:sz="4" w:space="0"/>
              <w:right w:val="single" w:color="auto" w:sz="4" w:space="0"/>
            </w:tcBorders>
            <w:vAlign w:val="center"/>
          </w:tcPr>
          <w:p w14:paraId="40B3FED0">
            <w:pPr>
              <w:spacing w:before="120" w:beforeLines="50" w:after="120" w:afterLines="50"/>
              <w:jc w:val="center"/>
              <w:rPr>
                <w:rFonts w:ascii="宋体"/>
                <w:color w:val="auto"/>
                <w:szCs w:val="21"/>
              </w:rPr>
            </w:pPr>
            <w:r>
              <w:rPr>
                <w:rFonts w:hint="eastAsia" w:ascii="宋体"/>
                <w:color w:val="auto"/>
                <w:szCs w:val="21"/>
              </w:rPr>
              <w:t>计算机辅助评标办法</w:t>
            </w:r>
          </w:p>
        </w:tc>
        <w:tc>
          <w:tcPr>
            <w:tcW w:w="6635" w:type="dxa"/>
            <w:tcBorders>
              <w:top w:val="single" w:color="auto" w:sz="4" w:space="0"/>
              <w:left w:val="single" w:color="auto" w:sz="4" w:space="0"/>
              <w:bottom w:val="single" w:color="auto" w:sz="4" w:space="0"/>
              <w:right w:val="single" w:color="auto" w:sz="4" w:space="0"/>
            </w:tcBorders>
            <w:vAlign w:val="center"/>
          </w:tcPr>
          <w:p w14:paraId="3316EAD7">
            <w:pPr>
              <w:spacing w:before="120" w:beforeLines="50" w:after="120" w:afterLines="50"/>
              <w:jc w:val="left"/>
              <w:rPr>
                <w:rFonts w:ascii="宋体"/>
                <w:color w:val="auto"/>
                <w:szCs w:val="21"/>
              </w:rPr>
            </w:pPr>
            <w:r>
              <w:rPr>
                <w:rFonts w:hint="eastAsia" w:ascii="宋体"/>
                <w:color w:val="auto"/>
                <w:szCs w:val="21"/>
              </w:rPr>
              <w:t>详见附件A：计算机辅助评标方法</w:t>
            </w:r>
          </w:p>
        </w:tc>
      </w:tr>
      <w:tr w14:paraId="0706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tcBorders>
              <w:top w:val="single" w:color="auto" w:sz="4" w:space="0"/>
              <w:left w:val="single" w:color="auto" w:sz="4" w:space="0"/>
              <w:bottom w:val="single" w:color="auto" w:sz="4" w:space="0"/>
              <w:right w:val="single" w:color="auto" w:sz="4" w:space="0"/>
            </w:tcBorders>
            <w:vAlign w:val="center"/>
          </w:tcPr>
          <w:p w14:paraId="0830DB0A">
            <w:pPr>
              <w:spacing w:before="120" w:beforeLines="50" w:after="120" w:afterLines="50"/>
              <w:jc w:val="left"/>
              <w:rPr>
                <w:rFonts w:ascii="宋体"/>
                <w:color w:val="auto"/>
                <w:szCs w:val="21"/>
              </w:rPr>
            </w:pPr>
            <w:r>
              <w:rPr>
                <w:rFonts w:hint="eastAsia" w:ascii="宋体"/>
                <w:color w:val="auto"/>
                <w:szCs w:val="21"/>
              </w:rPr>
              <w:t>……</w:t>
            </w:r>
          </w:p>
        </w:tc>
        <w:tc>
          <w:tcPr>
            <w:tcW w:w="1149" w:type="dxa"/>
            <w:tcBorders>
              <w:top w:val="single" w:color="auto" w:sz="4" w:space="0"/>
              <w:left w:val="single" w:color="auto" w:sz="4" w:space="0"/>
              <w:bottom w:val="single" w:color="auto" w:sz="4" w:space="0"/>
              <w:right w:val="single" w:color="auto" w:sz="4" w:space="0"/>
            </w:tcBorders>
            <w:vAlign w:val="center"/>
          </w:tcPr>
          <w:p w14:paraId="5F10270F">
            <w:pPr>
              <w:spacing w:before="120" w:beforeLines="50" w:after="120" w:afterLines="50"/>
              <w:jc w:val="center"/>
              <w:rPr>
                <w:rFonts w:ascii="宋体"/>
                <w:color w:val="auto"/>
                <w:szCs w:val="21"/>
              </w:rPr>
            </w:pPr>
          </w:p>
        </w:tc>
        <w:tc>
          <w:tcPr>
            <w:tcW w:w="6635" w:type="dxa"/>
            <w:tcBorders>
              <w:top w:val="single" w:color="auto" w:sz="4" w:space="0"/>
              <w:left w:val="single" w:color="auto" w:sz="4" w:space="0"/>
              <w:bottom w:val="single" w:color="auto" w:sz="4" w:space="0"/>
              <w:right w:val="single" w:color="auto" w:sz="4" w:space="0"/>
            </w:tcBorders>
            <w:vAlign w:val="center"/>
          </w:tcPr>
          <w:p w14:paraId="2BA1A906">
            <w:pPr>
              <w:spacing w:before="120" w:beforeLines="50" w:after="120" w:afterLines="50"/>
              <w:ind w:firstLine="210" w:firstLineChars="100"/>
              <w:rPr>
                <w:rFonts w:ascii="宋体"/>
                <w:color w:val="auto"/>
                <w:szCs w:val="21"/>
              </w:rPr>
            </w:pPr>
          </w:p>
        </w:tc>
      </w:tr>
    </w:tbl>
    <w:p w14:paraId="6D4CA97D">
      <w:pPr>
        <w:rPr>
          <w:rFonts w:ascii="宋体"/>
          <w:color w:val="auto"/>
          <w:szCs w:val="21"/>
        </w:rPr>
        <w:sectPr>
          <w:footerReference r:id="rId4" w:type="default"/>
          <w:pgSz w:w="11906" w:h="16838"/>
          <w:pgMar w:top="1587" w:right="1587" w:bottom="1587" w:left="1587" w:header="851" w:footer="850" w:gutter="0"/>
          <w:pgNumType w:start="1"/>
          <w:cols w:space="0" w:num="1"/>
          <w:docGrid w:linePitch="312" w:charSpace="0"/>
        </w:sectPr>
      </w:pPr>
    </w:p>
    <w:p w14:paraId="0711B864">
      <w:pPr>
        <w:pStyle w:val="33"/>
        <w:rPr>
          <w:color w:val="auto"/>
        </w:rPr>
      </w:pPr>
      <w:bookmarkStart w:id="293" w:name="_Toc21055"/>
      <w:bookmarkStart w:id="294" w:name="_Toc144974567"/>
      <w:bookmarkStart w:id="295" w:name="_Toc6810"/>
      <w:bookmarkStart w:id="296" w:name="_Toc179632618"/>
      <w:bookmarkStart w:id="297" w:name="_Toc14910"/>
      <w:bookmarkStart w:id="298" w:name="_Toc152045600"/>
      <w:bookmarkStart w:id="299" w:name="_Toc18966"/>
      <w:bookmarkStart w:id="300" w:name="_Toc152042377"/>
      <w:r>
        <w:rPr>
          <w:color w:val="auto"/>
        </w:rPr>
        <w:t xml:space="preserve">1. </w:t>
      </w:r>
      <w:r>
        <w:rPr>
          <w:rFonts w:hint="eastAsia"/>
          <w:color w:val="auto"/>
        </w:rPr>
        <w:t>评标方法</w:t>
      </w:r>
      <w:bookmarkEnd w:id="293"/>
      <w:bookmarkEnd w:id="294"/>
      <w:bookmarkEnd w:id="295"/>
      <w:bookmarkEnd w:id="296"/>
      <w:bookmarkEnd w:id="297"/>
      <w:bookmarkEnd w:id="298"/>
      <w:bookmarkEnd w:id="299"/>
      <w:bookmarkEnd w:id="300"/>
    </w:p>
    <w:p w14:paraId="4B260AFB">
      <w:pPr>
        <w:spacing w:line="440" w:lineRule="exact"/>
        <w:ind w:firstLine="420" w:firstLineChars="200"/>
        <w:rPr>
          <w:color w:val="auto"/>
        </w:rPr>
      </w:pPr>
      <w:r>
        <w:rPr>
          <w:rFonts w:hint="eastAsia"/>
          <w:color w:val="auto"/>
        </w:rPr>
        <w:t>本次评标采用综合评估法。评标委员会对满足招标文件实质性要求的投标文件，按照本章第</w:t>
      </w:r>
      <w:r>
        <w:rPr>
          <w:color w:val="auto"/>
        </w:rPr>
        <w:t>2.2</w:t>
      </w:r>
      <w:r>
        <w:rPr>
          <w:rFonts w:hint="eastAsia"/>
          <w:color w:val="auto"/>
        </w:rPr>
        <w:t>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383D2875">
      <w:pPr>
        <w:pStyle w:val="33"/>
        <w:rPr>
          <w:color w:val="auto"/>
        </w:rPr>
      </w:pPr>
      <w:bookmarkStart w:id="301" w:name="_Toc4318"/>
      <w:bookmarkStart w:id="302" w:name="_Toc179632619"/>
      <w:bookmarkStart w:id="303" w:name="_Toc3214"/>
      <w:bookmarkStart w:id="304" w:name="_Toc14069"/>
      <w:bookmarkStart w:id="305" w:name="_Toc152045601"/>
      <w:bookmarkStart w:id="306" w:name="_Toc152042378"/>
      <w:bookmarkStart w:id="307" w:name="_Toc144974568"/>
      <w:bookmarkStart w:id="308" w:name="_Toc13565"/>
      <w:r>
        <w:rPr>
          <w:color w:val="auto"/>
        </w:rPr>
        <w:t xml:space="preserve">2. </w:t>
      </w:r>
      <w:r>
        <w:rPr>
          <w:rFonts w:hint="eastAsia"/>
          <w:color w:val="auto"/>
        </w:rPr>
        <w:t>评审标准</w:t>
      </w:r>
      <w:bookmarkEnd w:id="301"/>
      <w:bookmarkEnd w:id="302"/>
      <w:bookmarkEnd w:id="303"/>
      <w:bookmarkEnd w:id="304"/>
      <w:bookmarkEnd w:id="305"/>
      <w:bookmarkEnd w:id="306"/>
      <w:bookmarkEnd w:id="307"/>
      <w:bookmarkEnd w:id="308"/>
    </w:p>
    <w:p w14:paraId="36C600E2">
      <w:pPr>
        <w:pStyle w:val="32"/>
        <w:spacing w:line="440" w:lineRule="exact"/>
        <w:rPr>
          <w:color w:val="auto"/>
        </w:rPr>
      </w:pPr>
      <w:bookmarkStart w:id="309" w:name="_Toc24010"/>
      <w:bookmarkStart w:id="310" w:name="_Toc152045602"/>
      <w:bookmarkStart w:id="311" w:name="_Toc152042379"/>
      <w:bookmarkStart w:id="312" w:name="_Toc179632620"/>
      <w:bookmarkStart w:id="313" w:name="_Toc144974569"/>
      <w:r>
        <w:rPr>
          <w:color w:val="auto"/>
        </w:rPr>
        <w:t xml:space="preserve">2.1 </w:t>
      </w:r>
      <w:r>
        <w:rPr>
          <w:rFonts w:hint="eastAsia"/>
          <w:color w:val="auto"/>
        </w:rPr>
        <w:t>初步评审标准</w:t>
      </w:r>
      <w:bookmarkEnd w:id="309"/>
      <w:bookmarkEnd w:id="310"/>
      <w:bookmarkEnd w:id="311"/>
      <w:bookmarkEnd w:id="312"/>
      <w:bookmarkEnd w:id="313"/>
    </w:p>
    <w:p w14:paraId="24869468">
      <w:pPr>
        <w:spacing w:line="440" w:lineRule="exact"/>
        <w:ind w:firstLine="420" w:firstLineChars="200"/>
        <w:rPr>
          <w:color w:val="auto"/>
        </w:rPr>
      </w:pPr>
      <w:r>
        <w:rPr>
          <w:color w:val="auto"/>
        </w:rPr>
        <w:t xml:space="preserve">2.1.1 </w:t>
      </w:r>
      <w:r>
        <w:rPr>
          <w:rFonts w:hint="eastAsia"/>
          <w:color w:val="auto"/>
        </w:rPr>
        <w:t>形式评审标准：见评标办法前附表。</w:t>
      </w:r>
    </w:p>
    <w:p w14:paraId="365D1D25">
      <w:pPr>
        <w:spacing w:line="440" w:lineRule="exact"/>
        <w:ind w:firstLine="420" w:firstLineChars="200"/>
        <w:rPr>
          <w:color w:val="auto"/>
        </w:rPr>
      </w:pPr>
      <w:r>
        <w:rPr>
          <w:color w:val="auto"/>
        </w:rPr>
        <w:t xml:space="preserve">2.1.2 </w:t>
      </w:r>
      <w:r>
        <w:rPr>
          <w:rFonts w:hint="eastAsia"/>
          <w:color w:val="auto"/>
        </w:rPr>
        <w:t>资格评审标准：见评标办法前附表。</w:t>
      </w:r>
    </w:p>
    <w:p w14:paraId="049FA051">
      <w:pPr>
        <w:spacing w:line="440" w:lineRule="exact"/>
        <w:ind w:firstLine="420" w:firstLineChars="200"/>
        <w:rPr>
          <w:color w:val="auto"/>
        </w:rPr>
      </w:pPr>
      <w:r>
        <w:rPr>
          <w:color w:val="auto"/>
        </w:rPr>
        <w:t xml:space="preserve">2.1.3 </w:t>
      </w:r>
      <w:r>
        <w:rPr>
          <w:rFonts w:hint="eastAsia"/>
          <w:color w:val="auto"/>
        </w:rPr>
        <w:t>响应性评审标准：见评标办法前附表。</w:t>
      </w:r>
    </w:p>
    <w:p w14:paraId="548E6CE2">
      <w:pPr>
        <w:pStyle w:val="32"/>
        <w:spacing w:line="440" w:lineRule="exact"/>
        <w:rPr>
          <w:color w:val="auto"/>
        </w:rPr>
      </w:pPr>
      <w:bookmarkStart w:id="314" w:name="_Toc144974570"/>
      <w:bookmarkStart w:id="315" w:name="_Toc23184"/>
      <w:bookmarkStart w:id="316" w:name="_Toc152045603"/>
      <w:bookmarkStart w:id="317" w:name="_Toc152042380"/>
      <w:bookmarkStart w:id="318" w:name="_Toc179632621"/>
      <w:r>
        <w:rPr>
          <w:color w:val="auto"/>
        </w:rPr>
        <w:t xml:space="preserve">2.2 </w:t>
      </w:r>
      <w:r>
        <w:rPr>
          <w:rFonts w:hint="eastAsia"/>
          <w:color w:val="auto"/>
        </w:rPr>
        <w:t>分值构成与评分标准</w:t>
      </w:r>
      <w:bookmarkEnd w:id="314"/>
      <w:bookmarkEnd w:id="315"/>
      <w:bookmarkEnd w:id="316"/>
      <w:bookmarkEnd w:id="317"/>
      <w:bookmarkEnd w:id="318"/>
    </w:p>
    <w:p w14:paraId="65964783">
      <w:pPr>
        <w:spacing w:line="440" w:lineRule="exact"/>
        <w:ind w:firstLine="420" w:firstLineChars="200"/>
        <w:rPr>
          <w:color w:val="auto"/>
        </w:rPr>
      </w:pPr>
      <w:r>
        <w:rPr>
          <w:color w:val="auto"/>
        </w:rPr>
        <w:t xml:space="preserve">2.2.1 </w:t>
      </w:r>
      <w:r>
        <w:rPr>
          <w:rFonts w:hint="eastAsia" w:ascii="黑体" w:eastAsia="黑体"/>
          <w:color w:val="auto"/>
        </w:rPr>
        <w:t>分值构成</w:t>
      </w:r>
    </w:p>
    <w:p w14:paraId="13EBC964">
      <w:pPr>
        <w:spacing w:line="440" w:lineRule="exact"/>
        <w:ind w:firstLine="718" w:firstLineChars="342"/>
        <w:rPr>
          <w:color w:val="auto"/>
        </w:rPr>
      </w:pPr>
      <w:r>
        <w:rPr>
          <w:rFonts w:hint="eastAsia"/>
          <w:color w:val="auto"/>
        </w:rPr>
        <w:t>（</w:t>
      </w:r>
      <w:r>
        <w:rPr>
          <w:color w:val="auto"/>
        </w:rPr>
        <w:t>1</w:t>
      </w:r>
      <w:r>
        <w:rPr>
          <w:rFonts w:hint="eastAsia"/>
          <w:color w:val="auto"/>
        </w:rPr>
        <w:t>）施工组织设计：见评标办法前附表；</w:t>
      </w:r>
    </w:p>
    <w:p w14:paraId="2197A4F5">
      <w:pPr>
        <w:spacing w:line="440" w:lineRule="exact"/>
        <w:ind w:firstLine="718" w:firstLineChars="342"/>
        <w:rPr>
          <w:color w:val="auto"/>
        </w:rPr>
      </w:pPr>
      <w:r>
        <w:rPr>
          <w:rFonts w:hint="eastAsia"/>
          <w:color w:val="auto"/>
        </w:rPr>
        <w:t>（</w:t>
      </w:r>
      <w:r>
        <w:rPr>
          <w:color w:val="auto"/>
        </w:rPr>
        <w:t>2</w:t>
      </w:r>
      <w:r>
        <w:rPr>
          <w:rFonts w:hint="eastAsia"/>
          <w:color w:val="auto"/>
        </w:rPr>
        <w:t>）投标报价：见评标办法前附表；</w:t>
      </w:r>
    </w:p>
    <w:p w14:paraId="1B291518">
      <w:pPr>
        <w:spacing w:line="440" w:lineRule="exact"/>
        <w:ind w:firstLine="718" w:firstLineChars="342"/>
        <w:rPr>
          <w:color w:val="auto"/>
        </w:rPr>
      </w:pPr>
      <w:r>
        <w:rPr>
          <w:rFonts w:hint="eastAsia"/>
          <w:color w:val="auto"/>
        </w:rPr>
        <w:t>（</w:t>
      </w:r>
      <w:r>
        <w:rPr>
          <w:color w:val="auto"/>
        </w:rPr>
        <w:t>3</w:t>
      </w:r>
      <w:r>
        <w:rPr>
          <w:rFonts w:hint="eastAsia"/>
          <w:color w:val="auto"/>
        </w:rPr>
        <w:t>）其他评分因素：见评标办法前附表。</w:t>
      </w:r>
    </w:p>
    <w:p w14:paraId="5675EAA1">
      <w:pPr>
        <w:spacing w:line="440" w:lineRule="exact"/>
        <w:ind w:firstLine="420" w:firstLineChars="200"/>
        <w:rPr>
          <w:color w:val="auto"/>
        </w:rPr>
      </w:pPr>
      <w:r>
        <w:rPr>
          <w:color w:val="auto"/>
        </w:rPr>
        <w:t xml:space="preserve">2.2.2 </w:t>
      </w:r>
      <w:r>
        <w:rPr>
          <w:rFonts w:hint="eastAsia" w:ascii="黑体" w:eastAsia="黑体"/>
          <w:color w:val="auto"/>
        </w:rPr>
        <w:t>评标基准价计算</w:t>
      </w:r>
    </w:p>
    <w:p w14:paraId="4EA4672A">
      <w:pPr>
        <w:spacing w:line="440" w:lineRule="exact"/>
        <w:ind w:firstLine="840" w:firstLineChars="400"/>
        <w:rPr>
          <w:color w:val="auto"/>
        </w:rPr>
      </w:pPr>
      <w:r>
        <w:rPr>
          <w:rFonts w:hint="eastAsia"/>
          <w:color w:val="auto"/>
        </w:rPr>
        <w:t>评标基准价计算方法：见评标办法前附表。</w:t>
      </w:r>
    </w:p>
    <w:p w14:paraId="12E77E8B">
      <w:pPr>
        <w:spacing w:line="440" w:lineRule="exact"/>
        <w:ind w:firstLine="420" w:firstLineChars="200"/>
        <w:rPr>
          <w:color w:val="auto"/>
        </w:rPr>
      </w:pPr>
      <w:r>
        <w:rPr>
          <w:color w:val="auto"/>
        </w:rPr>
        <w:t xml:space="preserve">2.2.3 </w:t>
      </w:r>
      <w:r>
        <w:rPr>
          <w:rFonts w:hint="eastAsia" w:ascii="黑体" w:eastAsia="黑体"/>
          <w:color w:val="auto"/>
        </w:rPr>
        <w:t>投标报价的偏差率计算</w:t>
      </w:r>
    </w:p>
    <w:p w14:paraId="748C86C3">
      <w:pPr>
        <w:spacing w:line="440" w:lineRule="exact"/>
        <w:ind w:firstLine="840" w:firstLineChars="400"/>
        <w:rPr>
          <w:color w:val="auto"/>
        </w:rPr>
      </w:pPr>
      <w:r>
        <w:rPr>
          <w:rFonts w:hint="eastAsia"/>
          <w:color w:val="auto"/>
        </w:rPr>
        <w:t>投标报价的偏差率计算公式：见评标办法前附表。</w:t>
      </w:r>
    </w:p>
    <w:p w14:paraId="4BAEE1B1">
      <w:pPr>
        <w:spacing w:line="440" w:lineRule="exact"/>
        <w:ind w:firstLine="420" w:firstLineChars="200"/>
        <w:rPr>
          <w:color w:val="auto"/>
        </w:rPr>
      </w:pPr>
      <w:r>
        <w:rPr>
          <w:color w:val="auto"/>
        </w:rPr>
        <w:t xml:space="preserve">2.2.4 </w:t>
      </w:r>
      <w:r>
        <w:rPr>
          <w:rFonts w:hint="eastAsia" w:ascii="黑体" w:eastAsia="黑体"/>
          <w:color w:val="auto"/>
        </w:rPr>
        <w:t>评分标准</w:t>
      </w:r>
    </w:p>
    <w:p w14:paraId="11A9CBE8">
      <w:pPr>
        <w:spacing w:line="440" w:lineRule="exact"/>
        <w:ind w:firstLine="718" w:firstLineChars="342"/>
        <w:rPr>
          <w:color w:val="auto"/>
        </w:rPr>
      </w:pPr>
      <w:r>
        <w:rPr>
          <w:rFonts w:hint="eastAsia"/>
          <w:color w:val="auto"/>
        </w:rPr>
        <w:t>（</w:t>
      </w:r>
      <w:r>
        <w:rPr>
          <w:color w:val="auto"/>
        </w:rPr>
        <w:t>1</w:t>
      </w:r>
      <w:r>
        <w:rPr>
          <w:rFonts w:hint="eastAsia"/>
          <w:color w:val="auto"/>
        </w:rPr>
        <w:t>）施工组织设计评分标准：见评标办法前附表；</w:t>
      </w:r>
    </w:p>
    <w:p w14:paraId="461DF7C1">
      <w:pPr>
        <w:spacing w:line="440" w:lineRule="exact"/>
        <w:ind w:firstLine="718" w:firstLineChars="342"/>
        <w:rPr>
          <w:color w:val="auto"/>
        </w:rPr>
      </w:pPr>
      <w:r>
        <w:rPr>
          <w:rFonts w:hint="eastAsia"/>
          <w:color w:val="auto"/>
        </w:rPr>
        <w:t>（</w:t>
      </w:r>
      <w:r>
        <w:rPr>
          <w:color w:val="auto"/>
        </w:rPr>
        <w:t>2</w:t>
      </w:r>
      <w:r>
        <w:rPr>
          <w:rFonts w:hint="eastAsia"/>
          <w:color w:val="auto"/>
        </w:rPr>
        <w:t>）投标报价评分标准：见评标办法前附表；</w:t>
      </w:r>
    </w:p>
    <w:p w14:paraId="300E0D91">
      <w:pPr>
        <w:spacing w:line="440" w:lineRule="exact"/>
        <w:ind w:firstLine="718" w:firstLineChars="342"/>
        <w:rPr>
          <w:color w:val="auto"/>
        </w:rPr>
      </w:pPr>
      <w:r>
        <w:rPr>
          <w:rFonts w:hint="eastAsia"/>
          <w:color w:val="auto"/>
        </w:rPr>
        <w:t>（</w:t>
      </w:r>
      <w:r>
        <w:rPr>
          <w:color w:val="auto"/>
        </w:rPr>
        <w:t>3</w:t>
      </w:r>
      <w:r>
        <w:rPr>
          <w:rFonts w:hint="eastAsia"/>
          <w:color w:val="auto"/>
        </w:rPr>
        <w:t>）其他因素评分标准：见评标办法前附表。</w:t>
      </w:r>
    </w:p>
    <w:p w14:paraId="7A96E769">
      <w:pPr>
        <w:pStyle w:val="33"/>
        <w:rPr>
          <w:color w:val="auto"/>
        </w:rPr>
      </w:pPr>
      <w:bookmarkStart w:id="319" w:name="_Toc1"/>
      <w:bookmarkStart w:id="320" w:name="_Toc144974571"/>
      <w:bookmarkStart w:id="321" w:name="_Toc8504"/>
      <w:bookmarkStart w:id="322" w:name="_Toc20280"/>
      <w:bookmarkStart w:id="323" w:name="_Toc152042381"/>
      <w:bookmarkStart w:id="324" w:name="_Toc8529"/>
      <w:bookmarkStart w:id="325" w:name="_Toc179632622"/>
      <w:bookmarkStart w:id="326" w:name="_Toc152045604"/>
      <w:r>
        <w:rPr>
          <w:color w:val="auto"/>
        </w:rPr>
        <w:t xml:space="preserve">3. </w:t>
      </w:r>
      <w:r>
        <w:rPr>
          <w:rFonts w:hint="eastAsia"/>
          <w:color w:val="auto"/>
        </w:rPr>
        <w:t>评标程序</w:t>
      </w:r>
      <w:bookmarkEnd w:id="319"/>
      <w:bookmarkEnd w:id="320"/>
      <w:bookmarkEnd w:id="321"/>
      <w:bookmarkEnd w:id="322"/>
      <w:bookmarkEnd w:id="323"/>
      <w:bookmarkEnd w:id="324"/>
      <w:bookmarkEnd w:id="325"/>
      <w:bookmarkEnd w:id="326"/>
    </w:p>
    <w:p w14:paraId="57A1A3B0">
      <w:pPr>
        <w:pStyle w:val="32"/>
        <w:spacing w:line="440" w:lineRule="exact"/>
        <w:rPr>
          <w:color w:val="auto"/>
        </w:rPr>
      </w:pPr>
      <w:bookmarkStart w:id="327" w:name="_Toc13523"/>
      <w:bookmarkStart w:id="328" w:name="_Toc144974572"/>
      <w:bookmarkStart w:id="329" w:name="_Toc152042382"/>
      <w:bookmarkStart w:id="330" w:name="_Toc152045605"/>
      <w:bookmarkStart w:id="331" w:name="_Toc179632623"/>
      <w:r>
        <w:rPr>
          <w:color w:val="auto"/>
        </w:rPr>
        <w:t xml:space="preserve">3.1 </w:t>
      </w:r>
      <w:r>
        <w:rPr>
          <w:rFonts w:hint="eastAsia"/>
          <w:color w:val="auto"/>
        </w:rPr>
        <w:t>评标准备</w:t>
      </w:r>
      <w:bookmarkEnd w:id="327"/>
    </w:p>
    <w:p w14:paraId="01CC9F12">
      <w:pPr>
        <w:spacing w:line="440" w:lineRule="exact"/>
        <w:ind w:firstLine="420" w:firstLineChars="200"/>
        <w:rPr>
          <w:color w:val="auto"/>
        </w:rPr>
      </w:pPr>
      <w:r>
        <w:rPr>
          <w:color w:val="auto"/>
        </w:rPr>
        <w:t xml:space="preserve">3.1.1 </w:t>
      </w:r>
      <w:r>
        <w:rPr>
          <w:rFonts w:hint="eastAsia"/>
          <w:color w:val="auto"/>
        </w:rPr>
        <w:t>评标委员会成员到达评标现场时应在签到表上签到以证明其出席。存在招标文件规定的回避情形的，应当主动回避。</w:t>
      </w:r>
    </w:p>
    <w:p w14:paraId="05BCD83A">
      <w:pPr>
        <w:spacing w:line="440" w:lineRule="exact"/>
        <w:ind w:firstLine="420" w:firstLineChars="200"/>
        <w:rPr>
          <w:color w:val="auto"/>
        </w:rPr>
      </w:pPr>
      <w:r>
        <w:rPr>
          <w:color w:val="auto"/>
        </w:rPr>
        <w:t xml:space="preserve">3.1.2 </w:t>
      </w:r>
      <w:r>
        <w:rPr>
          <w:rFonts w:hint="eastAsia"/>
          <w:color w:val="auto"/>
        </w:rPr>
        <w:t>评标委员会首先推选一名评标委员会组长。招标人也可以直接指定评标委员会组长。评标委员会组长负责评标活动的组织领导工作。</w:t>
      </w:r>
    </w:p>
    <w:p w14:paraId="7F1A8A10">
      <w:pPr>
        <w:spacing w:line="440" w:lineRule="exact"/>
        <w:ind w:firstLine="420" w:firstLineChars="200"/>
        <w:rPr>
          <w:color w:val="auto"/>
        </w:rPr>
      </w:pPr>
      <w:r>
        <w:rPr>
          <w:color w:val="auto"/>
        </w:rPr>
        <w:t xml:space="preserve">3.1.3 </w:t>
      </w:r>
      <w:r>
        <w:rPr>
          <w:rFonts w:hint="eastAsia"/>
          <w:color w:val="auto"/>
        </w:rPr>
        <w:t>评标委员会组长应组织评标委员会成员认真研究招标文件，了解和熟悉招标目的、招标范围、主要合同条件、技术标准和要求、质量标准和工期要求等，掌握评标标准和方法。未在招标文件中规定的标准和方法不得作为评标的依据。</w:t>
      </w:r>
    </w:p>
    <w:p w14:paraId="23A5E231">
      <w:pPr>
        <w:pStyle w:val="32"/>
        <w:spacing w:line="440" w:lineRule="exact"/>
        <w:rPr>
          <w:color w:val="auto"/>
        </w:rPr>
      </w:pPr>
      <w:bookmarkStart w:id="332" w:name="_Toc32156"/>
      <w:r>
        <w:rPr>
          <w:color w:val="auto"/>
        </w:rPr>
        <w:t xml:space="preserve">3.2 </w:t>
      </w:r>
      <w:r>
        <w:rPr>
          <w:rFonts w:hint="eastAsia"/>
          <w:color w:val="auto"/>
        </w:rPr>
        <w:t>初步评审</w:t>
      </w:r>
      <w:bookmarkEnd w:id="328"/>
      <w:bookmarkEnd w:id="329"/>
      <w:bookmarkEnd w:id="330"/>
      <w:bookmarkEnd w:id="331"/>
      <w:bookmarkEnd w:id="332"/>
    </w:p>
    <w:p w14:paraId="314732C6">
      <w:pPr>
        <w:spacing w:line="440" w:lineRule="exact"/>
        <w:ind w:firstLine="420" w:firstLineChars="200"/>
        <w:rPr>
          <w:color w:val="auto"/>
        </w:rPr>
      </w:pPr>
      <w:r>
        <w:rPr>
          <w:color w:val="auto"/>
        </w:rPr>
        <w:t xml:space="preserve">3.2.1 </w:t>
      </w:r>
      <w:r>
        <w:rPr>
          <w:rFonts w:hint="eastAsia"/>
          <w:color w:val="auto"/>
        </w:rPr>
        <w:t>评标委员会依据本章第</w:t>
      </w:r>
      <w:r>
        <w:rPr>
          <w:color w:val="auto"/>
        </w:rPr>
        <w:t>2.1</w:t>
      </w:r>
      <w:r>
        <w:rPr>
          <w:rFonts w:hint="eastAsia"/>
          <w:color w:val="auto"/>
        </w:rPr>
        <w:t>款规定的标准对投标文件进行初步评审。有一项不符合评审标准的，作否决投标处理。</w:t>
      </w:r>
    </w:p>
    <w:p w14:paraId="4E97B9DB">
      <w:pPr>
        <w:spacing w:line="440" w:lineRule="exact"/>
        <w:ind w:firstLine="420" w:firstLineChars="200"/>
        <w:rPr>
          <w:color w:val="auto"/>
        </w:rPr>
      </w:pPr>
      <w:r>
        <w:rPr>
          <w:color w:val="auto"/>
        </w:rPr>
        <w:t>3.2.2</w:t>
      </w:r>
      <w:r>
        <w:rPr>
          <w:rFonts w:hint="eastAsia"/>
          <w:color w:val="auto"/>
        </w:rPr>
        <w:t>评标委员会依据本章前附表规定的否决投标条件，对投标文件进行评审判断，存在任一情形的，作否决投标处理。</w:t>
      </w:r>
    </w:p>
    <w:p w14:paraId="53F6C6D0">
      <w:pPr>
        <w:spacing w:line="440" w:lineRule="exact"/>
        <w:ind w:firstLine="420" w:firstLineChars="200"/>
        <w:rPr>
          <w:color w:val="auto"/>
        </w:rPr>
      </w:pPr>
      <w:r>
        <w:rPr>
          <w:color w:val="auto"/>
        </w:rPr>
        <w:t>3.2.3</w:t>
      </w:r>
      <w:r>
        <w:rPr>
          <w:rFonts w:hint="eastAsia"/>
          <w:color w:val="auto"/>
        </w:rPr>
        <w:t>评标委员会发现投标人的报价明显低于其他投标报价，或者在设有标底时明显低于标底，使得其投标报价可能低于其成本的，应当要求该投标人作出书面说明并提供相应的证明材料。投标人不能合理说明或者不能提供相应证明材料的，由评标委员会认定该投标人以低于成本报价竞标，其投标作</w:t>
      </w:r>
      <w:r>
        <w:rPr>
          <w:rFonts w:hint="eastAsia"/>
          <w:color w:val="auto"/>
          <w:lang w:val="en-US" w:eastAsia="zh-CN"/>
        </w:rPr>
        <w:t>否决投标</w:t>
      </w:r>
      <w:r>
        <w:rPr>
          <w:rFonts w:hint="eastAsia"/>
          <w:color w:val="auto"/>
        </w:rPr>
        <w:t>处理。</w:t>
      </w:r>
    </w:p>
    <w:p w14:paraId="2AA94FDA">
      <w:pPr>
        <w:spacing w:line="440" w:lineRule="exact"/>
        <w:ind w:firstLine="420" w:firstLineChars="200"/>
        <w:rPr>
          <w:color w:val="auto"/>
        </w:rPr>
      </w:pPr>
      <w:r>
        <w:rPr>
          <w:color w:val="auto"/>
        </w:rPr>
        <w:t xml:space="preserve">3.2.4 </w:t>
      </w:r>
      <w:r>
        <w:rPr>
          <w:rFonts w:hint="eastAsia"/>
          <w:color w:val="auto"/>
        </w:rPr>
        <w:t>在上述评审过程中，如评标委员会成员的评审结论不一致的，当三分之二以上的成员认为该项内容不符合评审标准的，方可作否决投标处理。</w:t>
      </w:r>
    </w:p>
    <w:p w14:paraId="1C39880E">
      <w:pPr>
        <w:spacing w:line="440" w:lineRule="exact"/>
        <w:ind w:firstLine="420" w:firstLineChars="200"/>
        <w:rPr>
          <w:color w:val="auto"/>
        </w:rPr>
      </w:pPr>
      <w:r>
        <w:rPr>
          <w:color w:val="auto"/>
        </w:rPr>
        <w:t>3.2.5</w:t>
      </w:r>
      <w:r>
        <w:rPr>
          <w:rFonts w:hint="eastAsia"/>
          <w:color w:val="auto"/>
        </w:rPr>
        <w:t>投标人初步评审不合格的，或者已经被作否决投标处理的，不再进行后续的评审。</w:t>
      </w:r>
    </w:p>
    <w:p w14:paraId="0FF80CEA">
      <w:pPr>
        <w:pStyle w:val="32"/>
        <w:spacing w:line="440" w:lineRule="exact"/>
        <w:rPr>
          <w:color w:val="auto"/>
        </w:rPr>
      </w:pPr>
      <w:bookmarkStart w:id="333" w:name="_Toc10615"/>
      <w:r>
        <w:rPr>
          <w:color w:val="auto"/>
        </w:rPr>
        <w:t xml:space="preserve">3.3 </w:t>
      </w:r>
      <w:r>
        <w:rPr>
          <w:rFonts w:hint="eastAsia"/>
          <w:color w:val="auto"/>
        </w:rPr>
        <w:t>投标文件的澄清和补正</w:t>
      </w:r>
      <w:bookmarkEnd w:id="333"/>
    </w:p>
    <w:p w14:paraId="06FB594F">
      <w:pPr>
        <w:spacing w:line="440" w:lineRule="exact"/>
        <w:ind w:firstLine="420" w:firstLineChars="200"/>
        <w:rPr>
          <w:color w:val="auto"/>
        </w:rPr>
      </w:pPr>
      <w:r>
        <w:rPr>
          <w:color w:val="auto"/>
        </w:rPr>
        <w:t>3.3.1</w:t>
      </w:r>
      <w:r>
        <w:rPr>
          <w:rFonts w:hint="eastAsia"/>
          <w:color w:val="auto"/>
        </w:rPr>
        <w:t>在评标过程中，评标委员会可以书面形式要求投标人对所提交投标文件中不明确的内容进行书面澄清或说明，或者对细微偏差进行补正。评标委员会不接受投标人主动提出的澄清、说明或补正。</w:t>
      </w:r>
    </w:p>
    <w:p w14:paraId="49391903">
      <w:pPr>
        <w:spacing w:line="440" w:lineRule="exact"/>
        <w:ind w:firstLine="420" w:firstLineChars="200"/>
        <w:rPr>
          <w:color w:val="auto"/>
        </w:rPr>
      </w:pPr>
      <w:r>
        <w:rPr>
          <w:color w:val="auto"/>
        </w:rPr>
        <w:t xml:space="preserve">3.3.2 </w:t>
      </w:r>
      <w:r>
        <w:rPr>
          <w:rFonts w:hint="eastAsia"/>
          <w:color w:val="auto"/>
        </w:rPr>
        <w:t>澄清、说明和补正不得改变投标文件的实质性内容（算术性错误修正的除外）。投标人的书面澄清、说明和补正属于投标文件的组成部分。</w:t>
      </w:r>
    </w:p>
    <w:p w14:paraId="2ED94E49">
      <w:pPr>
        <w:spacing w:line="440" w:lineRule="exact"/>
        <w:ind w:firstLine="420" w:firstLineChars="200"/>
        <w:rPr>
          <w:color w:val="auto"/>
        </w:rPr>
      </w:pPr>
      <w:r>
        <w:rPr>
          <w:color w:val="auto"/>
        </w:rPr>
        <w:t xml:space="preserve">3.3.3 </w:t>
      </w:r>
      <w:r>
        <w:rPr>
          <w:rFonts w:hint="eastAsia"/>
          <w:color w:val="auto"/>
        </w:rPr>
        <w:t>评标委员会对投标人提交的澄清、说明或补正有疑问的，可以要求投标人进一步澄清、说明或补正，直至满足评标委员会的要求。</w:t>
      </w:r>
    </w:p>
    <w:p w14:paraId="0A4F1713">
      <w:pPr>
        <w:pStyle w:val="32"/>
        <w:spacing w:line="440" w:lineRule="exact"/>
        <w:rPr>
          <w:color w:val="auto"/>
        </w:rPr>
      </w:pPr>
      <w:bookmarkStart w:id="334" w:name="_Toc8053"/>
      <w:bookmarkStart w:id="335" w:name="_Toc144974573"/>
      <w:bookmarkStart w:id="336" w:name="_Toc179632624"/>
      <w:bookmarkStart w:id="337" w:name="_Toc152045606"/>
      <w:bookmarkStart w:id="338" w:name="_Toc152042384"/>
      <w:r>
        <w:rPr>
          <w:color w:val="auto"/>
        </w:rPr>
        <w:t xml:space="preserve">3.4 </w:t>
      </w:r>
      <w:r>
        <w:rPr>
          <w:rFonts w:hint="eastAsia"/>
          <w:color w:val="auto"/>
        </w:rPr>
        <w:t>详细评审</w:t>
      </w:r>
      <w:bookmarkEnd w:id="334"/>
      <w:bookmarkEnd w:id="335"/>
      <w:bookmarkEnd w:id="336"/>
      <w:bookmarkEnd w:id="337"/>
      <w:bookmarkEnd w:id="338"/>
    </w:p>
    <w:p w14:paraId="396F165A">
      <w:pPr>
        <w:spacing w:line="440" w:lineRule="exact"/>
        <w:ind w:firstLine="420" w:firstLineChars="200"/>
        <w:rPr>
          <w:color w:val="auto"/>
        </w:rPr>
      </w:pPr>
      <w:r>
        <w:rPr>
          <w:color w:val="auto"/>
        </w:rPr>
        <w:t xml:space="preserve">3.4.1 </w:t>
      </w:r>
      <w:r>
        <w:rPr>
          <w:rFonts w:hint="eastAsia"/>
          <w:color w:val="auto"/>
        </w:rPr>
        <w:t>评标委员会按本章第</w:t>
      </w:r>
      <w:r>
        <w:rPr>
          <w:color w:val="auto"/>
        </w:rPr>
        <w:t>2.2</w:t>
      </w:r>
      <w:r>
        <w:rPr>
          <w:rFonts w:hint="eastAsia"/>
          <w:color w:val="auto"/>
        </w:rPr>
        <w:t>款规定的量化因素和分值进行打分，并计算出综合评估得分。</w:t>
      </w:r>
    </w:p>
    <w:p w14:paraId="6F9D2DA4">
      <w:pPr>
        <w:spacing w:line="440" w:lineRule="exact"/>
        <w:ind w:firstLine="718" w:firstLineChars="342"/>
        <w:rPr>
          <w:color w:val="auto"/>
        </w:rPr>
      </w:pPr>
      <w:r>
        <w:rPr>
          <w:rFonts w:hint="eastAsia"/>
          <w:color w:val="auto"/>
        </w:rPr>
        <w:t>（</w:t>
      </w:r>
      <w:r>
        <w:rPr>
          <w:color w:val="auto"/>
        </w:rPr>
        <w:t>1</w:t>
      </w:r>
      <w:r>
        <w:rPr>
          <w:rFonts w:hint="eastAsia"/>
          <w:color w:val="auto"/>
        </w:rPr>
        <w:t>）按本章第</w:t>
      </w:r>
      <w:r>
        <w:rPr>
          <w:color w:val="auto"/>
        </w:rPr>
        <w:t>2.2.4</w:t>
      </w:r>
      <w:r>
        <w:rPr>
          <w:rFonts w:hint="eastAsia"/>
          <w:color w:val="auto"/>
        </w:rPr>
        <w:t>（</w:t>
      </w:r>
      <w:r>
        <w:rPr>
          <w:color w:val="auto"/>
        </w:rPr>
        <w:t>1</w:t>
      </w:r>
      <w:r>
        <w:rPr>
          <w:rFonts w:hint="eastAsia"/>
          <w:color w:val="auto"/>
        </w:rPr>
        <w:t>）目规定的评审因素和分值对施工组织设计计算出得分</w:t>
      </w:r>
      <w:r>
        <w:rPr>
          <w:color w:val="auto"/>
        </w:rPr>
        <w:t>A</w:t>
      </w:r>
      <w:r>
        <w:rPr>
          <w:rFonts w:hint="eastAsia"/>
          <w:color w:val="auto"/>
        </w:rPr>
        <w:t>；</w:t>
      </w:r>
    </w:p>
    <w:p w14:paraId="41D9E2AD">
      <w:pPr>
        <w:spacing w:line="440" w:lineRule="exact"/>
        <w:ind w:firstLine="718" w:firstLineChars="342"/>
        <w:rPr>
          <w:color w:val="auto"/>
        </w:rPr>
      </w:pPr>
      <w:r>
        <w:rPr>
          <w:rFonts w:hint="eastAsia"/>
          <w:color w:val="auto"/>
        </w:rPr>
        <w:t>（</w:t>
      </w:r>
      <w:r>
        <w:rPr>
          <w:color w:val="auto"/>
        </w:rPr>
        <w:t>2</w:t>
      </w:r>
      <w:r>
        <w:rPr>
          <w:rFonts w:hint="eastAsia"/>
          <w:color w:val="auto"/>
        </w:rPr>
        <w:t>）按本章第</w:t>
      </w:r>
      <w:r>
        <w:rPr>
          <w:color w:val="auto"/>
        </w:rPr>
        <w:t>2.2.4</w:t>
      </w:r>
      <w:r>
        <w:rPr>
          <w:rFonts w:hint="eastAsia"/>
          <w:color w:val="auto"/>
        </w:rPr>
        <w:t>（</w:t>
      </w:r>
      <w:r>
        <w:rPr>
          <w:color w:val="auto"/>
        </w:rPr>
        <w:t>2</w:t>
      </w:r>
      <w:r>
        <w:rPr>
          <w:rFonts w:hint="eastAsia"/>
          <w:color w:val="auto"/>
        </w:rPr>
        <w:t>）目规定的评审因素和分值对投标报价计算出得分</w:t>
      </w:r>
      <w:r>
        <w:rPr>
          <w:color w:val="auto"/>
        </w:rPr>
        <w:t>B</w:t>
      </w:r>
      <w:r>
        <w:rPr>
          <w:rFonts w:hint="eastAsia"/>
          <w:color w:val="auto"/>
        </w:rPr>
        <w:t>；</w:t>
      </w:r>
    </w:p>
    <w:p w14:paraId="42BB8DAB">
      <w:pPr>
        <w:spacing w:line="440" w:lineRule="exact"/>
        <w:ind w:firstLine="718" w:firstLineChars="342"/>
        <w:rPr>
          <w:color w:val="auto"/>
        </w:rPr>
      </w:pPr>
      <w:r>
        <w:rPr>
          <w:rFonts w:hint="eastAsia"/>
          <w:color w:val="auto"/>
        </w:rPr>
        <w:t>（</w:t>
      </w:r>
      <w:r>
        <w:rPr>
          <w:color w:val="auto"/>
        </w:rPr>
        <w:t>3</w:t>
      </w:r>
      <w:r>
        <w:rPr>
          <w:rFonts w:hint="eastAsia"/>
          <w:color w:val="auto"/>
        </w:rPr>
        <w:t>）按本章第</w:t>
      </w:r>
      <w:r>
        <w:rPr>
          <w:color w:val="auto"/>
        </w:rPr>
        <w:t>2.2.4</w:t>
      </w:r>
      <w:r>
        <w:rPr>
          <w:rFonts w:hint="eastAsia"/>
          <w:color w:val="auto"/>
        </w:rPr>
        <w:t>（</w:t>
      </w:r>
      <w:r>
        <w:rPr>
          <w:color w:val="auto"/>
        </w:rPr>
        <w:t>3</w:t>
      </w:r>
      <w:r>
        <w:rPr>
          <w:rFonts w:hint="eastAsia"/>
          <w:color w:val="auto"/>
        </w:rPr>
        <w:t>）目规定的评审因素和分值对其他部分计算出得分</w:t>
      </w:r>
      <w:r>
        <w:rPr>
          <w:color w:val="auto"/>
        </w:rPr>
        <w:t>C</w:t>
      </w:r>
      <w:r>
        <w:rPr>
          <w:rFonts w:hint="eastAsia"/>
          <w:color w:val="auto"/>
        </w:rPr>
        <w:t>。</w:t>
      </w:r>
    </w:p>
    <w:p w14:paraId="1863FC19">
      <w:pPr>
        <w:spacing w:line="440" w:lineRule="exact"/>
        <w:ind w:firstLine="420" w:firstLineChars="200"/>
        <w:rPr>
          <w:color w:val="auto"/>
        </w:rPr>
      </w:pPr>
      <w:r>
        <w:rPr>
          <w:color w:val="auto"/>
        </w:rPr>
        <w:t xml:space="preserve">3.4.2 </w:t>
      </w:r>
      <w:r>
        <w:rPr>
          <w:rFonts w:hint="eastAsia"/>
          <w:color w:val="auto"/>
        </w:rPr>
        <w:t>评分分值计算保留小数点后两位，小数点后第三位“四舍五入”。</w:t>
      </w:r>
    </w:p>
    <w:p w14:paraId="3151E564">
      <w:pPr>
        <w:spacing w:line="440" w:lineRule="exact"/>
        <w:ind w:firstLine="420" w:firstLineChars="200"/>
        <w:rPr>
          <w:color w:val="auto"/>
        </w:rPr>
      </w:pPr>
      <w:r>
        <w:rPr>
          <w:color w:val="auto"/>
        </w:rPr>
        <w:t xml:space="preserve">3.4.3 </w:t>
      </w:r>
      <w:r>
        <w:rPr>
          <w:rFonts w:hint="eastAsia"/>
          <w:color w:val="auto"/>
        </w:rPr>
        <w:t>投标人得分</w:t>
      </w:r>
      <w:r>
        <w:rPr>
          <w:color w:val="auto"/>
        </w:rPr>
        <w:t>=A+B+C</w:t>
      </w:r>
      <w:r>
        <w:rPr>
          <w:rFonts w:hint="eastAsia"/>
          <w:color w:val="auto"/>
        </w:rPr>
        <w:t>。</w:t>
      </w:r>
    </w:p>
    <w:p w14:paraId="44778A52">
      <w:pPr>
        <w:pStyle w:val="32"/>
        <w:spacing w:line="440" w:lineRule="exact"/>
        <w:rPr>
          <w:color w:val="auto"/>
        </w:rPr>
      </w:pPr>
      <w:bookmarkStart w:id="339" w:name="_Toc152042386"/>
      <w:bookmarkStart w:id="340" w:name="_Toc27708"/>
      <w:bookmarkStart w:id="341" w:name="_Toc152045608"/>
      <w:bookmarkStart w:id="342" w:name="_Toc179632626"/>
      <w:bookmarkStart w:id="343" w:name="_Toc144974576"/>
      <w:r>
        <w:rPr>
          <w:color w:val="auto"/>
        </w:rPr>
        <w:t xml:space="preserve">3.5 </w:t>
      </w:r>
      <w:r>
        <w:rPr>
          <w:rFonts w:hint="eastAsia"/>
          <w:color w:val="auto"/>
        </w:rPr>
        <w:t>评标结果</w:t>
      </w:r>
      <w:bookmarkEnd w:id="339"/>
      <w:bookmarkEnd w:id="340"/>
      <w:bookmarkEnd w:id="341"/>
      <w:bookmarkEnd w:id="342"/>
      <w:bookmarkEnd w:id="343"/>
    </w:p>
    <w:p w14:paraId="448064B7">
      <w:pPr>
        <w:spacing w:line="440" w:lineRule="exact"/>
        <w:ind w:firstLine="420" w:firstLineChars="200"/>
        <w:rPr>
          <w:color w:val="auto"/>
        </w:rPr>
      </w:pPr>
      <w:r>
        <w:rPr>
          <w:color w:val="auto"/>
        </w:rPr>
        <w:t>3.5.1</w:t>
      </w:r>
      <w:r>
        <w:rPr>
          <w:rFonts w:hint="eastAsia"/>
          <w:color w:val="auto"/>
        </w:rPr>
        <w:t>除第二章“投标人须知”前附表授权直接确定中标人外，评标委员会按照得分由高到低的顺序推荐中标候选人。</w:t>
      </w:r>
    </w:p>
    <w:p w14:paraId="411754EB">
      <w:pPr>
        <w:adjustRightInd w:val="0"/>
        <w:snapToGrid w:val="0"/>
        <w:spacing w:line="440" w:lineRule="exact"/>
        <w:ind w:firstLine="420" w:firstLineChars="200"/>
        <w:rPr>
          <w:rFonts w:ascii="宋体"/>
          <w:color w:val="auto"/>
          <w:szCs w:val="21"/>
        </w:rPr>
      </w:pPr>
      <w:r>
        <w:rPr>
          <w:rFonts w:hint="eastAsia" w:ascii="宋体"/>
          <w:color w:val="auto"/>
          <w:szCs w:val="21"/>
        </w:rPr>
        <w:t>3.5.2如果评标委员会根据本章的规定作否决投标处理后，有效投标不足三个，且少于第二章“投标人须知”前附表第7.1款规定的中标候选人数量的，则评标委员会可以将所有有效投标按最终得分由高至低的次序作为中标候选人向招标人推荐。如果因有效投标不足三个使得投标明显缺乏竞争的，评标委员会可以</w:t>
      </w:r>
      <w:r>
        <w:rPr>
          <w:rFonts w:hint="eastAsia"/>
          <w:color w:val="auto"/>
        </w:rPr>
        <w:t>否决所有投标</w:t>
      </w:r>
      <w:r>
        <w:rPr>
          <w:rFonts w:hint="eastAsia" w:ascii="宋体"/>
          <w:color w:val="auto"/>
          <w:szCs w:val="21"/>
        </w:rPr>
        <w:t>。</w:t>
      </w:r>
    </w:p>
    <w:p w14:paraId="059A01C0">
      <w:pPr>
        <w:adjustRightInd w:val="0"/>
        <w:snapToGrid w:val="0"/>
        <w:spacing w:line="440" w:lineRule="exact"/>
        <w:ind w:firstLine="420" w:firstLineChars="200"/>
        <w:rPr>
          <w:rFonts w:ascii="宋体"/>
          <w:color w:val="auto"/>
          <w:szCs w:val="21"/>
        </w:rPr>
      </w:pPr>
      <w:r>
        <w:rPr>
          <w:rFonts w:ascii="宋体"/>
          <w:color w:val="auto"/>
          <w:szCs w:val="21"/>
        </w:rPr>
        <w:t>3.5.3</w:t>
      </w:r>
      <w:r>
        <w:rPr>
          <w:rFonts w:hint="eastAsia"/>
          <w:color w:val="auto"/>
        </w:rPr>
        <w:t>投标截止时间前</w:t>
      </w:r>
      <w:r>
        <w:rPr>
          <w:rFonts w:hint="eastAsia" w:ascii="宋体"/>
          <w:color w:val="auto"/>
          <w:szCs w:val="21"/>
        </w:rPr>
        <w:t>投标人数量少于三个或者所有投标被否决的，招标人应当依法重新招标。</w:t>
      </w:r>
    </w:p>
    <w:p w14:paraId="79DE579D">
      <w:pPr>
        <w:adjustRightInd w:val="0"/>
        <w:snapToGrid w:val="0"/>
        <w:spacing w:line="440" w:lineRule="exact"/>
        <w:ind w:firstLine="420" w:firstLineChars="200"/>
        <w:rPr>
          <w:rFonts w:ascii="宋体"/>
          <w:color w:val="auto"/>
          <w:szCs w:val="21"/>
        </w:rPr>
      </w:pPr>
      <w:r>
        <w:rPr>
          <w:rFonts w:hint="eastAsia" w:ascii="宋体"/>
          <w:color w:val="auto"/>
          <w:szCs w:val="21"/>
        </w:rPr>
        <w:t>3.5.4第二章“投标人须知”前附表授权评标委员会直接确定中标人的，评标委员会按照最终得分由高至低的次序排列，并确定排名第一的投标人为中标人。</w:t>
      </w:r>
    </w:p>
    <w:p w14:paraId="2C82171E">
      <w:pPr>
        <w:adjustRightInd w:val="0"/>
        <w:snapToGrid w:val="0"/>
        <w:spacing w:line="440" w:lineRule="exact"/>
        <w:rPr>
          <w:rFonts w:ascii="宋体"/>
          <w:b/>
          <w:color w:val="auto"/>
          <w:szCs w:val="21"/>
        </w:rPr>
      </w:pPr>
      <w:r>
        <w:rPr>
          <w:rFonts w:ascii="黑体" w:eastAsia="黑体"/>
          <w:b/>
          <w:color w:val="auto"/>
          <w:szCs w:val="21"/>
        </w:rPr>
        <w:t xml:space="preserve">3.6 </w:t>
      </w:r>
      <w:r>
        <w:rPr>
          <w:rFonts w:hint="eastAsia" w:ascii="宋体"/>
          <w:b/>
          <w:color w:val="auto"/>
          <w:szCs w:val="21"/>
        </w:rPr>
        <w:t>编制评标报告</w:t>
      </w:r>
    </w:p>
    <w:p w14:paraId="73325F76">
      <w:pPr>
        <w:adjustRightInd w:val="0"/>
        <w:snapToGrid w:val="0"/>
        <w:spacing w:line="440" w:lineRule="exact"/>
        <w:ind w:firstLine="420" w:firstLineChars="200"/>
        <w:rPr>
          <w:rFonts w:ascii="宋体"/>
          <w:color w:val="auto"/>
          <w:szCs w:val="21"/>
        </w:rPr>
      </w:pPr>
      <w:r>
        <w:rPr>
          <w:rFonts w:hint="eastAsia" w:ascii="宋体"/>
          <w:color w:val="auto"/>
          <w:szCs w:val="21"/>
        </w:rPr>
        <w:t>评标委员会完成评标后，应当向招标人提交评标报告。评标报告应当由全体评标委员会成员签字。评标报告应当包括以下内容：</w:t>
      </w:r>
    </w:p>
    <w:p w14:paraId="2E347D28">
      <w:pPr>
        <w:adjustRightInd w:val="0"/>
        <w:snapToGrid w:val="0"/>
        <w:spacing w:line="440" w:lineRule="exact"/>
        <w:ind w:firstLine="420" w:firstLineChars="200"/>
        <w:rPr>
          <w:rFonts w:ascii="宋体"/>
          <w:color w:val="auto"/>
          <w:szCs w:val="21"/>
        </w:rPr>
      </w:pPr>
      <w:r>
        <w:rPr>
          <w:rFonts w:hint="eastAsia" w:ascii="宋体"/>
          <w:color w:val="auto"/>
          <w:szCs w:val="21"/>
        </w:rPr>
        <w:t>（</w:t>
      </w:r>
      <w:r>
        <w:rPr>
          <w:rFonts w:ascii="黑体" w:eastAsia="黑体"/>
          <w:color w:val="auto"/>
          <w:szCs w:val="21"/>
        </w:rPr>
        <w:t>1</w:t>
      </w:r>
      <w:r>
        <w:rPr>
          <w:rFonts w:hint="eastAsia" w:ascii="宋体"/>
          <w:color w:val="auto"/>
          <w:szCs w:val="21"/>
        </w:rPr>
        <w:t>）基本情况；</w:t>
      </w:r>
    </w:p>
    <w:p w14:paraId="1F7D5DD4">
      <w:pPr>
        <w:adjustRightInd w:val="0"/>
        <w:snapToGrid w:val="0"/>
        <w:spacing w:line="440" w:lineRule="exact"/>
        <w:ind w:firstLine="420" w:firstLineChars="200"/>
        <w:rPr>
          <w:rFonts w:ascii="宋体"/>
          <w:color w:val="auto"/>
          <w:szCs w:val="21"/>
        </w:rPr>
      </w:pPr>
      <w:r>
        <w:rPr>
          <w:rFonts w:hint="eastAsia" w:ascii="宋体"/>
          <w:color w:val="auto"/>
          <w:szCs w:val="21"/>
        </w:rPr>
        <w:t>（</w:t>
      </w:r>
      <w:r>
        <w:rPr>
          <w:rFonts w:ascii="黑体" w:eastAsia="黑体"/>
          <w:color w:val="auto"/>
          <w:szCs w:val="21"/>
        </w:rPr>
        <w:t>2</w:t>
      </w:r>
      <w:r>
        <w:rPr>
          <w:rFonts w:hint="eastAsia" w:ascii="宋体"/>
          <w:color w:val="auto"/>
          <w:szCs w:val="21"/>
        </w:rPr>
        <w:t>）评标委员会成员名单；</w:t>
      </w:r>
    </w:p>
    <w:p w14:paraId="4109C047">
      <w:pPr>
        <w:adjustRightInd w:val="0"/>
        <w:snapToGrid w:val="0"/>
        <w:spacing w:line="440" w:lineRule="exact"/>
        <w:ind w:firstLine="420" w:firstLineChars="200"/>
        <w:rPr>
          <w:rFonts w:ascii="宋体"/>
          <w:color w:val="auto"/>
          <w:szCs w:val="21"/>
        </w:rPr>
      </w:pPr>
      <w:r>
        <w:rPr>
          <w:rFonts w:hint="eastAsia" w:ascii="宋体"/>
          <w:color w:val="auto"/>
          <w:szCs w:val="21"/>
        </w:rPr>
        <w:t>（</w:t>
      </w:r>
      <w:r>
        <w:rPr>
          <w:rFonts w:ascii="黑体" w:eastAsia="黑体"/>
          <w:color w:val="auto"/>
          <w:szCs w:val="21"/>
        </w:rPr>
        <w:t>3</w:t>
      </w:r>
      <w:r>
        <w:rPr>
          <w:rFonts w:hint="eastAsia" w:ascii="宋体"/>
          <w:color w:val="auto"/>
          <w:szCs w:val="21"/>
        </w:rPr>
        <w:t>）开标记录；</w:t>
      </w:r>
    </w:p>
    <w:p w14:paraId="6EF53DC1">
      <w:pPr>
        <w:adjustRightInd w:val="0"/>
        <w:snapToGrid w:val="0"/>
        <w:spacing w:line="440" w:lineRule="exact"/>
        <w:ind w:firstLine="420" w:firstLineChars="200"/>
        <w:rPr>
          <w:rFonts w:ascii="宋体"/>
          <w:color w:val="auto"/>
          <w:szCs w:val="21"/>
        </w:rPr>
      </w:pPr>
      <w:r>
        <w:rPr>
          <w:rFonts w:hint="eastAsia" w:ascii="宋体"/>
          <w:color w:val="auto"/>
          <w:szCs w:val="21"/>
        </w:rPr>
        <w:t>（</w:t>
      </w:r>
      <w:r>
        <w:rPr>
          <w:rFonts w:ascii="黑体" w:eastAsia="黑体"/>
          <w:color w:val="auto"/>
          <w:szCs w:val="21"/>
        </w:rPr>
        <w:t>4</w:t>
      </w:r>
      <w:r>
        <w:rPr>
          <w:rFonts w:hint="eastAsia" w:ascii="宋体"/>
          <w:color w:val="auto"/>
          <w:szCs w:val="21"/>
        </w:rPr>
        <w:t>）符合要求的投标一览表；</w:t>
      </w:r>
    </w:p>
    <w:p w14:paraId="2A7A9E04">
      <w:pPr>
        <w:adjustRightInd w:val="0"/>
        <w:snapToGrid w:val="0"/>
        <w:spacing w:line="440" w:lineRule="exact"/>
        <w:ind w:firstLine="420" w:firstLineChars="200"/>
        <w:rPr>
          <w:rFonts w:ascii="宋体"/>
          <w:color w:val="auto"/>
          <w:szCs w:val="21"/>
        </w:rPr>
      </w:pPr>
      <w:r>
        <w:rPr>
          <w:rFonts w:hint="eastAsia" w:ascii="宋体"/>
          <w:color w:val="auto"/>
          <w:szCs w:val="21"/>
        </w:rPr>
        <w:t>（</w:t>
      </w:r>
      <w:r>
        <w:rPr>
          <w:rFonts w:ascii="黑体" w:eastAsia="黑体"/>
          <w:color w:val="auto"/>
          <w:szCs w:val="21"/>
        </w:rPr>
        <w:t>5</w:t>
      </w:r>
      <w:r>
        <w:rPr>
          <w:rFonts w:hint="eastAsia" w:ascii="宋体"/>
          <w:color w:val="auto"/>
          <w:szCs w:val="21"/>
        </w:rPr>
        <w:t>）否决投标情况；</w:t>
      </w:r>
    </w:p>
    <w:p w14:paraId="1F580B4C">
      <w:pPr>
        <w:adjustRightInd w:val="0"/>
        <w:snapToGrid w:val="0"/>
        <w:spacing w:line="440" w:lineRule="exact"/>
        <w:ind w:firstLine="420" w:firstLineChars="200"/>
        <w:rPr>
          <w:rFonts w:ascii="宋体"/>
          <w:color w:val="auto"/>
          <w:szCs w:val="21"/>
        </w:rPr>
      </w:pPr>
      <w:r>
        <w:rPr>
          <w:rFonts w:hint="eastAsia" w:ascii="宋体"/>
          <w:color w:val="auto"/>
          <w:szCs w:val="21"/>
        </w:rPr>
        <w:t>（</w:t>
      </w:r>
      <w:r>
        <w:rPr>
          <w:rFonts w:ascii="黑体" w:eastAsia="黑体"/>
          <w:color w:val="auto"/>
          <w:szCs w:val="21"/>
        </w:rPr>
        <w:t>6</w:t>
      </w:r>
      <w:r>
        <w:rPr>
          <w:rFonts w:hint="eastAsia" w:ascii="宋体"/>
          <w:color w:val="auto"/>
          <w:szCs w:val="21"/>
        </w:rPr>
        <w:t>）经评审的价格一览表(包括评标委员会在评标过程中所形成的所有记载评标结果、结论的表格、说明、记录等文件)；</w:t>
      </w:r>
    </w:p>
    <w:p w14:paraId="0A272DE2">
      <w:pPr>
        <w:adjustRightInd w:val="0"/>
        <w:snapToGrid w:val="0"/>
        <w:spacing w:line="440" w:lineRule="exact"/>
        <w:ind w:firstLine="420" w:firstLineChars="200"/>
        <w:rPr>
          <w:rFonts w:ascii="宋体"/>
          <w:color w:val="auto"/>
          <w:szCs w:val="21"/>
        </w:rPr>
      </w:pPr>
      <w:r>
        <w:rPr>
          <w:rFonts w:hint="eastAsia" w:ascii="宋体"/>
          <w:color w:val="auto"/>
          <w:szCs w:val="21"/>
        </w:rPr>
        <w:t>（</w:t>
      </w:r>
      <w:r>
        <w:rPr>
          <w:rFonts w:ascii="黑体" w:eastAsia="黑体"/>
          <w:color w:val="auto"/>
          <w:szCs w:val="21"/>
        </w:rPr>
        <w:t>7</w:t>
      </w:r>
      <w:r>
        <w:rPr>
          <w:rFonts w:hint="eastAsia" w:ascii="宋体"/>
          <w:color w:val="auto"/>
          <w:szCs w:val="21"/>
        </w:rPr>
        <w:t>）经评审的投标人排序；</w:t>
      </w:r>
    </w:p>
    <w:p w14:paraId="2D66ED58">
      <w:pPr>
        <w:adjustRightInd w:val="0"/>
        <w:snapToGrid w:val="0"/>
        <w:spacing w:line="440" w:lineRule="exact"/>
        <w:ind w:firstLine="420" w:firstLineChars="200"/>
        <w:rPr>
          <w:rFonts w:ascii="宋体"/>
          <w:color w:val="auto"/>
          <w:szCs w:val="21"/>
        </w:rPr>
      </w:pPr>
      <w:r>
        <w:rPr>
          <w:rFonts w:hint="eastAsia" w:ascii="宋体"/>
          <w:color w:val="auto"/>
          <w:szCs w:val="21"/>
        </w:rPr>
        <w:t>（</w:t>
      </w:r>
      <w:r>
        <w:rPr>
          <w:rFonts w:ascii="黑体" w:eastAsia="黑体"/>
          <w:color w:val="auto"/>
          <w:szCs w:val="21"/>
        </w:rPr>
        <w:t>8</w:t>
      </w:r>
      <w:r>
        <w:rPr>
          <w:rFonts w:hint="eastAsia" w:ascii="宋体"/>
          <w:color w:val="auto"/>
          <w:szCs w:val="21"/>
        </w:rPr>
        <w:t>）推荐的中标候选人名单(如果第二章“投标人须知”前附表授权评标委员会直接确定中标人，则为“确定的中标人”)与签订合同前要处理的事宜；</w:t>
      </w:r>
    </w:p>
    <w:p w14:paraId="47D48FA0">
      <w:pPr>
        <w:adjustRightInd w:val="0"/>
        <w:snapToGrid w:val="0"/>
        <w:spacing w:line="440" w:lineRule="exact"/>
        <w:ind w:firstLine="420" w:firstLineChars="200"/>
        <w:rPr>
          <w:rFonts w:ascii="宋体"/>
          <w:color w:val="auto"/>
          <w:szCs w:val="21"/>
        </w:rPr>
      </w:pPr>
      <w:r>
        <w:rPr>
          <w:rFonts w:hint="eastAsia" w:ascii="宋体"/>
          <w:color w:val="auto"/>
          <w:szCs w:val="21"/>
        </w:rPr>
        <w:t>（</w:t>
      </w:r>
      <w:r>
        <w:rPr>
          <w:rFonts w:ascii="黑体" w:eastAsia="黑体"/>
          <w:color w:val="auto"/>
          <w:szCs w:val="21"/>
        </w:rPr>
        <w:t>9</w:t>
      </w:r>
      <w:r>
        <w:rPr>
          <w:rFonts w:hint="eastAsia" w:ascii="宋体"/>
          <w:color w:val="auto"/>
          <w:szCs w:val="21"/>
        </w:rPr>
        <w:t>）澄清、说明、补正事项纪要。</w:t>
      </w:r>
    </w:p>
    <w:p w14:paraId="14F9443B">
      <w:pPr>
        <w:adjustRightInd w:val="0"/>
        <w:snapToGrid w:val="0"/>
        <w:spacing w:line="440" w:lineRule="exact"/>
        <w:rPr>
          <w:rFonts w:ascii="宋体"/>
          <w:b/>
          <w:color w:val="auto"/>
          <w:szCs w:val="21"/>
        </w:rPr>
      </w:pPr>
      <w:r>
        <w:rPr>
          <w:rFonts w:ascii="黑体" w:eastAsia="黑体"/>
          <w:b/>
          <w:color w:val="auto"/>
          <w:szCs w:val="21"/>
        </w:rPr>
        <w:t>3.7</w:t>
      </w:r>
      <w:r>
        <w:rPr>
          <w:rFonts w:hint="eastAsia" w:ascii="宋体"/>
          <w:b/>
          <w:color w:val="auto"/>
          <w:szCs w:val="21"/>
        </w:rPr>
        <w:t>特殊情况的处置程序</w:t>
      </w:r>
    </w:p>
    <w:p w14:paraId="32F0A0E8">
      <w:pPr>
        <w:adjustRightInd w:val="0"/>
        <w:snapToGrid w:val="0"/>
        <w:spacing w:line="440" w:lineRule="exact"/>
        <w:ind w:firstLine="422" w:firstLineChars="200"/>
        <w:rPr>
          <w:rFonts w:ascii="宋体"/>
          <w:color w:val="auto"/>
          <w:szCs w:val="21"/>
        </w:rPr>
      </w:pPr>
      <w:r>
        <w:rPr>
          <w:rFonts w:ascii="黑体" w:eastAsia="黑体"/>
          <w:b/>
          <w:color w:val="auto"/>
          <w:szCs w:val="21"/>
        </w:rPr>
        <w:t>3.7.1</w:t>
      </w:r>
      <w:r>
        <w:rPr>
          <w:rFonts w:hint="eastAsia" w:ascii="宋体"/>
          <w:color w:val="auto"/>
          <w:szCs w:val="21"/>
        </w:rPr>
        <w:t>评标委员会应当执行连续评标的原则，按评标办法中规定的程序、内容、方法、标准完成全部评标工作。只有发生不可抗力导致评标工作无法继续时，评标活动方可暂停。</w:t>
      </w:r>
    </w:p>
    <w:p w14:paraId="293EFA99">
      <w:pPr>
        <w:adjustRightInd w:val="0"/>
        <w:snapToGrid w:val="0"/>
        <w:spacing w:line="440" w:lineRule="exact"/>
        <w:ind w:firstLine="420" w:firstLineChars="200"/>
        <w:rPr>
          <w:rFonts w:ascii="宋体"/>
          <w:color w:val="auto"/>
          <w:szCs w:val="21"/>
        </w:rPr>
      </w:pPr>
      <w:r>
        <w:rPr>
          <w:rFonts w:ascii="黑体" w:eastAsia="黑体"/>
          <w:color w:val="auto"/>
          <w:szCs w:val="21"/>
        </w:rPr>
        <w:t xml:space="preserve">3.7.2 </w:t>
      </w:r>
      <w:r>
        <w:rPr>
          <w:rFonts w:hint="eastAsia" w:ascii="宋体"/>
          <w:color w:val="auto"/>
          <w:szCs w:val="21"/>
        </w:rPr>
        <w:t>发生评标暂停情况时，评标委员会应当封存全部投标文件和评标记录，待不可抗力的影响结束且具备继续评标的条件时，由原评标委员会继续评标。</w:t>
      </w:r>
    </w:p>
    <w:p w14:paraId="6CD7C1BC">
      <w:pPr>
        <w:adjustRightInd w:val="0"/>
        <w:snapToGrid w:val="0"/>
        <w:spacing w:line="440" w:lineRule="exact"/>
        <w:ind w:firstLine="422" w:firstLineChars="200"/>
        <w:rPr>
          <w:rFonts w:ascii="宋体"/>
          <w:color w:val="auto"/>
          <w:szCs w:val="21"/>
        </w:rPr>
      </w:pPr>
      <w:r>
        <w:rPr>
          <w:rFonts w:ascii="黑体" w:eastAsia="黑体"/>
          <w:b/>
          <w:color w:val="auto"/>
          <w:szCs w:val="21"/>
        </w:rPr>
        <w:t>3.7.3</w:t>
      </w:r>
      <w:r>
        <w:rPr>
          <w:rFonts w:hint="eastAsia" w:ascii="宋体"/>
          <w:color w:val="auto"/>
          <w:szCs w:val="21"/>
        </w:rPr>
        <w:t xml:space="preserve"> 除非发生下列情况之一，评标委员会成员不得在评标中途更换：</w:t>
      </w:r>
    </w:p>
    <w:p w14:paraId="4877A478">
      <w:pPr>
        <w:spacing w:line="440" w:lineRule="exact"/>
        <w:ind w:firstLine="420" w:firstLineChars="200"/>
        <w:rPr>
          <w:color w:val="auto"/>
        </w:rPr>
      </w:pPr>
      <w:r>
        <w:rPr>
          <w:rFonts w:hint="eastAsia"/>
          <w:color w:val="auto"/>
        </w:rPr>
        <w:t>（</w:t>
      </w:r>
      <w:r>
        <w:rPr>
          <w:color w:val="auto"/>
        </w:rPr>
        <w:t>1</w:t>
      </w:r>
      <w:r>
        <w:rPr>
          <w:rFonts w:hint="eastAsia"/>
          <w:color w:val="auto"/>
        </w:rPr>
        <w:t>）符合招标文件规定的回避事由；</w:t>
      </w:r>
    </w:p>
    <w:p w14:paraId="6F804388">
      <w:pPr>
        <w:spacing w:line="440" w:lineRule="exact"/>
        <w:ind w:firstLine="420" w:firstLineChars="200"/>
        <w:rPr>
          <w:color w:val="auto"/>
        </w:rPr>
      </w:pPr>
      <w:r>
        <w:rPr>
          <w:rFonts w:hint="eastAsia"/>
          <w:color w:val="auto"/>
        </w:rPr>
        <w:t>（</w:t>
      </w:r>
      <w:r>
        <w:rPr>
          <w:color w:val="auto"/>
        </w:rPr>
        <w:t>2</w:t>
      </w:r>
      <w:r>
        <w:rPr>
          <w:rFonts w:hint="eastAsia"/>
          <w:color w:val="auto"/>
        </w:rPr>
        <w:t>）擅离职守；</w:t>
      </w:r>
    </w:p>
    <w:p w14:paraId="68ECC9F7">
      <w:pPr>
        <w:spacing w:line="440" w:lineRule="exact"/>
        <w:ind w:firstLine="420" w:firstLineChars="200"/>
        <w:rPr>
          <w:color w:val="auto"/>
        </w:rPr>
      </w:pPr>
      <w:r>
        <w:rPr>
          <w:rFonts w:hint="eastAsia"/>
          <w:color w:val="auto"/>
        </w:rPr>
        <w:t>（</w:t>
      </w:r>
      <w:r>
        <w:rPr>
          <w:color w:val="auto"/>
        </w:rPr>
        <w:t>3</w:t>
      </w:r>
      <w:r>
        <w:rPr>
          <w:rFonts w:hint="eastAsia"/>
          <w:color w:val="auto"/>
        </w:rPr>
        <w:t>）因健康原因不能继续评标工作；</w:t>
      </w:r>
    </w:p>
    <w:p w14:paraId="6DD7AC88">
      <w:pPr>
        <w:spacing w:line="440" w:lineRule="exact"/>
        <w:ind w:firstLine="420" w:firstLineChars="200"/>
        <w:rPr>
          <w:color w:val="auto"/>
        </w:rPr>
      </w:pPr>
      <w:r>
        <w:rPr>
          <w:rFonts w:hint="eastAsia"/>
          <w:color w:val="auto"/>
        </w:rPr>
        <w:t>（</w:t>
      </w:r>
      <w:r>
        <w:rPr>
          <w:color w:val="auto"/>
        </w:rPr>
        <w:t>4</w:t>
      </w:r>
      <w:r>
        <w:rPr>
          <w:rFonts w:hint="eastAsia"/>
          <w:color w:val="auto"/>
        </w:rPr>
        <w:t>）在评标过程中不客观公正履行评标职责、拒不遵守评标纪律影响评标正常进行的。</w:t>
      </w:r>
    </w:p>
    <w:p w14:paraId="6E397865">
      <w:pPr>
        <w:spacing w:line="440" w:lineRule="exact"/>
        <w:ind w:firstLine="420" w:firstLineChars="200"/>
        <w:rPr>
          <w:color w:val="auto"/>
        </w:rPr>
      </w:pPr>
      <w:r>
        <w:rPr>
          <w:rFonts w:hint="eastAsia"/>
          <w:color w:val="auto"/>
        </w:rPr>
        <w:t>招标人更换评标委员会成员的，该被更换的成员已作出的评审结论无效，由更换后的成员重新进行评审。被更换的评标委员会成员，不得透露对投标文件的评审和比较、中标候选人的推荐情况以及与评标有关的其他情况。新评标委员会成员的确定方式</w:t>
      </w:r>
      <w:r>
        <w:rPr>
          <w:rFonts w:hint="eastAsia"/>
          <w:color w:val="auto"/>
          <w:lang w:val="en-US" w:eastAsia="zh-CN"/>
        </w:rPr>
        <w:t>与</w:t>
      </w:r>
      <w:r>
        <w:rPr>
          <w:rFonts w:hint="eastAsia"/>
          <w:color w:val="auto"/>
        </w:rPr>
        <w:t>招标文件规定的评标委员会成员的产生方式一致。</w:t>
      </w:r>
    </w:p>
    <w:p w14:paraId="4A674B02">
      <w:pPr>
        <w:adjustRightInd w:val="0"/>
        <w:snapToGrid w:val="0"/>
        <w:spacing w:line="440" w:lineRule="exact"/>
        <w:rPr>
          <w:rFonts w:ascii="宋体"/>
          <w:b/>
          <w:color w:val="auto"/>
          <w:szCs w:val="21"/>
        </w:rPr>
      </w:pPr>
      <w:r>
        <w:rPr>
          <w:rFonts w:ascii="黑体" w:eastAsia="黑体"/>
          <w:b/>
          <w:color w:val="auto"/>
          <w:szCs w:val="21"/>
        </w:rPr>
        <w:t>3.8</w:t>
      </w:r>
      <w:r>
        <w:rPr>
          <w:rFonts w:hint="eastAsia" w:ascii="宋体"/>
          <w:b/>
          <w:color w:val="auto"/>
          <w:szCs w:val="21"/>
        </w:rPr>
        <w:t>补充条款</w:t>
      </w:r>
      <w:r>
        <w:rPr>
          <w:rFonts w:hint="eastAsia"/>
          <w:color w:val="auto"/>
        </w:rPr>
        <w:t>：见评标办法前附表。</w:t>
      </w:r>
    </w:p>
    <w:p w14:paraId="67895936">
      <w:pPr>
        <w:spacing w:line="390" w:lineRule="exact"/>
        <w:rPr>
          <w:rFonts w:ascii="黑体" w:eastAsia="黑体"/>
          <w:color w:val="auto"/>
        </w:rPr>
      </w:pPr>
      <w:r>
        <w:rPr>
          <w:rFonts w:ascii="宋体"/>
          <w:color w:val="auto"/>
          <w:szCs w:val="21"/>
        </w:rPr>
        <w:br w:type="page"/>
      </w:r>
      <w:r>
        <w:rPr>
          <w:rFonts w:hint="eastAsia" w:ascii="黑体" w:eastAsia="黑体"/>
          <w:color w:val="auto"/>
        </w:rPr>
        <w:t>附件A：计算机辅助评标方法</w:t>
      </w:r>
    </w:p>
    <w:p w14:paraId="19F50577">
      <w:pPr>
        <w:spacing w:after="120" w:afterLines="50" w:line="390" w:lineRule="exact"/>
        <w:jc w:val="center"/>
        <w:rPr>
          <w:rFonts w:ascii="黑体" w:eastAsia="黑体"/>
          <w:color w:val="auto"/>
          <w:sz w:val="28"/>
          <w:szCs w:val="28"/>
        </w:rPr>
      </w:pPr>
      <w:r>
        <w:rPr>
          <w:rFonts w:hint="eastAsia" w:ascii="黑体" w:eastAsia="黑体"/>
          <w:color w:val="auto"/>
          <w:sz w:val="28"/>
          <w:szCs w:val="28"/>
        </w:rPr>
        <w:t>计算机辅助评标方法</w:t>
      </w:r>
    </w:p>
    <w:p w14:paraId="3DB87CD3">
      <w:pPr>
        <w:spacing w:line="430" w:lineRule="exact"/>
        <w:rPr>
          <w:b/>
          <w:color w:val="auto"/>
        </w:rPr>
      </w:pPr>
      <w:r>
        <w:rPr>
          <w:b/>
          <w:color w:val="auto"/>
        </w:rPr>
        <w:t>A1.</w:t>
      </w:r>
      <w:r>
        <w:rPr>
          <w:rFonts w:hint="eastAsia"/>
          <w:b/>
          <w:color w:val="auto"/>
        </w:rPr>
        <w:t>辅助</w:t>
      </w:r>
      <w:r>
        <w:rPr>
          <w:b/>
          <w:color w:val="auto"/>
        </w:rPr>
        <w:t>评标</w:t>
      </w:r>
      <w:r>
        <w:rPr>
          <w:rFonts w:hint="eastAsia"/>
          <w:b/>
          <w:color w:val="auto"/>
        </w:rPr>
        <w:t>的</w:t>
      </w:r>
      <w:r>
        <w:rPr>
          <w:b/>
          <w:color w:val="auto"/>
        </w:rPr>
        <w:t>内容</w:t>
      </w:r>
    </w:p>
    <w:p w14:paraId="1BCCF0F0">
      <w:pPr>
        <w:spacing w:line="430" w:lineRule="exact"/>
        <w:ind w:firstLine="420" w:firstLineChars="200"/>
        <w:rPr>
          <w:color w:val="auto"/>
        </w:rPr>
      </w:pPr>
      <w:r>
        <w:rPr>
          <w:rFonts w:hint="eastAsia"/>
          <w:color w:val="auto"/>
        </w:rPr>
        <w:t>评标委员会将通过电子评标系统对所有投标人的报价进行自动复核，复核内容包括：</w:t>
      </w:r>
    </w:p>
    <w:p w14:paraId="26F0342F">
      <w:pPr>
        <w:spacing w:before="86" w:line="430" w:lineRule="exact"/>
        <w:ind w:left="9" w:right="44" w:firstLine="420" w:firstLineChars="200"/>
        <w:rPr>
          <w:color w:val="auto"/>
        </w:rPr>
      </w:pPr>
      <w:r>
        <w:rPr>
          <w:rFonts w:hint="eastAsia"/>
          <w:color w:val="auto"/>
        </w:rPr>
        <w:t>（1）投标总价中所列的暂列金额、专业工程暂估价、材料暂估价与招标工程量清单内提供的金额是否一致；</w:t>
      </w:r>
    </w:p>
    <w:p w14:paraId="4DEE0B2D">
      <w:pPr>
        <w:spacing w:line="430" w:lineRule="exact"/>
        <w:ind w:firstLine="420" w:firstLineChars="200"/>
        <w:rPr>
          <w:color w:val="auto"/>
        </w:rPr>
      </w:pPr>
      <w:r>
        <w:rPr>
          <w:rFonts w:hint="eastAsia"/>
          <w:color w:val="auto"/>
        </w:rPr>
        <w:t>（2）投标报价是否存在算术性错误，是否存在漏报或增项：</w:t>
      </w:r>
    </w:p>
    <w:p w14:paraId="59D0242C">
      <w:pPr>
        <w:spacing w:line="430" w:lineRule="exact"/>
        <w:ind w:firstLine="420" w:firstLineChars="200"/>
        <w:rPr>
          <w:color w:val="auto"/>
        </w:rPr>
      </w:pPr>
      <w:r>
        <w:rPr>
          <w:rFonts w:hint="eastAsia"/>
          <w:color w:val="auto"/>
        </w:rPr>
        <w:t>（3）投标报价中是否存在非合理性偏低或偏高；</w:t>
      </w:r>
    </w:p>
    <w:p w14:paraId="078BDC10">
      <w:pPr>
        <w:spacing w:line="430" w:lineRule="exact"/>
        <w:ind w:firstLine="420" w:firstLineChars="200"/>
        <w:rPr>
          <w:color w:val="auto"/>
        </w:rPr>
      </w:pPr>
      <w:r>
        <w:rPr>
          <w:rFonts w:hint="eastAsia"/>
          <w:color w:val="auto"/>
        </w:rPr>
        <w:t>（4）投标文件是否存在</w:t>
      </w:r>
      <w:r>
        <w:rPr>
          <w:rFonts w:hint="eastAsia"/>
          <w:color w:val="auto"/>
          <w:lang w:bidi="ar"/>
        </w:rPr>
        <w:t>文件制作机器码、创建标识码或加密锁号相同的情况</w:t>
      </w:r>
      <w:r>
        <w:rPr>
          <w:rFonts w:hint="eastAsia"/>
          <w:color w:val="auto"/>
        </w:rPr>
        <w:t>；</w:t>
      </w:r>
    </w:p>
    <w:p w14:paraId="42E59A6B">
      <w:pPr>
        <w:spacing w:line="430" w:lineRule="exact"/>
        <w:ind w:firstLine="420" w:firstLineChars="200"/>
        <w:rPr>
          <w:color w:val="auto"/>
        </w:rPr>
      </w:pPr>
      <w:r>
        <w:rPr>
          <w:rFonts w:hint="eastAsia"/>
          <w:color w:val="auto"/>
        </w:rPr>
        <w:t>（5）按照招标文件规定的评标标准和办法对投标报价得分进行计算。</w:t>
      </w:r>
    </w:p>
    <w:p w14:paraId="395CE495">
      <w:pPr>
        <w:spacing w:line="430" w:lineRule="exact"/>
        <w:rPr>
          <w:b/>
          <w:color w:val="auto"/>
        </w:rPr>
      </w:pPr>
      <w:r>
        <w:rPr>
          <w:b/>
          <w:color w:val="auto"/>
        </w:rPr>
        <w:t>A</w:t>
      </w:r>
      <w:r>
        <w:rPr>
          <w:rFonts w:hint="eastAsia"/>
          <w:b/>
          <w:color w:val="auto"/>
        </w:rPr>
        <w:t>2</w:t>
      </w:r>
      <w:r>
        <w:rPr>
          <w:b/>
          <w:color w:val="auto"/>
        </w:rPr>
        <w:t>.</w:t>
      </w:r>
      <w:r>
        <w:rPr>
          <w:rFonts w:hint="eastAsia"/>
          <w:b/>
          <w:color w:val="auto"/>
        </w:rPr>
        <w:t>作否决投标处理的情况</w:t>
      </w:r>
    </w:p>
    <w:p w14:paraId="7BF4FC72">
      <w:pPr>
        <w:spacing w:line="430" w:lineRule="exact"/>
        <w:ind w:firstLine="420" w:firstLineChars="200"/>
        <w:rPr>
          <w:i/>
          <w:iCs/>
          <w:color w:val="auto"/>
        </w:rPr>
      </w:pPr>
      <w:r>
        <w:rPr>
          <w:rFonts w:hint="eastAsia"/>
          <w:i/>
          <w:iCs/>
          <w:color w:val="auto"/>
        </w:rPr>
        <w:t>经计算机辅助评标，发现投标文件有下列情况之一的，按否决投标处理：</w:t>
      </w:r>
    </w:p>
    <w:p w14:paraId="23CE0148">
      <w:pPr>
        <w:spacing w:line="430" w:lineRule="exact"/>
        <w:ind w:firstLine="420" w:firstLineChars="200"/>
        <w:rPr>
          <w:i/>
          <w:iCs/>
          <w:color w:val="auto"/>
        </w:rPr>
      </w:pPr>
      <w:r>
        <w:rPr>
          <w:rFonts w:hint="eastAsia"/>
          <w:i/>
          <w:iCs/>
          <w:color w:val="auto"/>
        </w:rPr>
        <w:t>（1）投标总价中所列的暂列金额、专业工程暂估价、材料暂估价与招标工程量清单内提供的金额不一致的。</w:t>
      </w:r>
    </w:p>
    <w:p w14:paraId="6A574542">
      <w:pPr>
        <w:spacing w:line="430" w:lineRule="exact"/>
        <w:ind w:firstLine="420" w:firstLineChars="200"/>
        <w:rPr>
          <w:i/>
          <w:iCs/>
          <w:color w:val="auto"/>
        </w:rPr>
      </w:pPr>
      <w:r>
        <w:rPr>
          <w:rFonts w:hint="eastAsia"/>
          <w:i/>
          <w:iCs/>
          <w:color w:val="auto"/>
        </w:rPr>
        <w:t>（2）投标文件存在</w:t>
      </w:r>
      <w:r>
        <w:rPr>
          <w:rFonts w:hint="eastAsia"/>
          <w:i/>
          <w:iCs/>
          <w:color w:val="auto"/>
          <w:lang w:bidi="ar"/>
        </w:rPr>
        <w:t>文件制作机器码、创建标识码或加密锁号相同的情况的，</w:t>
      </w:r>
      <w:r>
        <w:rPr>
          <w:rFonts w:hint="eastAsia"/>
          <w:i/>
          <w:iCs/>
          <w:color w:val="auto"/>
        </w:rPr>
        <w:t>按否决投标处理。</w:t>
      </w:r>
    </w:p>
    <w:p w14:paraId="427B534E">
      <w:pPr>
        <w:spacing w:line="430" w:lineRule="exact"/>
        <w:ind w:firstLine="420" w:firstLineChars="200"/>
        <w:rPr>
          <w:i/>
          <w:iCs/>
          <w:color w:val="auto"/>
        </w:rPr>
      </w:pPr>
      <w:r>
        <w:rPr>
          <w:rFonts w:hint="eastAsia"/>
          <w:i/>
          <w:iCs/>
          <w:color w:val="auto"/>
        </w:rPr>
        <w:t>（3）……</w:t>
      </w:r>
    </w:p>
    <w:p w14:paraId="7AAA2C58">
      <w:pPr>
        <w:spacing w:line="430" w:lineRule="exact"/>
        <w:rPr>
          <w:b/>
          <w:color w:val="auto"/>
        </w:rPr>
      </w:pPr>
      <w:r>
        <w:rPr>
          <w:b/>
          <w:color w:val="auto"/>
        </w:rPr>
        <w:t>A3</w:t>
      </w:r>
      <w:r>
        <w:rPr>
          <w:rFonts w:hint="eastAsia"/>
          <w:b/>
          <w:color w:val="auto"/>
        </w:rPr>
        <w:t>.</w:t>
      </w:r>
      <w:r>
        <w:rPr>
          <w:rFonts w:hint="eastAsia"/>
          <w:i/>
          <w:iCs/>
          <w:color w:val="auto"/>
        </w:rPr>
        <w:t>经计算机辅助评标发现的偏差或异常，将按照招标文件规定的评标标准和办法进行处理，招标文件未作要求的，不得按否决投标处理。</w:t>
      </w:r>
    </w:p>
    <w:p w14:paraId="12987084">
      <w:pPr>
        <w:rPr>
          <w:color w:val="auto"/>
        </w:rPr>
      </w:pPr>
      <w:bookmarkStart w:id="344" w:name="_Toc26455"/>
      <w:bookmarkStart w:id="345" w:name="_Toc26021"/>
      <w:r>
        <w:rPr>
          <w:rFonts w:hint="eastAsia"/>
          <w:color w:val="auto"/>
        </w:rPr>
        <w:br w:type="page"/>
      </w:r>
    </w:p>
    <w:p w14:paraId="4FCDE7C3">
      <w:pPr>
        <w:pStyle w:val="4"/>
        <w:spacing w:after="240" w:afterLines="100"/>
        <w:ind w:firstLine="0"/>
        <w:rPr>
          <w:color w:val="auto"/>
        </w:rPr>
      </w:pPr>
      <w:bookmarkStart w:id="346" w:name="_Toc11494"/>
      <w:r>
        <w:rPr>
          <w:rFonts w:hint="eastAsia"/>
          <w:color w:val="auto"/>
        </w:rPr>
        <w:t>第三章  评标办法（评定分离法）</w:t>
      </w:r>
      <w:bookmarkEnd w:id="344"/>
      <w:bookmarkEnd w:id="345"/>
      <w:bookmarkEnd w:id="346"/>
    </w:p>
    <w:p w14:paraId="1FC7C056">
      <w:pPr>
        <w:spacing w:after="120" w:afterLines="50"/>
        <w:rPr>
          <w:rFonts w:ascii="黑体" w:eastAsia="黑体"/>
          <w:color w:val="auto"/>
          <w:sz w:val="28"/>
          <w:szCs w:val="28"/>
        </w:rPr>
      </w:pPr>
      <w:r>
        <w:rPr>
          <w:rFonts w:hint="eastAsia" w:ascii="黑体" w:eastAsia="黑体"/>
          <w:color w:val="auto"/>
          <w:sz w:val="28"/>
          <w:szCs w:val="28"/>
        </w:rPr>
        <w:t>评标办法前附表</w:t>
      </w:r>
    </w:p>
    <w:tbl>
      <w:tblPr>
        <w:tblStyle w:val="23"/>
        <w:tblW w:w="85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048"/>
        <w:gridCol w:w="2324"/>
        <w:gridCol w:w="2593"/>
        <w:gridCol w:w="1718"/>
      </w:tblGrid>
      <w:tr w14:paraId="1826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9" w:type="dxa"/>
            <w:gridSpan w:val="2"/>
            <w:tcBorders>
              <w:top w:val="single" w:color="auto" w:sz="4" w:space="0"/>
              <w:left w:val="single" w:color="auto" w:sz="4" w:space="0"/>
              <w:bottom w:val="single" w:color="auto" w:sz="4" w:space="0"/>
              <w:right w:val="single" w:color="auto" w:sz="4" w:space="0"/>
            </w:tcBorders>
            <w:vAlign w:val="center"/>
          </w:tcPr>
          <w:p w14:paraId="476CA673">
            <w:pPr>
              <w:spacing w:before="120" w:beforeLines="50" w:after="120" w:afterLines="50"/>
              <w:jc w:val="center"/>
              <w:rPr>
                <w:rFonts w:ascii="宋体"/>
                <w:b/>
                <w:bCs/>
                <w:color w:val="auto"/>
                <w:szCs w:val="21"/>
              </w:rPr>
            </w:pPr>
            <w:r>
              <w:rPr>
                <w:rFonts w:hint="eastAsia" w:ascii="宋体"/>
                <w:b/>
                <w:bCs/>
                <w:color w:val="auto"/>
                <w:szCs w:val="21"/>
              </w:rPr>
              <w:t>条款号</w:t>
            </w:r>
          </w:p>
        </w:tc>
        <w:tc>
          <w:tcPr>
            <w:tcW w:w="2324" w:type="dxa"/>
            <w:tcBorders>
              <w:top w:val="single" w:color="auto" w:sz="4" w:space="0"/>
              <w:left w:val="single" w:color="auto" w:sz="4" w:space="0"/>
              <w:bottom w:val="single" w:color="auto" w:sz="4" w:space="0"/>
              <w:right w:val="single" w:color="auto" w:sz="4" w:space="0"/>
            </w:tcBorders>
            <w:vAlign w:val="center"/>
          </w:tcPr>
          <w:p w14:paraId="5C092783">
            <w:pPr>
              <w:spacing w:before="120" w:beforeLines="50" w:after="120" w:afterLines="50"/>
              <w:jc w:val="center"/>
              <w:rPr>
                <w:rFonts w:ascii="宋体"/>
                <w:b/>
                <w:bCs/>
                <w:color w:val="auto"/>
                <w:szCs w:val="21"/>
              </w:rPr>
            </w:pPr>
            <w:r>
              <w:rPr>
                <w:rFonts w:hint="eastAsia" w:ascii="宋体"/>
                <w:b/>
                <w:bCs/>
                <w:color w:val="auto"/>
                <w:szCs w:val="21"/>
              </w:rPr>
              <w:t>评审因素</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0E71D310">
            <w:pPr>
              <w:spacing w:before="120" w:beforeLines="50" w:after="120" w:afterLines="50"/>
              <w:jc w:val="center"/>
              <w:rPr>
                <w:rFonts w:ascii="宋体"/>
                <w:b/>
                <w:bCs/>
                <w:color w:val="auto"/>
                <w:szCs w:val="21"/>
              </w:rPr>
            </w:pPr>
            <w:r>
              <w:rPr>
                <w:rFonts w:hint="eastAsia" w:ascii="宋体"/>
                <w:b/>
                <w:bCs/>
                <w:color w:val="auto"/>
                <w:szCs w:val="21"/>
              </w:rPr>
              <w:t>评审标准</w:t>
            </w:r>
          </w:p>
        </w:tc>
      </w:tr>
      <w:tr w14:paraId="4494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2BDA7254">
            <w:pPr>
              <w:spacing w:before="120" w:beforeLines="50" w:after="120" w:afterLines="50"/>
              <w:jc w:val="center"/>
              <w:rPr>
                <w:rFonts w:ascii="宋体"/>
                <w:color w:val="auto"/>
                <w:szCs w:val="21"/>
              </w:rPr>
            </w:pPr>
            <w:r>
              <w:rPr>
                <w:rFonts w:ascii="宋体"/>
                <w:color w:val="auto"/>
                <w:szCs w:val="21"/>
              </w:rPr>
              <w:t>2.1.1</w:t>
            </w:r>
          </w:p>
        </w:tc>
        <w:tc>
          <w:tcPr>
            <w:tcW w:w="1048" w:type="dxa"/>
            <w:vMerge w:val="restart"/>
            <w:tcBorders>
              <w:top w:val="single" w:color="auto" w:sz="4" w:space="0"/>
              <w:left w:val="single" w:color="auto" w:sz="4" w:space="0"/>
              <w:bottom w:val="single" w:color="auto" w:sz="4" w:space="0"/>
              <w:right w:val="single" w:color="auto" w:sz="4" w:space="0"/>
            </w:tcBorders>
            <w:vAlign w:val="center"/>
          </w:tcPr>
          <w:p w14:paraId="3F59CDBE">
            <w:pPr>
              <w:spacing w:before="120" w:beforeLines="50" w:after="120" w:afterLines="50"/>
              <w:jc w:val="center"/>
              <w:rPr>
                <w:rFonts w:ascii="宋体"/>
                <w:color w:val="auto"/>
                <w:szCs w:val="21"/>
              </w:rPr>
            </w:pPr>
            <w:r>
              <w:rPr>
                <w:rFonts w:hint="eastAsia" w:ascii="宋体"/>
                <w:color w:val="auto"/>
                <w:szCs w:val="21"/>
              </w:rPr>
              <w:t>形式评审标准</w:t>
            </w:r>
          </w:p>
        </w:tc>
        <w:tc>
          <w:tcPr>
            <w:tcW w:w="2324" w:type="dxa"/>
            <w:tcBorders>
              <w:top w:val="single" w:color="auto" w:sz="4" w:space="0"/>
              <w:left w:val="single" w:color="auto" w:sz="4" w:space="0"/>
              <w:bottom w:val="single" w:color="auto" w:sz="4" w:space="0"/>
              <w:right w:val="single" w:color="auto" w:sz="4" w:space="0"/>
            </w:tcBorders>
            <w:vAlign w:val="center"/>
          </w:tcPr>
          <w:p w14:paraId="25F33E7C">
            <w:pPr>
              <w:spacing w:before="120" w:beforeLines="50" w:after="120" w:afterLines="50"/>
              <w:jc w:val="center"/>
              <w:rPr>
                <w:rFonts w:ascii="宋体"/>
                <w:color w:val="auto"/>
                <w:szCs w:val="21"/>
              </w:rPr>
            </w:pPr>
            <w:r>
              <w:rPr>
                <w:rFonts w:hint="eastAsia" w:ascii="宋体"/>
                <w:color w:val="auto"/>
                <w:szCs w:val="21"/>
              </w:rPr>
              <w:t>投标人名称</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0DF3E8DC">
            <w:pPr>
              <w:spacing w:before="120" w:beforeLines="50" w:after="120" w:afterLines="50"/>
              <w:rPr>
                <w:rFonts w:ascii="宋体"/>
                <w:color w:val="auto"/>
                <w:szCs w:val="21"/>
              </w:rPr>
            </w:pPr>
            <w:r>
              <w:rPr>
                <w:rFonts w:hint="eastAsia" w:ascii="宋体"/>
                <w:color w:val="auto"/>
                <w:szCs w:val="21"/>
              </w:rPr>
              <w:t>与营业执照、资质证书、安全生产许可证一致</w:t>
            </w:r>
          </w:p>
        </w:tc>
      </w:tr>
      <w:tr w14:paraId="1AA4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3BB9F812">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6A4DFC32">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665A51E5">
            <w:pPr>
              <w:spacing w:before="120" w:beforeLines="50" w:after="120" w:afterLines="50"/>
              <w:jc w:val="center"/>
              <w:rPr>
                <w:rFonts w:ascii="宋体"/>
                <w:color w:val="auto"/>
                <w:szCs w:val="21"/>
              </w:rPr>
            </w:pPr>
            <w:r>
              <w:rPr>
                <w:rFonts w:hint="eastAsia" w:ascii="宋体"/>
                <w:color w:val="auto"/>
                <w:szCs w:val="21"/>
              </w:rPr>
              <w:t>投标文件中相关文件的签字盖章</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0BE046A2">
            <w:pPr>
              <w:spacing w:before="120" w:beforeLines="50" w:after="120" w:afterLines="50"/>
              <w:rPr>
                <w:rFonts w:ascii="宋体"/>
                <w:color w:val="auto"/>
                <w:szCs w:val="21"/>
              </w:rPr>
            </w:pPr>
            <w:r>
              <w:rPr>
                <w:rFonts w:hint="eastAsia" w:ascii="宋体"/>
                <w:color w:val="auto"/>
                <w:szCs w:val="21"/>
              </w:rPr>
              <w:t>符合第二章“投标人须知”第3.7.3</w:t>
            </w:r>
            <w:r>
              <w:rPr>
                <w:rFonts w:ascii="宋体"/>
                <w:color w:val="auto"/>
                <w:szCs w:val="21"/>
              </w:rPr>
              <w:tab/>
            </w:r>
            <w:r>
              <w:rPr>
                <w:rFonts w:hint="eastAsia" w:ascii="宋体"/>
                <w:color w:val="auto"/>
                <w:szCs w:val="21"/>
              </w:rPr>
              <w:t>项规定</w:t>
            </w:r>
          </w:p>
        </w:tc>
      </w:tr>
      <w:tr w14:paraId="51A6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78E6F8CE">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3628D33E">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020F7DCA">
            <w:pPr>
              <w:spacing w:before="120" w:beforeLines="50" w:after="120" w:afterLines="50"/>
              <w:jc w:val="center"/>
              <w:rPr>
                <w:rFonts w:ascii="宋体"/>
                <w:color w:val="auto"/>
                <w:szCs w:val="21"/>
              </w:rPr>
            </w:pPr>
            <w:r>
              <w:rPr>
                <w:rFonts w:hint="eastAsia" w:ascii="宋体"/>
                <w:color w:val="auto"/>
                <w:szCs w:val="21"/>
              </w:rPr>
              <w:t>投标文件格式</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3115CAC4">
            <w:pPr>
              <w:spacing w:before="120" w:beforeLines="50" w:after="120" w:afterLines="50"/>
              <w:rPr>
                <w:rFonts w:ascii="宋体"/>
                <w:color w:val="auto"/>
                <w:szCs w:val="21"/>
              </w:rPr>
            </w:pPr>
            <w:r>
              <w:rPr>
                <w:rFonts w:hint="eastAsia" w:ascii="宋体"/>
                <w:color w:val="auto"/>
                <w:szCs w:val="21"/>
              </w:rPr>
              <w:t>符合第八章“投标文件格式”的要求</w:t>
            </w:r>
          </w:p>
        </w:tc>
      </w:tr>
      <w:tr w14:paraId="78BE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161C9E4D">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3CCE7473">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3F720524">
            <w:pPr>
              <w:spacing w:before="120" w:beforeLines="50" w:after="120" w:afterLines="50"/>
              <w:jc w:val="center"/>
              <w:rPr>
                <w:rFonts w:ascii="宋体"/>
                <w:color w:val="auto"/>
                <w:szCs w:val="21"/>
              </w:rPr>
            </w:pPr>
            <w:r>
              <w:rPr>
                <w:rFonts w:hint="eastAsia" w:ascii="宋体"/>
                <w:color w:val="auto"/>
                <w:szCs w:val="21"/>
              </w:rPr>
              <w:t>联合体投标人（如有）</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013E2690">
            <w:pPr>
              <w:spacing w:before="120" w:beforeLines="50" w:after="120" w:afterLines="50"/>
              <w:rPr>
                <w:rFonts w:ascii="宋体"/>
                <w:color w:val="auto"/>
                <w:szCs w:val="21"/>
              </w:rPr>
            </w:pPr>
            <w:r>
              <w:rPr>
                <w:rFonts w:hint="eastAsia" w:ascii="宋体"/>
                <w:color w:val="auto"/>
                <w:szCs w:val="21"/>
              </w:rPr>
              <w:t>提交联合体协议书，并明确联合体牵头人</w:t>
            </w:r>
          </w:p>
        </w:tc>
      </w:tr>
      <w:tr w14:paraId="4A65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0CB6A6D1">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054D25E4">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74853B71">
            <w:pPr>
              <w:spacing w:before="120" w:beforeLines="50" w:after="120" w:afterLines="50"/>
              <w:jc w:val="center"/>
              <w:rPr>
                <w:rFonts w:ascii="宋体"/>
                <w:color w:val="auto"/>
                <w:szCs w:val="21"/>
              </w:rPr>
            </w:pPr>
            <w:r>
              <w:rPr>
                <w:rFonts w:hint="eastAsia" w:ascii="宋体"/>
                <w:color w:val="auto"/>
                <w:szCs w:val="21"/>
              </w:rPr>
              <w:t>报价唯一</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3107D80F">
            <w:pPr>
              <w:spacing w:before="120" w:beforeLines="50" w:after="120" w:afterLines="50"/>
              <w:rPr>
                <w:rFonts w:ascii="宋体"/>
                <w:color w:val="auto"/>
                <w:szCs w:val="21"/>
              </w:rPr>
            </w:pPr>
            <w:r>
              <w:rPr>
                <w:rFonts w:hint="eastAsia" w:ascii="宋体"/>
                <w:color w:val="auto"/>
                <w:szCs w:val="21"/>
              </w:rPr>
              <w:t>只能有一个有效报价</w:t>
            </w:r>
          </w:p>
        </w:tc>
      </w:tr>
      <w:tr w14:paraId="590B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0643B96B">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2DA6D588">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23DD228A">
            <w:pPr>
              <w:spacing w:before="120" w:beforeLines="50" w:after="120" w:afterLines="50"/>
              <w:jc w:val="center"/>
              <w:rPr>
                <w:rFonts w:ascii="宋体"/>
                <w:color w:val="auto"/>
                <w:szCs w:val="21"/>
              </w:rPr>
            </w:pPr>
            <w:r>
              <w:rPr>
                <w:rFonts w:hint="eastAsia" w:ascii="宋体"/>
                <w:color w:val="auto"/>
                <w:szCs w:val="21"/>
              </w:rPr>
              <w:t>……</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72AC41AB">
            <w:pPr>
              <w:spacing w:before="120" w:beforeLines="50" w:after="120" w:afterLines="50"/>
              <w:jc w:val="center"/>
              <w:rPr>
                <w:rFonts w:ascii="宋体"/>
                <w:color w:val="auto"/>
                <w:szCs w:val="21"/>
              </w:rPr>
            </w:pPr>
            <w:r>
              <w:rPr>
                <w:rFonts w:hint="eastAsia" w:ascii="宋体"/>
                <w:color w:val="auto"/>
                <w:szCs w:val="21"/>
              </w:rPr>
              <w:t>……</w:t>
            </w:r>
          </w:p>
        </w:tc>
      </w:tr>
      <w:tr w14:paraId="55CF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6EE84B5A">
            <w:pPr>
              <w:spacing w:before="120" w:beforeLines="50" w:after="120" w:afterLines="50"/>
              <w:jc w:val="center"/>
              <w:rPr>
                <w:rFonts w:ascii="宋体"/>
                <w:color w:val="auto"/>
                <w:szCs w:val="21"/>
              </w:rPr>
            </w:pPr>
            <w:r>
              <w:rPr>
                <w:rFonts w:ascii="宋体"/>
                <w:color w:val="auto"/>
                <w:szCs w:val="21"/>
              </w:rPr>
              <w:t>2.1.2</w:t>
            </w:r>
          </w:p>
        </w:tc>
        <w:tc>
          <w:tcPr>
            <w:tcW w:w="1048" w:type="dxa"/>
            <w:vMerge w:val="restart"/>
            <w:tcBorders>
              <w:top w:val="single" w:color="auto" w:sz="4" w:space="0"/>
              <w:left w:val="single" w:color="auto" w:sz="4" w:space="0"/>
              <w:bottom w:val="single" w:color="auto" w:sz="4" w:space="0"/>
              <w:right w:val="single" w:color="auto" w:sz="4" w:space="0"/>
            </w:tcBorders>
            <w:vAlign w:val="center"/>
          </w:tcPr>
          <w:p w14:paraId="6BCBF92C">
            <w:pPr>
              <w:spacing w:before="120" w:beforeLines="50" w:after="120" w:afterLines="50"/>
              <w:jc w:val="center"/>
              <w:rPr>
                <w:rFonts w:ascii="宋体"/>
                <w:color w:val="auto"/>
                <w:szCs w:val="21"/>
              </w:rPr>
            </w:pPr>
            <w:r>
              <w:rPr>
                <w:rFonts w:hint="eastAsia" w:ascii="宋体"/>
                <w:color w:val="auto"/>
                <w:szCs w:val="21"/>
              </w:rPr>
              <w:t>资格评审标准</w:t>
            </w:r>
          </w:p>
        </w:tc>
        <w:tc>
          <w:tcPr>
            <w:tcW w:w="2324" w:type="dxa"/>
            <w:tcBorders>
              <w:top w:val="single" w:color="auto" w:sz="4" w:space="0"/>
              <w:left w:val="single" w:color="auto" w:sz="4" w:space="0"/>
              <w:bottom w:val="single" w:color="auto" w:sz="4" w:space="0"/>
              <w:right w:val="single" w:color="auto" w:sz="4" w:space="0"/>
            </w:tcBorders>
            <w:vAlign w:val="center"/>
          </w:tcPr>
          <w:p w14:paraId="0D9301B9">
            <w:pPr>
              <w:spacing w:before="120" w:beforeLines="50" w:after="120" w:afterLines="50"/>
              <w:jc w:val="center"/>
              <w:rPr>
                <w:rFonts w:ascii="宋体"/>
                <w:color w:val="auto"/>
                <w:szCs w:val="21"/>
              </w:rPr>
            </w:pPr>
            <w:r>
              <w:rPr>
                <w:rFonts w:hint="eastAsia" w:ascii="宋体"/>
                <w:color w:val="auto"/>
                <w:szCs w:val="21"/>
              </w:rPr>
              <w:t>营业执照</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6BB07E38">
            <w:pPr>
              <w:spacing w:before="120" w:beforeLines="50" w:after="120" w:afterLines="50"/>
              <w:rPr>
                <w:rFonts w:ascii="宋体"/>
                <w:color w:val="auto"/>
                <w:szCs w:val="21"/>
              </w:rPr>
            </w:pPr>
            <w:r>
              <w:rPr>
                <w:rFonts w:hint="eastAsia" w:ascii="宋体"/>
                <w:color w:val="auto"/>
                <w:szCs w:val="21"/>
              </w:rPr>
              <w:t>符合第二章“投标人须知”第1.4.1项规定</w:t>
            </w:r>
          </w:p>
        </w:tc>
      </w:tr>
      <w:tr w14:paraId="2313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13C95980">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51BE2877">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5B30822E">
            <w:pPr>
              <w:spacing w:before="120" w:beforeLines="50" w:after="120" w:afterLines="50"/>
              <w:jc w:val="center"/>
              <w:rPr>
                <w:rFonts w:ascii="宋体"/>
                <w:color w:val="auto"/>
                <w:szCs w:val="21"/>
              </w:rPr>
            </w:pPr>
            <w:r>
              <w:rPr>
                <w:rFonts w:hint="eastAsia" w:ascii="宋体"/>
                <w:color w:val="auto"/>
                <w:szCs w:val="21"/>
              </w:rPr>
              <w:t>资质条件</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77BD6FDB">
            <w:pPr>
              <w:spacing w:before="120" w:beforeLines="50" w:after="120" w:afterLines="50"/>
              <w:rPr>
                <w:rFonts w:ascii="宋体"/>
                <w:color w:val="auto"/>
                <w:szCs w:val="21"/>
              </w:rPr>
            </w:pPr>
            <w:r>
              <w:rPr>
                <w:rFonts w:hint="eastAsia" w:ascii="宋体"/>
                <w:color w:val="auto"/>
                <w:szCs w:val="21"/>
              </w:rPr>
              <w:t>符合第二章“投标人须知”第1.4.1项规定</w:t>
            </w:r>
          </w:p>
        </w:tc>
      </w:tr>
      <w:tr w14:paraId="6349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34D70A8E">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077BAF44">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010523FD">
            <w:pPr>
              <w:spacing w:before="120" w:beforeLines="50" w:after="120" w:afterLines="50"/>
              <w:jc w:val="center"/>
              <w:rPr>
                <w:rFonts w:ascii="宋体"/>
                <w:color w:val="auto"/>
                <w:szCs w:val="21"/>
              </w:rPr>
            </w:pPr>
            <w:r>
              <w:rPr>
                <w:rFonts w:hint="eastAsia" w:ascii="宋体"/>
                <w:color w:val="auto"/>
                <w:szCs w:val="21"/>
              </w:rPr>
              <w:t>安全生产许可证</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32895B4D">
            <w:pPr>
              <w:spacing w:before="120" w:beforeLines="50" w:after="120" w:afterLines="50"/>
              <w:rPr>
                <w:rFonts w:ascii="宋体"/>
                <w:color w:val="auto"/>
                <w:szCs w:val="21"/>
              </w:rPr>
            </w:pPr>
            <w:r>
              <w:rPr>
                <w:rFonts w:hint="eastAsia" w:ascii="宋体"/>
                <w:color w:val="auto"/>
                <w:szCs w:val="21"/>
              </w:rPr>
              <w:t>符合第二章“投标人须知”第1.4.1项规定</w:t>
            </w:r>
          </w:p>
        </w:tc>
      </w:tr>
      <w:tr w14:paraId="4413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16CBDA52">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0314DFAB">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59C35A91">
            <w:pPr>
              <w:spacing w:before="120" w:beforeLines="50" w:after="120" w:afterLines="50"/>
              <w:jc w:val="center"/>
              <w:rPr>
                <w:rFonts w:ascii="宋体"/>
                <w:color w:val="auto"/>
                <w:szCs w:val="21"/>
              </w:rPr>
            </w:pPr>
            <w:r>
              <w:rPr>
                <w:rFonts w:hint="eastAsia" w:ascii="宋体"/>
                <w:color w:val="auto"/>
                <w:szCs w:val="21"/>
              </w:rPr>
              <w:t>项目负责人资格</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38A14B16">
            <w:pPr>
              <w:spacing w:before="120" w:beforeLines="50" w:after="120" w:afterLines="50"/>
              <w:rPr>
                <w:rFonts w:ascii="宋体"/>
                <w:color w:val="auto"/>
                <w:szCs w:val="21"/>
              </w:rPr>
            </w:pPr>
            <w:r>
              <w:rPr>
                <w:rFonts w:hint="eastAsia" w:ascii="宋体"/>
                <w:color w:val="auto"/>
                <w:szCs w:val="21"/>
              </w:rPr>
              <w:t>符合第二章“投标人须知”第1.4.1项规定</w:t>
            </w:r>
          </w:p>
        </w:tc>
      </w:tr>
      <w:tr w14:paraId="21B7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0B07220B">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7C23C743">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444FCC13">
            <w:pPr>
              <w:spacing w:before="120" w:beforeLines="50" w:after="120" w:afterLines="50"/>
              <w:jc w:val="center"/>
              <w:rPr>
                <w:rFonts w:ascii="宋体"/>
                <w:color w:val="auto"/>
                <w:szCs w:val="21"/>
              </w:rPr>
            </w:pPr>
            <w:r>
              <w:rPr>
                <w:rFonts w:hint="eastAsia" w:ascii="宋体"/>
                <w:color w:val="auto"/>
                <w:szCs w:val="21"/>
              </w:rPr>
              <w:t>项目管理机构</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0991D97E">
            <w:pPr>
              <w:spacing w:before="120" w:beforeLines="50" w:after="120" w:afterLines="50"/>
              <w:rPr>
                <w:rFonts w:ascii="宋体"/>
                <w:color w:val="auto"/>
                <w:szCs w:val="21"/>
              </w:rPr>
            </w:pPr>
            <w:r>
              <w:rPr>
                <w:rFonts w:hint="eastAsia" w:ascii="宋体"/>
                <w:color w:val="auto"/>
                <w:szCs w:val="21"/>
              </w:rPr>
              <w:t>符合第二章“投标人须知”第1.4.1项规定</w:t>
            </w:r>
          </w:p>
        </w:tc>
      </w:tr>
      <w:tr w14:paraId="0B9A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621DCD48">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08193344">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190DE71D">
            <w:pPr>
              <w:spacing w:before="120" w:beforeLines="50" w:after="120" w:afterLines="50"/>
              <w:jc w:val="center"/>
              <w:rPr>
                <w:rFonts w:ascii="宋体"/>
                <w:color w:val="auto"/>
                <w:szCs w:val="21"/>
              </w:rPr>
            </w:pPr>
            <w:r>
              <w:rPr>
                <w:rFonts w:hint="eastAsia" w:ascii="宋体"/>
                <w:color w:val="auto"/>
                <w:szCs w:val="21"/>
              </w:rPr>
              <w:t>业绩要求</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7DEF1CD1">
            <w:pPr>
              <w:spacing w:before="120" w:beforeLines="50" w:after="120" w:afterLines="50"/>
              <w:rPr>
                <w:rFonts w:ascii="宋体"/>
                <w:color w:val="auto"/>
                <w:szCs w:val="21"/>
              </w:rPr>
            </w:pPr>
            <w:r>
              <w:rPr>
                <w:rFonts w:hint="eastAsia" w:ascii="宋体"/>
                <w:color w:val="auto"/>
                <w:szCs w:val="21"/>
              </w:rPr>
              <w:t>符合第二章“投标人须知”第1.4.1项规定</w:t>
            </w:r>
          </w:p>
        </w:tc>
      </w:tr>
      <w:tr w14:paraId="56A0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288955B0">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387111E6">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4772AFAF">
            <w:pPr>
              <w:spacing w:before="120" w:beforeLines="50" w:after="120" w:afterLines="50"/>
              <w:jc w:val="center"/>
              <w:rPr>
                <w:rFonts w:ascii="宋体"/>
                <w:color w:val="auto"/>
                <w:szCs w:val="21"/>
              </w:rPr>
            </w:pPr>
            <w:r>
              <w:rPr>
                <w:rFonts w:hint="eastAsia" w:ascii="宋体"/>
                <w:color w:val="auto"/>
                <w:szCs w:val="21"/>
              </w:rPr>
              <w:t>信誉要求</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5801B1DF">
            <w:pPr>
              <w:spacing w:before="120" w:beforeLines="50" w:after="120" w:afterLines="50"/>
              <w:rPr>
                <w:rFonts w:ascii="宋体"/>
                <w:color w:val="auto"/>
                <w:szCs w:val="21"/>
              </w:rPr>
            </w:pPr>
            <w:r>
              <w:rPr>
                <w:rFonts w:hint="eastAsia" w:ascii="宋体"/>
                <w:color w:val="auto"/>
                <w:szCs w:val="21"/>
              </w:rPr>
              <w:t>符合第二章“投标人须知”第1.4.1项规定</w:t>
            </w:r>
          </w:p>
        </w:tc>
      </w:tr>
      <w:tr w14:paraId="1157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7A5E38F7">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5455515B">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76181FB3">
            <w:pPr>
              <w:spacing w:before="120" w:beforeLines="50" w:after="120" w:afterLines="50"/>
              <w:jc w:val="center"/>
              <w:rPr>
                <w:rFonts w:ascii="宋体"/>
                <w:color w:val="auto"/>
                <w:szCs w:val="21"/>
              </w:rPr>
            </w:pPr>
            <w:r>
              <w:rPr>
                <w:rFonts w:hint="eastAsia" w:ascii="宋体"/>
                <w:color w:val="auto"/>
                <w:szCs w:val="21"/>
              </w:rPr>
              <w:t>财务要求</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67277687">
            <w:pPr>
              <w:spacing w:before="120" w:beforeLines="50" w:after="120" w:afterLines="50"/>
              <w:rPr>
                <w:rFonts w:ascii="宋体"/>
                <w:color w:val="auto"/>
                <w:szCs w:val="21"/>
              </w:rPr>
            </w:pPr>
            <w:r>
              <w:rPr>
                <w:rFonts w:hint="eastAsia" w:ascii="宋体"/>
                <w:color w:val="auto"/>
                <w:szCs w:val="21"/>
              </w:rPr>
              <w:t>符合第二章“投标人须知”第1.4.1项规定</w:t>
            </w:r>
          </w:p>
        </w:tc>
      </w:tr>
      <w:tr w14:paraId="06D2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19CE1251">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1164A36A">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45A7E033">
            <w:pPr>
              <w:spacing w:before="120" w:beforeLines="50" w:after="120" w:afterLines="50"/>
              <w:jc w:val="center"/>
              <w:rPr>
                <w:rFonts w:ascii="宋体"/>
                <w:color w:val="auto"/>
                <w:szCs w:val="21"/>
              </w:rPr>
            </w:pPr>
            <w:r>
              <w:rPr>
                <w:rFonts w:hint="eastAsia" w:ascii="宋体"/>
                <w:color w:val="auto"/>
                <w:szCs w:val="21"/>
              </w:rPr>
              <w:t>其他要求</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278A9D1F">
            <w:pPr>
              <w:spacing w:before="120" w:beforeLines="50" w:after="120" w:afterLines="50"/>
              <w:rPr>
                <w:rFonts w:ascii="宋体"/>
                <w:color w:val="auto"/>
                <w:szCs w:val="21"/>
              </w:rPr>
            </w:pPr>
            <w:r>
              <w:rPr>
                <w:rFonts w:hint="eastAsia" w:ascii="宋体"/>
                <w:color w:val="auto"/>
                <w:szCs w:val="21"/>
              </w:rPr>
              <w:t>符合第二章“投标人须知”第1.4.1项规定</w:t>
            </w:r>
          </w:p>
        </w:tc>
      </w:tr>
      <w:tr w14:paraId="4158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31A740B4">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2D083DD9">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2BBE4047">
            <w:pPr>
              <w:spacing w:before="120" w:beforeLines="50" w:after="120" w:afterLines="50"/>
              <w:jc w:val="center"/>
              <w:rPr>
                <w:rFonts w:ascii="宋体"/>
                <w:color w:val="auto"/>
                <w:szCs w:val="21"/>
              </w:rPr>
            </w:pPr>
            <w:r>
              <w:rPr>
                <w:rFonts w:hint="eastAsia" w:ascii="宋体"/>
                <w:color w:val="auto"/>
                <w:szCs w:val="21"/>
              </w:rPr>
              <w:t>联合体投标人（如有）</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1CB564EF">
            <w:pPr>
              <w:spacing w:before="120" w:beforeLines="50" w:after="120" w:afterLines="50"/>
              <w:rPr>
                <w:rFonts w:ascii="宋体"/>
                <w:color w:val="auto"/>
                <w:szCs w:val="21"/>
              </w:rPr>
            </w:pPr>
            <w:r>
              <w:rPr>
                <w:rFonts w:hint="eastAsia" w:ascii="宋体"/>
                <w:color w:val="auto"/>
                <w:szCs w:val="21"/>
              </w:rPr>
              <w:t>符合第二章“投标人须知”第1.4.2项规定</w:t>
            </w:r>
          </w:p>
        </w:tc>
      </w:tr>
      <w:tr w14:paraId="0474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3E6E81BC">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1A2C03B7">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42E3C83C">
            <w:pPr>
              <w:spacing w:before="120" w:beforeLines="50" w:after="120" w:afterLines="50"/>
              <w:jc w:val="center"/>
              <w:rPr>
                <w:rFonts w:ascii="宋体"/>
                <w:color w:val="auto"/>
                <w:szCs w:val="21"/>
              </w:rPr>
            </w:pPr>
            <w:r>
              <w:rPr>
                <w:rFonts w:hint="eastAsia" w:ascii="宋体"/>
                <w:color w:val="auto"/>
                <w:szCs w:val="21"/>
              </w:rPr>
              <w:t>……</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34A263FC">
            <w:pPr>
              <w:spacing w:before="120" w:beforeLines="50" w:after="120" w:afterLines="50"/>
              <w:jc w:val="center"/>
              <w:rPr>
                <w:rFonts w:ascii="宋体"/>
                <w:color w:val="auto"/>
                <w:szCs w:val="21"/>
              </w:rPr>
            </w:pPr>
            <w:r>
              <w:rPr>
                <w:rFonts w:hint="eastAsia" w:ascii="宋体"/>
                <w:color w:val="auto"/>
                <w:szCs w:val="21"/>
              </w:rPr>
              <w:t>……</w:t>
            </w:r>
          </w:p>
        </w:tc>
      </w:tr>
      <w:tr w14:paraId="3428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36D8F99F">
            <w:pPr>
              <w:spacing w:before="120" w:beforeLines="50" w:after="120" w:afterLines="50"/>
              <w:jc w:val="center"/>
              <w:rPr>
                <w:rFonts w:ascii="宋体"/>
                <w:color w:val="auto"/>
                <w:szCs w:val="21"/>
              </w:rPr>
            </w:pPr>
            <w:r>
              <w:rPr>
                <w:rFonts w:ascii="宋体"/>
                <w:color w:val="auto"/>
                <w:szCs w:val="21"/>
              </w:rPr>
              <w:t>2.1.3</w:t>
            </w:r>
          </w:p>
        </w:tc>
        <w:tc>
          <w:tcPr>
            <w:tcW w:w="1048" w:type="dxa"/>
            <w:vMerge w:val="restart"/>
            <w:tcBorders>
              <w:top w:val="single" w:color="auto" w:sz="4" w:space="0"/>
              <w:left w:val="single" w:color="auto" w:sz="4" w:space="0"/>
              <w:bottom w:val="single" w:color="auto" w:sz="4" w:space="0"/>
              <w:right w:val="single" w:color="auto" w:sz="4" w:space="0"/>
            </w:tcBorders>
            <w:vAlign w:val="center"/>
          </w:tcPr>
          <w:p w14:paraId="7D811877">
            <w:pPr>
              <w:spacing w:before="120" w:beforeLines="50" w:after="120" w:afterLines="50"/>
              <w:jc w:val="center"/>
              <w:rPr>
                <w:rFonts w:ascii="宋体"/>
                <w:color w:val="auto"/>
                <w:szCs w:val="21"/>
              </w:rPr>
            </w:pPr>
            <w:r>
              <w:rPr>
                <w:rFonts w:hint="eastAsia" w:ascii="宋体"/>
                <w:color w:val="auto"/>
                <w:szCs w:val="21"/>
              </w:rPr>
              <w:t>响应性评审标准</w:t>
            </w:r>
          </w:p>
        </w:tc>
        <w:tc>
          <w:tcPr>
            <w:tcW w:w="2324" w:type="dxa"/>
            <w:tcBorders>
              <w:top w:val="single" w:color="auto" w:sz="4" w:space="0"/>
              <w:left w:val="single" w:color="auto" w:sz="4" w:space="0"/>
              <w:bottom w:val="single" w:color="auto" w:sz="4" w:space="0"/>
              <w:right w:val="single" w:color="auto" w:sz="4" w:space="0"/>
            </w:tcBorders>
            <w:vAlign w:val="center"/>
          </w:tcPr>
          <w:p w14:paraId="3326D149">
            <w:pPr>
              <w:spacing w:before="120" w:beforeLines="50" w:after="120" w:afterLines="50"/>
              <w:jc w:val="center"/>
              <w:rPr>
                <w:rFonts w:ascii="宋体"/>
                <w:color w:val="auto"/>
                <w:szCs w:val="21"/>
              </w:rPr>
            </w:pPr>
            <w:r>
              <w:rPr>
                <w:rFonts w:hint="eastAsia" w:ascii="宋体"/>
                <w:color w:val="auto"/>
                <w:szCs w:val="21"/>
              </w:rPr>
              <w:t>投标内容</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3D19F1C4">
            <w:pPr>
              <w:spacing w:before="120" w:beforeLines="50" w:after="120" w:afterLines="50"/>
              <w:rPr>
                <w:rFonts w:ascii="宋体"/>
                <w:color w:val="auto"/>
                <w:szCs w:val="21"/>
              </w:rPr>
            </w:pPr>
            <w:r>
              <w:rPr>
                <w:rFonts w:hint="eastAsia" w:ascii="宋体"/>
                <w:color w:val="auto"/>
                <w:szCs w:val="21"/>
              </w:rPr>
              <w:t>符合第二章“投标人须知”第1.3.1项规定</w:t>
            </w:r>
          </w:p>
        </w:tc>
      </w:tr>
      <w:tr w14:paraId="63E0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14B9841D">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71E6C1E6">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05718E87">
            <w:pPr>
              <w:spacing w:before="120" w:beforeLines="50" w:after="120" w:afterLines="50"/>
              <w:jc w:val="center"/>
              <w:rPr>
                <w:rFonts w:ascii="宋体"/>
                <w:color w:val="auto"/>
                <w:szCs w:val="21"/>
              </w:rPr>
            </w:pPr>
            <w:r>
              <w:rPr>
                <w:rFonts w:hint="eastAsia" w:ascii="宋体"/>
                <w:color w:val="auto"/>
                <w:szCs w:val="21"/>
              </w:rPr>
              <w:t>工期</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434D38F0">
            <w:pPr>
              <w:spacing w:before="120" w:beforeLines="50" w:after="120" w:afterLines="50"/>
              <w:rPr>
                <w:rFonts w:ascii="宋体"/>
                <w:color w:val="auto"/>
                <w:szCs w:val="21"/>
              </w:rPr>
            </w:pPr>
            <w:r>
              <w:rPr>
                <w:rFonts w:hint="eastAsia" w:ascii="宋体"/>
                <w:color w:val="auto"/>
                <w:szCs w:val="21"/>
              </w:rPr>
              <w:t>符合第二章“投标人须知”第1.3.2项规定</w:t>
            </w:r>
          </w:p>
        </w:tc>
      </w:tr>
      <w:tr w14:paraId="77D2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40992564">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6D54E76D">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64E925CB">
            <w:pPr>
              <w:spacing w:before="120" w:beforeLines="50" w:after="120" w:afterLines="50"/>
              <w:jc w:val="center"/>
              <w:rPr>
                <w:rFonts w:ascii="宋体"/>
                <w:color w:val="auto"/>
                <w:szCs w:val="21"/>
              </w:rPr>
            </w:pPr>
            <w:r>
              <w:rPr>
                <w:rFonts w:hint="eastAsia" w:ascii="宋体"/>
                <w:color w:val="auto"/>
                <w:szCs w:val="21"/>
              </w:rPr>
              <w:t>工程质量</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1B849E62">
            <w:pPr>
              <w:spacing w:before="120" w:beforeLines="50" w:after="120" w:afterLines="50"/>
              <w:rPr>
                <w:rFonts w:ascii="宋体"/>
                <w:color w:val="auto"/>
                <w:szCs w:val="21"/>
              </w:rPr>
            </w:pPr>
            <w:r>
              <w:rPr>
                <w:rFonts w:hint="eastAsia" w:ascii="宋体"/>
                <w:color w:val="auto"/>
                <w:szCs w:val="21"/>
              </w:rPr>
              <w:t>符合第二章“投标人须知”第1.3.3项规定</w:t>
            </w:r>
          </w:p>
        </w:tc>
      </w:tr>
      <w:tr w14:paraId="72EE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9" w:type="dxa"/>
            <w:gridSpan w:val="2"/>
            <w:tcBorders>
              <w:top w:val="single" w:color="auto" w:sz="4" w:space="0"/>
              <w:left w:val="single" w:color="auto" w:sz="4" w:space="0"/>
              <w:bottom w:val="single" w:color="auto" w:sz="4" w:space="0"/>
              <w:right w:val="single" w:color="auto" w:sz="4" w:space="0"/>
            </w:tcBorders>
            <w:vAlign w:val="center"/>
          </w:tcPr>
          <w:p w14:paraId="2E7FA97C">
            <w:pPr>
              <w:spacing w:before="120" w:beforeLines="50" w:after="120" w:afterLines="50"/>
              <w:jc w:val="center"/>
              <w:rPr>
                <w:rFonts w:ascii="宋体"/>
                <w:b/>
                <w:bCs/>
                <w:color w:val="auto"/>
                <w:szCs w:val="21"/>
              </w:rPr>
            </w:pPr>
            <w:r>
              <w:rPr>
                <w:rFonts w:hint="eastAsia" w:ascii="宋体"/>
                <w:b/>
                <w:bCs/>
                <w:color w:val="auto"/>
                <w:szCs w:val="21"/>
              </w:rPr>
              <w:t>条款号</w:t>
            </w:r>
          </w:p>
        </w:tc>
        <w:tc>
          <w:tcPr>
            <w:tcW w:w="2324" w:type="dxa"/>
            <w:tcBorders>
              <w:top w:val="single" w:color="auto" w:sz="4" w:space="0"/>
              <w:left w:val="single" w:color="auto" w:sz="4" w:space="0"/>
              <w:bottom w:val="single" w:color="auto" w:sz="4" w:space="0"/>
              <w:right w:val="single" w:color="auto" w:sz="4" w:space="0"/>
            </w:tcBorders>
            <w:vAlign w:val="center"/>
          </w:tcPr>
          <w:p w14:paraId="2C28E791">
            <w:pPr>
              <w:spacing w:before="120" w:beforeLines="50" w:after="120" w:afterLines="50"/>
              <w:jc w:val="center"/>
              <w:rPr>
                <w:rFonts w:ascii="宋体"/>
                <w:b/>
                <w:bCs/>
                <w:color w:val="auto"/>
                <w:szCs w:val="21"/>
              </w:rPr>
            </w:pPr>
            <w:r>
              <w:rPr>
                <w:rFonts w:hint="eastAsia" w:ascii="宋体"/>
                <w:b/>
                <w:bCs/>
                <w:color w:val="auto"/>
                <w:szCs w:val="21"/>
              </w:rPr>
              <w:t>评审因素</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39C36691">
            <w:pPr>
              <w:spacing w:before="120" w:beforeLines="50" w:after="120" w:afterLines="50"/>
              <w:jc w:val="center"/>
              <w:rPr>
                <w:rFonts w:ascii="宋体"/>
                <w:b/>
                <w:bCs/>
                <w:color w:val="auto"/>
                <w:szCs w:val="21"/>
              </w:rPr>
            </w:pPr>
            <w:r>
              <w:rPr>
                <w:rFonts w:hint="eastAsia" w:ascii="宋体"/>
                <w:b/>
                <w:bCs/>
                <w:color w:val="auto"/>
                <w:szCs w:val="21"/>
              </w:rPr>
              <w:t>评审标准</w:t>
            </w:r>
          </w:p>
        </w:tc>
      </w:tr>
      <w:tr w14:paraId="3AD9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tcBorders>
              <w:top w:val="single" w:color="auto" w:sz="4" w:space="0"/>
              <w:left w:val="single" w:color="auto" w:sz="4" w:space="0"/>
              <w:right w:val="single" w:color="auto" w:sz="4" w:space="0"/>
            </w:tcBorders>
            <w:vAlign w:val="center"/>
          </w:tcPr>
          <w:p w14:paraId="671C8373">
            <w:pPr>
              <w:spacing w:before="120" w:beforeLines="50" w:after="120" w:afterLines="50"/>
              <w:jc w:val="center"/>
              <w:rPr>
                <w:color w:val="auto"/>
              </w:rPr>
            </w:pPr>
            <w:r>
              <w:rPr>
                <w:rFonts w:ascii="宋体"/>
                <w:color w:val="auto"/>
                <w:szCs w:val="21"/>
              </w:rPr>
              <w:t>2.1.3</w:t>
            </w:r>
          </w:p>
        </w:tc>
        <w:tc>
          <w:tcPr>
            <w:tcW w:w="1048" w:type="dxa"/>
            <w:vMerge w:val="restart"/>
            <w:tcBorders>
              <w:top w:val="single" w:color="auto" w:sz="4" w:space="0"/>
              <w:left w:val="single" w:color="auto" w:sz="4" w:space="0"/>
              <w:right w:val="single" w:color="auto" w:sz="4" w:space="0"/>
            </w:tcBorders>
            <w:vAlign w:val="center"/>
          </w:tcPr>
          <w:p w14:paraId="34CCD73C">
            <w:pPr>
              <w:spacing w:before="120" w:beforeLines="50" w:after="120" w:afterLines="50"/>
              <w:jc w:val="center"/>
              <w:rPr>
                <w:color w:val="auto"/>
              </w:rPr>
            </w:pPr>
            <w:r>
              <w:rPr>
                <w:rFonts w:hint="eastAsia" w:ascii="宋体"/>
                <w:color w:val="auto"/>
                <w:szCs w:val="21"/>
              </w:rPr>
              <w:t>响应性评审标准</w:t>
            </w:r>
          </w:p>
        </w:tc>
        <w:tc>
          <w:tcPr>
            <w:tcW w:w="2324" w:type="dxa"/>
            <w:tcBorders>
              <w:top w:val="single" w:color="auto" w:sz="4" w:space="0"/>
              <w:left w:val="single" w:color="auto" w:sz="4" w:space="0"/>
              <w:bottom w:val="single" w:color="auto" w:sz="4" w:space="0"/>
              <w:right w:val="single" w:color="auto" w:sz="4" w:space="0"/>
            </w:tcBorders>
            <w:vAlign w:val="center"/>
          </w:tcPr>
          <w:p w14:paraId="1E8CF469">
            <w:pPr>
              <w:spacing w:before="120" w:beforeLines="50" w:after="120" w:afterLines="50"/>
              <w:jc w:val="center"/>
              <w:rPr>
                <w:rFonts w:ascii="宋体"/>
                <w:color w:val="auto"/>
                <w:szCs w:val="21"/>
              </w:rPr>
            </w:pPr>
            <w:r>
              <w:rPr>
                <w:rFonts w:hint="eastAsia" w:ascii="宋体"/>
                <w:color w:val="auto"/>
                <w:szCs w:val="21"/>
              </w:rPr>
              <w:t>投标有效期</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46112C5D">
            <w:pPr>
              <w:spacing w:before="120" w:beforeLines="50" w:after="120" w:afterLines="50"/>
              <w:rPr>
                <w:rFonts w:ascii="宋体"/>
                <w:color w:val="auto"/>
                <w:szCs w:val="21"/>
              </w:rPr>
            </w:pPr>
            <w:r>
              <w:rPr>
                <w:rFonts w:hint="eastAsia" w:ascii="宋体"/>
                <w:color w:val="auto"/>
                <w:szCs w:val="21"/>
              </w:rPr>
              <w:t>符合第二章“投标人须知”第3.3.1项规定</w:t>
            </w:r>
          </w:p>
        </w:tc>
      </w:tr>
      <w:tr w14:paraId="625A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6F074336">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63CAB3A1">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54AF37FF">
            <w:pPr>
              <w:spacing w:before="120" w:beforeLines="50" w:after="120" w:afterLines="50"/>
              <w:jc w:val="center"/>
              <w:rPr>
                <w:rFonts w:ascii="宋体"/>
                <w:color w:val="auto"/>
                <w:szCs w:val="21"/>
              </w:rPr>
            </w:pPr>
            <w:r>
              <w:rPr>
                <w:rFonts w:hint="eastAsia" w:ascii="宋体"/>
                <w:color w:val="auto"/>
                <w:szCs w:val="21"/>
              </w:rPr>
              <w:t>投标保证金</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6A974D5B">
            <w:pPr>
              <w:spacing w:before="120" w:beforeLines="50" w:after="120" w:afterLines="50"/>
              <w:rPr>
                <w:rFonts w:ascii="宋体"/>
                <w:color w:val="auto"/>
                <w:szCs w:val="21"/>
              </w:rPr>
            </w:pPr>
            <w:r>
              <w:rPr>
                <w:rFonts w:hint="eastAsia" w:ascii="宋体"/>
                <w:color w:val="auto"/>
                <w:szCs w:val="21"/>
              </w:rPr>
              <w:t>符合第二章“投标人须知”第3.4.1项规定</w:t>
            </w:r>
          </w:p>
        </w:tc>
      </w:tr>
      <w:tr w14:paraId="6F70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1D3D30B0">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564C27F9">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6FE54798">
            <w:pPr>
              <w:spacing w:before="120" w:beforeLines="50" w:after="120" w:afterLines="50"/>
              <w:jc w:val="center"/>
              <w:rPr>
                <w:rFonts w:ascii="宋体"/>
                <w:color w:val="auto"/>
                <w:szCs w:val="21"/>
              </w:rPr>
            </w:pPr>
            <w:r>
              <w:rPr>
                <w:rFonts w:hint="eastAsia" w:ascii="宋体"/>
                <w:color w:val="auto"/>
                <w:szCs w:val="21"/>
              </w:rPr>
              <w:t>权利义务</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7407F0EB">
            <w:pPr>
              <w:spacing w:before="120" w:beforeLines="50" w:after="120" w:afterLines="50"/>
              <w:rPr>
                <w:rFonts w:ascii="宋体"/>
                <w:color w:val="auto"/>
                <w:szCs w:val="21"/>
              </w:rPr>
            </w:pPr>
            <w:r>
              <w:rPr>
                <w:rFonts w:hint="eastAsia" w:ascii="宋体"/>
                <w:color w:val="auto"/>
                <w:szCs w:val="21"/>
              </w:rPr>
              <w:t>投标函附录中的相关承诺符合或优于第四章“合同条款及格式”的相关规定</w:t>
            </w:r>
          </w:p>
        </w:tc>
      </w:tr>
      <w:tr w14:paraId="2B0F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673B8F06">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1E113400">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3839134F">
            <w:pPr>
              <w:spacing w:before="120" w:beforeLines="50" w:after="120" w:afterLines="50"/>
              <w:jc w:val="center"/>
              <w:rPr>
                <w:rFonts w:ascii="宋体"/>
                <w:color w:val="auto"/>
                <w:szCs w:val="21"/>
              </w:rPr>
            </w:pPr>
            <w:r>
              <w:rPr>
                <w:rFonts w:hint="eastAsia" w:ascii="宋体"/>
                <w:color w:val="auto"/>
                <w:szCs w:val="21"/>
              </w:rPr>
              <w:t>已标价工程量清单</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44EF6AEA">
            <w:pPr>
              <w:spacing w:before="120" w:beforeLines="50" w:after="120" w:afterLines="50"/>
              <w:rPr>
                <w:rFonts w:ascii="宋体"/>
                <w:color w:val="auto"/>
                <w:szCs w:val="21"/>
              </w:rPr>
            </w:pPr>
            <w:r>
              <w:rPr>
                <w:rFonts w:hint="eastAsia" w:ascii="宋体"/>
                <w:color w:val="auto"/>
                <w:szCs w:val="21"/>
              </w:rPr>
              <w:t>符合第五章“工程量清单”规定的实质性要求。</w:t>
            </w:r>
          </w:p>
        </w:tc>
      </w:tr>
      <w:tr w14:paraId="64F0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463122DE">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3D167C61">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5734455C">
            <w:pPr>
              <w:spacing w:before="120" w:beforeLines="50" w:after="120" w:afterLines="50"/>
              <w:jc w:val="center"/>
              <w:rPr>
                <w:rFonts w:ascii="宋体"/>
                <w:color w:val="auto"/>
                <w:szCs w:val="21"/>
              </w:rPr>
            </w:pPr>
            <w:r>
              <w:rPr>
                <w:rFonts w:hint="eastAsia" w:ascii="宋体"/>
                <w:color w:val="auto"/>
                <w:szCs w:val="21"/>
              </w:rPr>
              <w:t>技术标准和要求</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2C18B3B8">
            <w:pPr>
              <w:spacing w:before="120" w:beforeLines="50" w:after="120" w:afterLines="50"/>
              <w:rPr>
                <w:rFonts w:ascii="宋体"/>
                <w:color w:val="auto"/>
                <w:szCs w:val="21"/>
              </w:rPr>
            </w:pPr>
            <w:r>
              <w:rPr>
                <w:rFonts w:hint="eastAsia" w:ascii="宋体"/>
                <w:color w:val="auto"/>
                <w:szCs w:val="21"/>
              </w:rPr>
              <w:t>符合第七章“技术标准和要求”规定</w:t>
            </w:r>
          </w:p>
        </w:tc>
      </w:tr>
      <w:tr w14:paraId="7723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05FA7241">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4CF57E1E">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4E246656">
            <w:pPr>
              <w:spacing w:before="120" w:beforeLines="50" w:after="120" w:afterLines="50"/>
              <w:jc w:val="center"/>
              <w:rPr>
                <w:rFonts w:ascii="宋体"/>
                <w:color w:val="auto"/>
                <w:szCs w:val="21"/>
              </w:rPr>
            </w:pPr>
            <w:r>
              <w:rPr>
                <w:rFonts w:hint="eastAsia" w:ascii="宋体"/>
                <w:color w:val="auto"/>
                <w:szCs w:val="21"/>
              </w:rPr>
              <w:t>投标价格</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332F26F6">
            <w:pPr>
              <w:spacing w:before="120" w:beforeLines="50" w:after="120" w:afterLines="50"/>
              <w:rPr>
                <w:rFonts w:ascii="宋体"/>
                <w:color w:val="auto"/>
                <w:szCs w:val="21"/>
              </w:rPr>
            </w:pPr>
            <w:r>
              <w:rPr>
                <w:rFonts w:hint="eastAsia" w:ascii="宋体"/>
                <w:color w:val="auto"/>
                <w:szCs w:val="21"/>
              </w:rPr>
              <w:t>1.低于（含等于）第二章“投标人须知”前</w:t>
            </w:r>
          </w:p>
          <w:p w14:paraId="1ABB42EE">
            <w:pPr>
              <w:spacing w:before="120" w:beforeLines="50" w:after="120" w:afterLines="50"/>
              <w:rPr>
                <w:rFonts w:ascii="宋体"/>
                <w:color w:val="auto"/>
                <w:szCs w:val="21"/>
              </w:rPr>
            </w:pPr>
            <w:r>
              <w:rPr>
                <w:rFonts w:hint="eastAsia" w:ascii="宋体"/>
                <w:color w:val="auto"/>
                <w:szCs w:val="21"/>
              </w:rPr>
              <w:t>附表第10.2款载明的最高投标限价。</w:t>
            </w:r>
          </w:p>
          <w:p w14:paraId="2D31368B">
            <w:pPr>
              <w:spacing w:before="120" w:beforeLines="50" w:after="120" w:afterLines="50"/>
              <w:rPr>
                <w:rFonts w:ascii="宋体"/>
                <w:color w:val="auto"/>
                <w:szCs w:val="21"/>
              </w:rPr>
            </w:pPr>
            <w:r>
              <w:rPr>
                <w:rFonts w:hint="eastAsia" w:ascii="宋体"/>
                <w:color w:val="auto"/>
                <w:szCs w:val="21"/>
              </w:rPr>
              <w:t>2.投标总价中所列的暂列金额、专业工程暂估价、材料暂估价与招标工程量清单内提供的金额一致。</w:t>
            </w:r>
          </w:p>
        </w:tc>
      </w:tr>
      <w:tr w14:paraId="1457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3D77F5F2">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1B44B662">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64B1D356">
            <w:pPr>
              <w:spacing w:before="120" w:beforeLines="50" w:after="120" w:afterLines="50"/>
              <w:jc w:val="center"/>
              <w:rPr>
                <w:rFonts w:ascii="宋体"/>
                <w:color w:val="auto"/>
                <w:szCs w:val="21"/>
              </w:rPr>
            </w:pPr>
            <w:r>
              <w:rPr>
                <w:rFonts w:hint="eastAsia" w:ascii="宋体"/>
                <w:color w:val="auto"/>
                <w:szCs w:val="21"/>
              </w:rPr>
              <w:t>分包计划</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702BE340">
            <w:pPr>
              <w:spacing w:before="120" w:beforeLines="50" w:after="120" w:afterLines="50"/>
              <w:rPr>
                <w:rFonts w:ascii="宋体"/>
                <w:color w:val="auto"/>
                <w:szCs w:val="21"/>
              </w:rPr>
            </w:pPr>
            <w:r>
              <w:rPr>
                <w:rFonts w:hint="eastAsia" w:ascii="宋体"/>
                <w:color w:val="auto"/>
                <w:szCs w:val="21"/>
              </w:rPr>
              <w:t>符合第二章“投标人须知”第1.11款规定</w:t>
            </w:r>
          </w:p>
        </w:tc>
      </w:tr>
      <w:tr w14:paraId="0150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616F263C">
            <w:pPr>
              <w:spacing w:before="120" w:beforeLines="50" w:after="120" w:afterLines="50"/>
              <w:rPr>
                <w:color w:val="auto"/>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16027243">
            <w:pPr>
              <w:spacing w:before="120" w:beforeLines="50" w:after="120" w:afterLines="50"/>
              <w:rPr>
                <w:color w:val="auto"/>
              </w:rPr>
            </w:pPr>
          </w:p>
        </w:tc>
        <w:tc>
          <w:tcPr>
            <w:tcW w:w="2324" w:type="dxa"/>
            <w:tcBorders>
              <w:top w:val="single" w:color="auto" w:sz="4" w:space="0"/>
              <w:left w:val="single" w:color="auto" w:sz="4" w:space="0"/>
              <w:bottom w:val="single" w:color="auto" w:sz="4" w:space="0"/>
              <w:right w:val="single" w:color="auto" w:sz="4" w:space="0"/>
            </w:tcBorders>
            <w:vAlign w:val="center"/>
          </w:tcPr>
          <w:p w14:paraId="7D5E6FBB">
            <w:pPr>
              <w:spacing w:before="120" w:beforeLines="50" w:after="120" w:afterLines="50"/>
              <w:jc w:val="center"/>
              <w:rPr>
                <w:rFonts w:ascii="宋体"/>
                <w:color w:val="auto"/>
                <w:szCs w:val="21"/>
              </w:rPr>
            </w:pPr>
            <w:r>
              <w:rPr>
                <w:rFonts w:hint="eastAsia" w:ascii="宋体"/>
                <w:color w:val="auto"/>
                <w:szCs w:val="21"/>
              </w:rPr>
              <w:t>……</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26A65D7F">
            <w:pPr>
              <w:spacing w:before="120" w:beforeLines="50" w:after="120" w:afterLines="50"/>
              <w:jc w:val="center"/>
              <w:rPr>
                <w:rFonts w:ascii="宋体"/>
                <w:color w:val="auto"/>
                <w:szCs w:val="21"/>
              </w:rPr>
            </w:pPr>
            <w:r>
              <w:rPr>
                <w:rFonts w:hint="eastAsia" w:ascii="宋体"/>
                <w:color w:val="auto"/>
                <w:szCs w:val="21"/>
              </w:rPr>
              <w:t>……</w:t>
            </w:r>
          </w:p>
        </w:tc>
      </w:tr>
      <w:tr w14:paraId="3DB7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9" w:type="dxa"/>
            <w:gridSpan w:val="2"/>
            <w:tcBorders>
              <w:top w:val="single" w:color="auto" w:sz="4" w:space="0"/>
              <w:left w:val="single" w:color="auto" w:sz="4" w:space="0"/>
              <w:bottom w:val="single" w:color="auto" w:sz="4" w:space="0"/>
              <w:right w:val="single" w:color="auto" w:sz="4" w:space="0"/>
            </w:tcBorders>
            <w:vAlign w:val="center"/>
          </w:tcPr>
          <w:p w14:paraId="3B3C5EA3">
            <w:pPr>
              <w:spacing w:before="120" w:beforeLines="50" w:after="120" w:afterLines="50"/>
              <w:jc w:val="center"/>
              <w:rPr>
                <w:rFonts w:ascii="宋体"/>
                <w:b/>
                <w:bCs/>
                <w:color w:val="auto"/>
                <w:szCs w:val="21"/>
              </w:rPr>
            </w:pPr>
            <w:r>
              <w:rPr>
                <w:rFonts w:hint="eastAsia" w:ascii="宋体" w:cs="宋体"/>
                <w:b/>
                <w:bCs/>
                <w:color w:val="auto"/>
                <w:kern w:val="0"/>
                <w:szCs w:val="21"/>
              </w:rPr>
              <w:t>条款号</w:t>
            </w:r>
          </w:p>
        </w:tc>
        <w:tc>
          <w:tcPr>
            <w:tcW w:w="2324" w:type="dxa"/>
            <w:tcBorders>
              <w:top w:val="single" w:color="auto" w:sz="4" w:space="0"/>
              <w:left w:val="single" w:color="auto" w:sz="4" w:space="0"/>
              <w:bottom w:val="single" w:color="auto" w:sz="4" w:space="0"/>
              <w:right w:val="single" w:color="auto" w:sz="4" w:space="0"/>
            </w:tcBorders>
            <w:vAlign w:val="center"/>
          </w:tcPr>
          <w:p w14:paraId="42CA522E">
            <w:pPr>
              <w:spacing w:before="120" w:beforeLines="50" w:after="120" w:afterLines="50"/>
              <w:jc w:val="center"/>
              <w:rPr>
                <w:rFonts w:ascii="宋体"/>
                <w:b/>
                <w:bCs/>
                <w:color w:val="auto"/>
                <w:szCs w:val="21"/>
              </w:rPr>
            </w:pPr>
            <w:r>
              <w:rPr>
                <w:rFonts w:hint="eastAsia" w:ascii="宋体" w:cs="宋体"/>
                <w:b/>
                <w:bCs/>
                <w:color w:val="auto"/>
                <w:kern w:val="0"/>
                <w:szCs w:val="21"/>
              </w:rPr>
              <w:t>评审因素</w:t>
            </w:r>
          </w:p>
        </w:tc>
        <w:tc>
          <w:tcPr>
            <w:tcW w:w="2593" w:type="dxa"/>
            <w:tcBorders>
              <w:top w:val="single" w:color="auto" w:sz="4" w:space="0"/>
              <w:left w:val="single" w:color="auto" w:sz="4" w:space="0"/>
              <w:bottom w:val="single" w:color="auto" w:sz="4" w:space="0"/>
              <w:right w:val="single" w:color="auto" w:sz="4" w:space="0"/>
            </w:tcBorders>
            <w:vAlign w:val="center"/>
          </w:tcPr>
          <w:p w14:paraId="7FED5BAA">
            <w:pPr>
              <w:spacing w:before="120" w:beforeLines="50" w:after="120" w:afterLines="50"/>
              <w:jc w:val="center"/>
              <w:rPr>
                <w:rFonts w:ascii="宋体"/>
                <w:b/>
                <w:bCs/>
                <w:color w:val="auto"/>
                <w:szCs w:val="21"/>
              </w:rPr>
            </w:pPr>
            <w:r>
              <w:rPr>
                <w:rFonts w:hint="eastAsia" w:ascii="宋体" w:cs="宋体"/>
                <w:b/>
                <w:bCs/>
                <w:color w:val="auto"/>
                <w:kern w:val="0"/>
                <w:szCs w:val="21"/>
              </w:rPr>
              <w:t>评语</w:t>
            </w:r>
          </w:p>
        </w:tc>
        <w:tc>
          <w:tcPr>
            <w:tcW w:w="1718" w:type="dxa"/>
            <w:tcBorders>
              <w:top w:val="single" w:color="auto" w:sz="4" w:space="0"/>
              <w:left w:val="single" w:color="auto" w:sz="4" w:space="0"/>
              <w:bottom w:val="single" w:color="auto" w:sz="4" w:space="0"/>
              <w:right w:val="single" w:color="auto" w:sz="4" w:space="0"/>
            </w:tcBorders>
            <w:vAlign w:val="center"/>
          </w:tcPr>
          <w:p w14:paraId="0A32EC1B">
            <w:pPr>
              <w:spacing w:before="120" w:beforeLines="50" w:after="120" w:afterLines="50"/>
              <w:rPr>
                <w:rFonts w:ascii="宋体" w:cs="宋体"/>
                <w:b/>
                <w:bCs/>
                <w:color w:val="auto"/>
                <w:kern w:val="0"/>
                <w:szCs w:val="21"/>
              </w:rPr>
            </w:pPr>
            <w:r>
              <w:rPr>
                <w:rFonts w:hint="eastAsia" w:ascii="宋体"/>
                <w:bCs/>
                <w:color w:val="auto"/>
                <w:szCs w:val="21"/>
              </w:rPr>
              <w:t>□</w:t>
            </w:r>
            <w:r>
              <w:rPr>
                <w:rFonts w:hint="eastAsia" w:ascii="宋体" w:cs="宋体"/>
                <w:b/>
                <w:bCs/>
                <w:color w:val="auto"/>
                <w:kern w:val="0"/>
                <w:szCs w:val="21"/>
              </w:rPr>
              <w:t>合格/不合格</w:t>
            </w:r>
          </w:p>
          <w:p w14:paraId="361B2576">
            <w:pPr>
              <w:spacing w:before="120" w:beforeLines="50" w:after="120" w:afterLines="50"/>
              <w:rPr>
                <w:rFonts w:ascii="宋体" w:cs="宋体"/>
                <w:b/>
                <w:bCs/>
                <w:color w:val="auto"/>
                <w:kern w:val="0"/>
                <w:szCs w:val="21"/>
              </w:rPr>
            </w:pPr>
            <w:r>
              <w:rPr>
                <w:rFonts w:hint="eastAsia" w:ascii="宋体"/>
                <w:bCs/>
                <w:color w:val="auto"/>
                <w:szCs w:val="21"/>
              </w:rPr>
              <w:t>□</w:t>
            </w:r>
            <w:r>
              <w:rPr>
                <w:rFonts w:hint="eastAsia" w:ascii="宋体" w:cs="宋体"/>
                <w:b/>
                <w:bCs/>
                <w:color w:val="auto"/>
                <w:kern w:val="0"/>
                <w:szCs w:val="21"/>
              </w:rPr>
              <w:t>分值</w:t>
            </w:r>
          </w:p>
        </w:tc>
      </w:tr>
      <w:tr w14:paraId="1E32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tcBorders>
              <w:top w:val="single" w:color="auto" w:sz="4" w:space="0"/>
              <w:left w:val="single" w:color="auto" w:sz="4" w:space="0"/>
              <w:right w:val="single" w:color="auto" w:sz="4" w:space="0"/>
            </w:tcBorders>
            <w:vAlign w:val="center"/>
          </w:tcPr>
          <w:p w14:paraId="682F5D84">
            <w:pPr>
              <w:spacing w:before="120" w:beforeLines="50" w:after="120" w:afterLines="50"/>
              <w:jc w:val="center"/>
              <w:rPr>
                <w:rFonts w:ascii="宋体"/>
                <w:b/>
                <w:bCs/>
                <w:color w:val="auto"/>
                <w:szCs w:val="21"/>
              </w:rPr>
            </w:pPr>
            <w:r>
              <w:rPr>
                <w:rFonts w:hint="eastAsia" w:ascii="宋体" w:cs="宋体"/>
                <w:color w:val="auto"/>
                <w:szCs w:val="21"/>
              </w:rPr>
              <w:t>2.1.4（1）</w:t>
            </w:r>
          </w:p>
        </w:tc>
        <w:tc>
          <w:tcPr>
            <w:tcW w:w="1048" w:type="dxa"/>
            <w:vMerge w:val="restart"/>
            <w:tcBorders>
              <w:top w:val="single" w:color="auto" w:sz="4" w:space="0"/>
              <w:left w:val="single" w:color="auto" w:sz="4" w:space="0"/>
              <w:right w:val="single" w:color="auto" w:sz="4" w:space="0"/>
            </w:tcBorders>
            <w:vAlign w:val="center"/>
          </w:tcPr>
          <w:p w14:paraId="19558F65">
            <w:pPr>
              <w:spacing w:before="120" w:beforeLines="50" w:after="120" w:afterLines="50"/>
              <w:jc w:val="center"/>
              <w:rPr>
                <w:rFonts w:ascii="宋体"/>
                <w:b/>
                <w:bCs/>
                <w:color w:val="auto"/>
                <w:szCs w:val="21"/>
              </w:rPr>
            </w:pPr>
            <w:r>
              <w:rPr>
                <w:rFonts w:hint="eastAsia" w:ascii="宋体" w:cs="宋体"/>
                <w:color w:val="auto"/>
                <w:szCs w:val="21"/>
              </w:rPr>
              <w:t>施工组织设计</w:t>
            </w:r>
          </w:p>
        </w:tc>
        <w:tc>
          <w:tcPr>
            <w:tcW w:w="2324" w:type="dxa"/>
            <w:tcBorders>
              <w:top w:val="single" w:color="auto" w:sz="4" w:space="0"/>
              <w:left w:val="single" w:color="auto" w:sz="4" w:space="0"/>
              <w:bottom w:val="single" w:color="auto" w:sz="4" w:space="0"/>
              <w:right w:val="single" w:color="auto" w:sz="4" w:space="0"/>
            </w:tcBorders>
            <w:vAlign w:val="center"/>
          </w:tcPr>
          <w:p w14:paraId="64A6C046">
            <w:pPr>
              <w:spacing w:before="120" w:beforeLines="50" w:after="120" w:afterLines="50"/>
              <w:jc w:val="center"/>
              <w:rPr>
                <w:rFonts w:ascii="宋体"/>
                <w:b/>
                <w:bCs/>
                <w:color w:val="auto"/>
                <w:szCs w:val="21"/>
              </w:rPr>
            </w:pPr>
            <w:r>
              <w:rPr>
                <w:rFonts w:hint="eastAsia" w:ascii="宋体"/>
                <w:color w:val="auto"/>
                <w:szCs w:val="21"/>
              </w:rPr>
              <w:t>内容完整性</w:t>
            </w:r>
          </w:p>
        </w:tc>
        <w:tc>
          <w:tcPr>
            <w:tcW w:w="2593" w:type="dxa"/>
            <w:tcBorders>
              <w:top w:val="single" w:color="auto" w:sz="4" w:space="0"/>
              <w:left w:val="single" w:color="auto" w:sz="4" w:space="0"/>
              <w:bottom w:val="single" w:color="auto" w:sz="4" w:space="0"/>
              <w:right w:val="single" w:color="auto" w:sz="4" w:space="0"/>
            </w:tcBorders>
            <w:vAlign w:val="center"/>
          </w:tcPr>
          <w:p w14:paraId="1B588FF2">
            <w:pPr>
              <w:spacing w:before="120" w:beforeLines="50" w:after="120" w:afterLines="50"/>
              <w:jc w:val="center"/>
              <w:rPr>
                <w:rFonts w:ascii="宋体"/>
                <w:b/>
                <w:bCs/>
                <w:color w:val="auto"/>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277F431C">
            <w:pPr>
              <w:spacing w:before="120" w:beforeLines="50" w:after="120" w:afterLines="50"/>
              <w:jc w:val="center"/>
              <w:rPr>
                <w:rFonts w:ascii="宋体"/>
                <w:b/>
                <w:bCs/>
                <w:color w:val="auto"/>
                <w:szCs w:val="21"/>
              </w:rPr>
            </w:pPr>
          </w:p>
        </w:tc>
      </w:tr>
      <w:tr w14:paraId="26C6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left w:val="single" w:color="auto" w:sz="4" w:space="0"/>
              <w:right w:val="single" w:color="auto" w:sz="4" w:space="0"/>
            </w:tcBorders>
          </w:tcPr>
          <w:p w14:paraId="71D251D1">
            <w:pPr>
              <w:spacing w:before="120" w:beforeLines="50" w:after="120" w:afterLines="50"/>
              <w:jc w:val="center"/>
              <w:rPr>
                <w:rFonts w:ascii="宋体"/>
                <w:b/>
                <w:bCs/>
                <w:color w:val="auto"/>
                <w:szCs w:val="21"/>
              </w:rPr>
            </w:pPr>
          </w:p>
        </w:tc>
        <w:tc>
          <w:tcPr>
            <w:tcW w:w="1048" w:type="dxa"/>
            <w:vMerge w:val="continue"/>
            <w:tcBorders>
              <w:left w:val="single" w:color="auto" w:sz="4" w:space="0"/>
              <w:right w:val="single" w:color="auto" w:sz="4" w:space="0"/>
            </w:tcBorders>
            <w:vAlign w:val="center"/>
          </w:tcPr>
          <w:p w14:paraId="7CB2DE62">
            <w:pPr>
              <w:spacing w:before="120" w:beforeLines="50" w:after="120" w:afterLines="50"/>
              <w:jc w:val="center"/>
              <w:rPr>
                <w:rFonts w:ascii="宋体"/>
                <w:b/>
                <w:bCs/>
                <w:color w:val="auto"/>
                <w:szCs w:val="21"/>
              </w:rPr>
            </w:pPr>
          </w:p>
        </w:tc>
        <w:tc>
          <w:tcPr>
            <w:tcW w:w="2324" w:type="dxa"/>
            <w:tcBorders>
              <w:top w:val="single" w:color="auto" w:sz="4" w:space="0"/>
              <w:left w:val="single" w:color="auto" w:sz="4" w:space="0"/>
              <w:bottom w:val="single" w:color="auto" w:sz="4" w:space="0"/>
              <w:right w:val="single" w:color="auto" w:sz="4" w:space="0"/>
            </w:tcBorders>
            <w:vAlign w:val="center"/>
          </w:tcPr>
          <w:p w14:paraId="2E23D958">
            <w:pPr>
              <w:spacing w:before="120" w:beforeLines="50" w:after="120" w:afterLines="50"/>
              <w:jc w:val="center"/>
              <w:rPr>
                <w:rFonts w:ascii="宋体"/>
                <w:b/>
                <w:bCs/>
                <w:color w:val="auto"/>
                <w:szCs w:val="21"/>
              </w:rPr>
            </w:pPr>
            <w:r>
              <w:rPr>
                <w:rFonts w:hint="eastAsia" w:ascii="宋体"/>
                <w:color w:val="auto"/>
                <w:szCs w:val="21"/>
              </w:rPr>
              <w:t>施工方案与技术措施</w:t>
            </w:r>
          </w:p>
        </w:tc>
        <w:tc>
          <w:tcPr>
            <w:tcW w:w="2593" w:type="dxa"/>
            <w:tcBorders>
              <w:top w:val="single" w:color="auto" w:sz="4" w:space="0"/>
              <w:left w:val="single" w:color="auto" w:sz="4" w:space="0"/>
              <w:bottom w:val="single" w:color="auto" w:sz="4" w:space="0"/>
              <w:right w:val="single" w:color="auto" w:sz="4" w:space="0"/>
            </w:tcBorders>
            <w:vAlign w:val="center"/>
          </w:tcPr>
          <w:p w14:paraId="68B219E7">
            <w:pPr>
              <w:spacing w:before="120" w:beforeLines="50" w:after="120" w:afterLines="50"/>
              <w:jc w:val="center"/>
              <w:rPr>
                <w:rFonts w:ascii="宋体"/>
                <w:b/>
                <w:bCs/>
                <w:color w:val="auto"/>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1C62257F">
            <w:pPr>
              <w:spacing w:before="120" w:beforeLines="50" w:after="120" w:afterLines="50"/>
              <w:jc w:val="center"/>
              <w:rPr>
                <w:rFonts w:ascii="宋体"/>
                <w:b/>
                <w:bCs/>
                <w:color w:val="auto"/>
                <w:szCs w:val="21"/>
              </w:rPr>
            </w:pPr>
          </w:p>
        </w:tc>
      </w:tr>
      <w:tr w14:paraId="163B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left w:val="single" w:color="auto" w:sz="4" w:space="0"/>
              <w:right w:val="single" w:color="auto" w:sz="4" w:space="0"/>
            </w:tcBorders>
          </w:tcPr>
          <w:p w14:paraId="5D0C02D2">
            <w:pPr>
              <w:spacing w:before="120" w:beforeLines="50" w:after="120" w:afterLines="50"/>
              <w:jc w:val="center"/>
              <w:rPr>
                <w:rFonts w:ascii="宋体"/>
                <w:b/>
                <w:bCs/>
                <w:color w:val="auto"/>
                <w:szCs w:val="21"/>
              </w:rPr>
            </w:pPr>
          </w:p>
        </w:tc>
        <w:tc>
          <w:tcPr>
            <w:tcW w:w="1048" w:type="dxa"/>
            <w:vMerge w:val="continue"/>
            <w:tcBorders>
              <w:left w:val="single" w:color="auto" w:sz="4" w:space="0"/>
              <w:right w:val="single" w:color="auto" w:sz="4" w:space="0"/>
            </w:tcBorders>
            <w:vAlign w:val="center"/>
          </w:tcPr>
          <w:p w14:paraId="1DD81BCC">
            <w:pPr>
              <w:spacing w:before="120" w:beforeLines="50" w:after="120" w:afterLines="50"/>
              <w:jc w:val="center"/>
              <w:rPr>
                <w:rFonts w:ascii="宋体"/>
                <w:b/>
                <w:bCs/>
                <w:color w:val="auto"/>
                <w:szCs w:val="21"/>
              </w:rPr>
            </w:pPr>
          </w:p>
        </w:tc>
        <w:tc>
          <w:tcPr>
            <w:tcW w:w="2324" w:type="dxa"/>
            <w:tcBorders>
              <w:top w:val="single" w:color="auto" w:sz="4" w:space="0"/>
              <w:left w:val="single" w:color="auto" w:sz="4" w:space="0"/>
              <w:bottom w:val="single" w:color="auto" w:sz="4" w:space="0"/>
              <w:right w:val="single" w:color="auto" w:sz="4" w:space="0"/>
            </w:tcBorders>
            <w:vAlign w:val="center"/>
          </w:tcPr>
          <w:p w14:paraId="2B9C507E">
            <w:pPr>
              <w:spacing w:before="120" w:beforeLines="50" w:after="120" w:afterLines="50"/>
              <w:jc w:val="center"/>
              <w:rPr>
                <w:rFonts w:ascii="宋体"/>
                <w:b/>
                <w:bCs/>
                <w:color w:val="auto"/>
                <w:szCs w:val="21"/>
              </w:rPr>
            </w:pPr>
            <w:r>
              <w:rPr>
                <w:rFonts w:hint="eastAsia" w:ascii="宋体"/>
                <w:color w:val="auto"/>
                <w:szCs w:val="21"/>
              </w:rPr>
              <w:t>质量管理体系与措施</w:t>
            </w:r>
          </w:p>
        </w:tc>
        <w:tc>
          <w:tcPr>
            <w:tcW w:w="2593" w:type="dxa"/>
            <w:tcBorders>
              <w:top w:val="single" w:color="auto" w:sz="4" w:space="0"/>
              <w:left w:val="single" w:color="auto" w:sz="4" w:space="0"/>
              <w:bottom w:val="single" w:color="auto" w:sz="4" w:space="0"/>
              <w:right w:val="single" w:color="auto" w:sz="4" w:space="0"/>
            </w:tcBorders>
            <w:vAlign w:val="center"/>
          </w:tcPr>
          <w:p w14:paraId="75286D7F">
            <w:pPr>
              <w:spacing w:before="120" w:beforeLines="50" w:after="120" w:afterLines="50"/>
              <w:jc w:val="center"/>
              <w:rPr>
                <w:rFonts w:ascii="宋体"/>
                <w:b/>
                <w:bCs/>
                <w:color w:val="auto"/>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53A75E39">
            <w:pPr>
              <w:spacing w:before="120" w:beforeLines="50" w:after="120" w:afterLines="50"/>
              <w:jc w:val="center"/>
              <w:rPr>
                <w:rFonts w:ascii="宋体"/>
                <w:b/>
                <w:bCs/>
                <w:color w:val="auto"/>
                <w:szCs w:val="21"/>
              </w:rPr>
            </w:pPr>
          </w:p>
        </w:tc>
      </w:tr>
      <w:tr w14:paraId="0BC4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left w:val="single" w:color="auto" w:sz="4" w:space="0"/>
              <w:right w:val="single" w:color="auto" w:sz="4" w:space="0"/>
            </w:tcBorders>
          </w:tcPr>
          <w:p w14:paraId="4D06EAEA">
            <w:pPr>
              <w:spacing w:before="120" w:beforeLines="50" w:after="120" w:afterLines="50"/>
              <w:jc w:val="center"/>
              <w:rPr>
                <w:rFonts w:ascii="宋体"/>
                <w:b/>
                <w:bCs/>
                <w:color w:val="auto"/>
                <w:szCs w:val="21"/>
              </w:rPr>
            </w:pPr>
          </w:p>
        </w:tc>
        <w:tc>
          <w:tcPr>
            <w:tcW w:w="1048" w:type="dxa"/>
            <w:vMerge w:val="continue"/>
            <w:tcBorders>
              <w:left w:val="single" w:color="auto" w:sz="4" w:space="0"/>
              <w:right w:val="single" w:color="auto" w:sz="4" w:space="0"/>
            </w:tcBorders>
            <w:vAlign w:val="center"/>
          </w:tcPr>
          <w:p w14:paraId="7251C578">
            <w:pPr>
              <w:spacing w:before="120" w:beforeLines="50" w:after="120" w:afterLines="50"/>
              <w:jc w:val="center"/>
              <w:rPr>
                <w:rFonts w:ascii="宋体"/>
                <w:b/>
                <w:bCs/>
                <w:color w:val="auto"/>
                <w:szCs w:val="21"/>
              </w:rPr>
            </w:pPr>
          </w:p>
        </w:tc>
        <w:tc>
          <w:tcPr>
            <w:tcW w:w="2324" w:type="dxa"/>
            <w:tcBorders>
              <w:top w:val="single" w:color="auto" w:sz="4" w:space="0"/>
              <w:left w:val="single" w:color="auto" w:sz="4" w:space="0"/>
              <w:bottom w:val="single" w:color="auto" w:sz="4" w:space="0"/>
              <w:right w:val="single" w:color="auto" w:sz="4" w:space="0"/>
            </w:tcBorders>
            <w:vAlign w:val="center"/>
          </w:tcPr>
          <w:p w14:paraId="576E28F0">
            <w:pPr>
              <w:spacing w:before="120" w:beforeLines="50" w:after="120" w:afterLines="50"/>
              <w:jc w:val="center"/>
              <w:rPr>
                <w:rFonts w:ascii="宋体"/>
                <w:b/>
                <w:bCs/>
                <w:color w:val="auto"/>
                <w:szCs w:val="21"/>
              </w:rPr>
            </w:pPr>
            <w:r>
              <w:rPr>
                <w:rFonts w:hint="eastAsia" w:ascii="宋体"/>
                <w:color w:val="auto"/>
                <w:szCs w:val="21"/>
              </w:rPr>
              <w:t>安全管理体系与措施</w:t>
            </w:r>
          </w:p>
        </w:tc>
        <w:tc>
          <w:tcPr>
            <w:tcW w:w="2593" w:type="dxa"/>
            <w:tcBorders>
              <w:top w:val="single" w:color="auto" w:sz="4" w:space="0"/>
              <w:left w:val="single" w:color="auto" w:sz="4" w:space="0"/>
              <w:bottom w:val="single" w:color="auto" w:sz="4" w:space="0"/>
              <w:right w:val="single" w:color="auto" w:sz="4" w:space="0"/>
            </w:tcBorders>
            <w:vAlign w:val="center"/>
          </w:tcPr>
          <w:p w14:paraId="7E5563F2">
            <w:pPr>
              <w:spacing w:before="120" w:beforeLines="50" w:after="120" w:afterLines="50"/>
              <w:jc w:val="center"/>
              <w:rPr>
                <w:rFonts w:ascii="宋体"/>
                <w:b/>
                <w:bCs/>
                <w:color w:val="auto"/>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2D03CBFE">
            <w:pPr>
              <w:spacing w:before="120" w:beforeLines="50" w:after="120" w:afterLines="50"/>
              <w:jc w:val="center"/>
              <w:rPr>
                <w:rFonts w:ascii="宋体"/>
                <w:b/>
                <w:bCs/>
                <w:color w:val="auto"/>
                <w:szCs w:val="21"/>
              </w:rPr>
            </w:pPr>
          </w:p>
        </w:tc>
      </w:tr>
      <w:tr w14:paraId="6432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left w:val="single" w:color="auto" w:sz="4" w:space="0"/>
              <w:right w:val="single" w:color="auto" w:sz="4" w:space="0"/>
            </w:tcBorders>
          </w:tcPr>
          <w:p w14:paraId="1D8A8965">
            <w:pPr>
              <w:spacing w:before="120" w:beforeLines="50" w:after="120" w:afterLines="50"/>
              <w:jc w:val="center"/>
              <w:rPr>
                <w:rFonts w:ascii="宋体"/>
                <w:b/>
                <w:bCs/>
                <w:color w:val="auto"/>
                <w:szCs w:val="21"/>
              </w:rPr>
            </w:pPr>
          </w:p>
        </w:tc>
        <w:tc>
          <w:tcPr>
            <w:tcW w:w="1048" w:type="dxa"/>
            <w:vMerge w:val="continue"/>
            <w:tcBorders>
              <w:left w:val="single" w:color="auto" w:sz="4" w:space="0"/>
              <w:right w:val="single" w:color="auto" w:sz="4" w:space="0"/>
            </w:tcBorders>
            <w:vAlign w:val="center"/>
          </w:tcPr>
          <w:p w14:paraId="53906A78">
            <w:pPr>
              <w:spacing w:before="120" w:beforeLines="50" w:after="120" w:afterLines="50"/>
              <w:jc w:val="center"/>
              <w:rPr>
                <w:rFonts w:ascii="宋体"/>
                <w:b/>
                <w:bCs/>
                <w:color w:val="auto"/>
                <w:szCs w:val="21"/>
              </w:rPr>
            </w:pPr>
          </w:p>
        </w:tc>
        <w:tc>
          <w:tcPr>
            <w:tcW w:w="2324" w:type="dxa"/>
            <w:tcBorders>
              <w:top w:val="single" w:color="auto" w:sz="4" w:space="0"/>
              <w:left w:val="single" w:color="auto" w:sz="4" w:space="0"/>
              <w:bottom w:val="single" w:color="auto" w:sz="4" w:space="0"/>
              <w:right w:val="single" w:color="auto" w:sz="4" w:space="0"/>
            </w:tcBorders>
            <w:vAlign w:val="center"/>
          </w:tcPr>
          <w:p w14:paraId="74D97C7B">
            <w:pPr>
              <w:spacing w:before="120" w:beforeLines="50" w:after="120" w:afterLines="50"/>
              <w:jc w:val="center"/>
              <w:rPr>
                <w:rFonts w:ascii="宋体"/>
                <w:b/>
                <w:bCs/>
                <w:color w:val="auto"/>
                <w:szCs w:val="21"/>
              </w:rPr>
            </w:pPr>
            <w:r>
              <w:rPr>
                <w:rFonts w:hint="eastAsia" w:ascii="宋体"/>
                <w:color w:val="auto"/>
                <w:szCs w:val="21"/>
              </w:rPr>
              <w:t>环保管理体系与措施</w:t>
            </w:r>
          </w:p>
        </w:tc>
        <w:tc>
          <w:tcPr>
            <w:tcW w:w="2593" w:type="dxa"/>
            <w:tcBorders>
              <w:top w:val="single" w:color="auto" w:sz="4" w:space="0"/>
              <w:left w:val="single" w:color="auto" w:sz="4" w:space="0"/>
              <w:bottom w:val="single" w:color="auto" w:sz="4" w:space="0"/>
              <w:right w:val="single" w:color="auto" w:sz="4" w:space="0"/>
            </w:tcBorders>
            <w:vAlign w:val="center"/>
          </w:tcPr>
          <w:p w14:paraId="1784494B">
            <w:pPr>
              <w:spacing w:before="120" w:beforeLines="50" w:after="120" w:afterLines="50"/>
              <w:jc w:val="center"/>
              <w:rPr>
                <w:rFonts w:ascii="宋体"/>
                <w:b/>
                <w:bCs/>
                <w:color w:val="auto"/>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270E929C">
            <w:pPr>
              <w:spacing w:before="120" w:beforeLines="50" w:after="120" w:afterLines="50"/>
              <w:jc w:val="center"/>
              <w:rPr>
                <w:rFonts w:ascii="宋体"/>
                <w:b/>
                <w:bCs/>
                <w:color w:val="auto"/>
                <w:szCs w:val="21"/>
              </w:rPr>
            </w:pPr>
          </w:p>
        </w:tc>
      </w:tr>
      <w:tr w14:paraId="7D52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left w:val="single" w:color="auto" w:sz="4" w:space="0"/>
              <w:right w:val="single" w:color="auto" w:sz="4" w:space="0"/>
            </w:tcBorders>
          </w:tcPr>
          <w:p w14:paraId="447E50E7">
            <w:pPr>
              <w:spacing w:before="120" w:beforeLines="50" w:after="120" w:afterLines="50"/>
              <w:jc w:val="center"/>
              <w:rPr>
                <w:rFonts w:ascii="宋体"/>
                <w:b/>
                <w:bCs/>
                <w:color w:val="auto"/>
                <w:szCs w:val="21"/>
              </w:rPr>
            </w:pPr>
          </w:p>
        </w:tc>
        <w:tc>
          <w:tcPr>
            <w:tcW w:w="1048" w:type="dxa"/>
            <w:vMerge w:val="continue"/>
            <w:tcBorders>
              <w:left w:val="single" w:color="auto" w:sz="4" w:space="0"/>
              <w:right w:val="single" w:color="auto" w:sz="4" w:space="0"/>
            </w:tcBorders>
            <w:vAlign w:val="center"/>
          </w:tcPr>
          <w:p w14:paraId="121195D4">
            <w:pPr>
              <w:spacing w:before="120" w:beforeLines="50" w:after="120" w:afterLines="50"/>
              <w:jc w:val="center"/>
              <w:rPr>
                <w:rFonts w:ascii="宋体"/>
                <w:b/>
                <w:bCs/>
                <w:color w:val="auto"/>
                <w:szCs w:val="21"/>
              </w:rPr>
            </w:pPr>
          </w:p>
        </w:tc>
        <w:tc>
          <w:tcPr>
            <w:tcW w:w="2324" w:type="dxa"/>
            <w:tcBorders>
              <w:top w:val="single" w:color="auto" w:sz="4" w:space="0"/>
              <w:left w:val="single" w:color="auto" w:sz="4" w:space="0"/>
              <w:bottom w:val="single" w:color="auto" w:sz="4" w:space="0"/>
              <w:right w:val="single" w:color="auto" w:sz="4" w:space="0"/>
            </w:tcBorders>
            <w:vAlign w:val="center"/>
          </w:tcPr>
          <w:p w14:paraId="736558C7">
            <w:pPr>
              <w:spacing w:before="120" w:beforeLines="50" w:after="120" w:afterLines="50"/>
              <w:jc w:val="center"/>
              <w:rPr>
                <w:rFonts w:ascii="宋体"/>
                <w:b/>
                <w:bCs/>
                <w:color w:val="auto"/>
                <w:szCs w:val="21"/>
              </w:rPr>
            </w:pPr>
            <w:r>
              <w:rPr>
                <w:rFonts w:hint="eastAsia" w:ascii="宋体"/>
                <w:color w:val="auto"/>
                <w:szCs w:val="21"/>
              </w:rPr>
              <w:t>工程进度计划与措施</w:t>
            </w:r>
          </w:p>
        </w:tc>
        <w:tc>
          <w:tcPr>
            <w:tcW w:w="2593" w:type="dxa"/>
            <w:tcBorders>
              <w:top w:val="single" w:color="auto" w:sz="4" w:space="0"/>
              <w:left w:val="single" w:color="auto" w:sz="4" w:space="0"/>
              <w:bottom w:val="single" w:color="auto" w:sz="4" w:space="0"/>
              <w:right w:val="single" w:color="auto" w:sz="4" w:space="0"/>
            </w:tcBorders>
            <w:vAlign w:val="center"/>
          </w:tcPr>
          <w:p w14:paraId="2772397B">
            <w:pPr>
              <w:spacing w:before="120" w:beforeLines="50" w:after="120" w:afterLines="50"/>
              <w:jc w:val="center"/>
              <w:rPr>
                <w:rFonts w:ascii="宋体"/>
                <w:b/>
                <w:bCs/>
                <w:color w:val="auto"/>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3B3A2360">
            <w:pPr>
              <w:spacing w:before="120" w:beforeLines="50" w:after="120" w:afterLines="50"/>
              <w:jc w:val="center"/>
              <w:rPr>
                <w:rFonts w:ascii="宋体"/>
                <w:b/>
                <w:bCs/>
                <w:color w:val="auto"/>
                <w:szCs w:val="21"/>
              </w:rPr>
            </w:pPr>
          </w:p>
        </w:tc>
      </w:tr>
      <w:tr w14:paraId="5446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left w:val="single" w:color="auto" w:sz="4" w:space="0"/>
              <w:right w:val="single" w:color="auto" w:sz="4" w:space="0"/>
            </w:tcBorders>
          </w:tcPr>
          <w:p w14:paraId="484179FB">
            <w:pPr>
              <w:spacing w:before="120" w:beforeLines="50" w:after="120" w:afterLines="50"/>
              <w:jc w:val="center"/>
              <w:rPr>
                <w:rFonts w:ascii="宋体"/>
                <w:b/>
                <w:bCs/>
                <w:color w:val="auto"/>
                <w:szCs w:val="21"/>
              </w:rPr>
            </w:pPr>
          </w:p>
        </w:tc>
        <w:tc>
          <w:tcPr>
            <w:tcW w:w="1048" w:type="dxa"/>
            <w:vMerge w:val="continue"/>
            <w:tcBorders>
              <w:left w:val="single" w:color="auto" w:sz="4" w:space="0"/>
              <w:right w:val="single" w:color="auto" w:sz="4" w:space="0"/>
            </w:tcBorders>
            <w:vAlign w:val="center"/>
          </w:tcPr>
          <w:p w14:paraId="5201205B">
            <w:pPr>
              <w:spacing w:before="120" w:beforeLines="50" w:after="120" w:afterLines="50"/>
              <w:jc w:val="center"/>
              <w:rPr>
                <w:rFonts w:ascii="宋体"/>
                <w:b/>
                <w:bCs/>
                <w:color w:val="auto"/>
                <w:szCs w:val="21"/>
              </w:rPr>
            </w:pPr>
          </w:p>
        </w:tc>
        <w:tc>
          <w:tcPr>
            <w:tcW w:w="2324" w:type="dxa"/>
            <w:tcBorders>
              <w:top w:val="single" w:color="auto" w:sz="4" w:space="0"/>
              <w:left w:val="single" w:color="auto" w:sz="4" w:space="0"/>
              <w:bottom w:val="single" w:color="auto" w:sz="4" w:space="0"/>
              <w:right w:val="single" w:color="auto" w:sz="4" w:space="0"/>
            </w:tcBorders>
            <w:vAlign w:val="center"/>
          </w:tcPr>
          <w:p w14:paraId="67A0AC85">
            <w:pPr>
              <w:spacing w:before="120" w:beforeLines="50" w:after="120" w:afterLines="50"/>
              <w:jc w:val="center"/>
              <w:rPr>
                <w:rFonts w:ascii="宋体"/>
                <w:b/>
                <w:bCs/>
                <w:color w:val="auto"/>
                <w:szCs w:val="21"/>
              </w:rPr>
            </w:pPr>
            <w:r>
              <w:rPr>
                <w:rFonts w:hint="eastAsia" w:ascii="宋体"/>
                <w:color w:val="auto"/>
                <w:szCs w:val="21"/>
              </w:rPr>
              <w:t>资源配备（</w:t>
            </w:r>
            <w:r>
              <w:rPr>
                <w:rFonts w:hint="eastAsia"/>
                <w:color w:val="auto"/>
              </w:rPr>
              <w:t>材料、机械等</w:t>
            </w:r>
            <w:r>
              <w:rPr>
                <w:rFonts w:hint="eastAsia" w:ascii="宋体"/>
                <w:color w:val="auto"/>
                <w:szCs w:val="21"/>
              </w:rPr>
              <w:t>）计划</w:t>
            </w:r>
          </w:p>
        </w:tc>
        <w:tc>
          <w:tcPr>
            <w:tcW w:w="2593" w:type="dxa"/>
            <w:tcBorders>
              <w:top w:val="single" w:color="auto" w:sz="4" w:space="0"/>
              <w:left w:val="single" w:color="auto" w:sz="4" w:space="0"/>
              <w:bottom w:val="single" w:color="auto" w:sz="4" w:space="0"/>
              <w:right w:val="single" w:color="auto" w:sz="4" w:space="0"/>
            </w:tcBorders>
            <w:vAlign w:val="center"/>
          </w:tcPr>
          <w:p w14:paraId="103EC0CA">
            <w:pPr>
              <w:spacing w:before="120" w:beforeLines="50" w:after="120" w:afterLines="50"/>
              <w:jc w:val="center"/>
              <w:rPr>
                <w:rFonts w:ascii="宋体"/>
                <w:b/>
                <w:bCs/>
                <w:color w:val="auto"/>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0504B1DE">
            <w:pPr>
              <w:spacing w:before="120" w:beforeLines="50" w:after="120" w:afterLines="50"/>
              <w:jc w:val="center"/>
              <w:rPr>
                <w:rFonts w:ascii="宋体"/>
                <w:b/>
                <w:bCs/>
                <w:color w:val="auto"/>
                <w:szCs w:val="21"/>
              </w:rPr>
            </w:pPr>
          </w:p>
        </w:tc>
      </w:tr>
      <w:tr w14:paraId="5C2D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left w:val="single" w:color="auto" w:sz="4" w:space="0"/>
              <w:right w:val="single" w:color="auto" w:sz="4" w:space="0"/>
            </w:tcBorders>
          </w:tcPr>
          <w:p w14:paraId="71AB4B69">
            <w:pPr>
              <w:spacing w:before="120" w:beforeLines="50" w:after="120" w:afterLines="50"/>
              <w:jc w:val="center"/>
              <w:rPr>
                <w:rFonts w:ascii="宋体"/>
                <w:b/>
                <w:bCs/>
                <w:color w:val="auto"/>
                <w:szCs w:val="21"/>
              </w:rPr>
            </w:pPr>
          </w:p>
        </w:tc>
        <w:tc>
          <w:tcPr>
            <w:tcW w:w="1048" w:type="dxa"/>
            <w:vMerge w:val="continue"/>
            <w:tcBorders>
              <w:left w:val="single" w:color="auto" w:sz="4" w:space="0"/>
              <w:right w:val="single" w:color="auto" w:sz="4" w:space="0"/>
            </w:tcBorders>
            <w:vAlign w:val="center"/>
          </w:tcPr>
          <w:p w14:paraId="2188AD51">
            <w:pPr>
              <w:spacing w:before="120" w:beforeLines="50" w:after="120" w:afterLines="50"/>
              <w:jc w:val="center"/>
              <w:rPr>
                <w:rFonts w:ascii="宋体"/>
                <w:b/>
                <w:bCs/>
                <w:color w:val="auto"/>
                <w:szCs w:val="21"/>
              </w:rPr>
            </w:pPr>
          </w:p>
        </w:tc>
        <w:tc>
          <w:tcPr>
            <w:tcW w:w="2324" w:type="dxa"/>
            <w:tcBorders>
              <w:top w:val="single" w:color="auto" w:sz="4" w:space="0"/>
              <w:left w:val="single" w:color="auto" w:sz="4" w:space="0"/>
              <w:bottom w:val="single" w:color="auto" w:sz="4" w:space="0"/>
              <w:right w:val="single" w:color="auto" w:sz="4" w:space="0"/>
            </w:tcBorders>
            <w:vAlign w:val="center"/>
          </w:tcPr>
          <w:p w14:paraId="1327CC2E">
            <w:pPr>
              <w:spacing w:before="120" w:beforeLines="50" w:after="120" w:afterLines="50"/>
              <w:jc w:val="center"/>
              <w:rPr>
                <w:rFonts w:ascii="宋体"/>
                <w:b/>
                <w:bCs/>
                <w:color w:val="auto"/>
                <w:szCs w:val="21"/>
              </w:rPr>
            </w:pPr>
            <w:r>
              <w:rPr>
                <w:rFonts w:hint="eastAsia" w:ascii="宋体"/>
                <w:color w:val="auto"/>
                <w:szCs w:val="21"/>
              </w:rPr>
              <w:t>劳动力安排计划</w:t>
            </w:r>
          </w:p>
        </w:tc>
        <w:tc>
          <w:tcPr>
            <w:tcW w:w="2593" w:type="dxa"/>
            <w:tcBorders>
              <w:top w:val="single" w:color="auto" w:sz="4" w:space="0"/>
              <w:left w:val="single" w:color="auto" w:sz="4" w:space="0"/>
              <w:bottom w:val="single" w:color="auto" w:sz="4" w:space="0"/>
              <w:right w:val="single" w:color="auto" w:sz="4" w:space="0"/>
            </w:tcBorders>
            <w:vAlign w:val="center"/>
          </w:tcPr>
          <w:p w14:paraId="003CEC4E">
            <w:pPr>
              <w:spacing w:before="120" w:beforeLines="50" w:after="120" w:afterLines="50"/>
              <w:jc w:val="center"/>
              <w:rPr>
                <w:rFonts w:ascii="宋体"/>
                <w:b/>
                <w:bCs/>
                <w:color w:val="auto"/>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1E610505">
            <w:pPr>
              <w:spacing w:before="120" w:beforeLines="50" w:after="120" w:afterLines="50"/>
              <w:jc w:val="center"/>
              <w:rPr>
                <w:rFonts w:ascii="宋体"/>
                <w:b/>
                <w:bCs/>
                <w:color w:val="auto"/>
                <w:szCs w:val="21"/>
              </w:rPr>
            </w:pPr>
          </w:p>
        </w:tc>
      </w:tr>
      <w:tr w14:paraId="20EA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left w:val="single" w:color="auto" w:sz="4" w:space="0"/>
              <w:right w:val="single" w:color="auto" w:sz="4" w:space="0"/>
            </w:tcBorders>
          </w:tcPr>
          <w:p w14:paraId="27185CAE">
            <w:pPr>
              <w:spacing w:before="120" w:beforeLines="50" w:after="120" w:afterLines="50"/>
              <w:jc w:val="center"/>
              <w:rPr>
                <w:rFonts w:ascii="宋体"/>
                <w:b/>
                <w:bCs/>
                <w:color w:val="auto"/>
                <w:szCs w:val="21"/>
              </w:rPr>
            </w:pPr>
          </w:p>
        </w:tc>
        <w:tc>
          <w:tcPr>
            <w:tcW w:w="1048" w:type="dxa"/>
            <w:vMerge w:val="continue"/>
            <w:tcBorders>
              <w:left w:val="single" w:color="auto" w:sz="4" w:space="0"/>
              <w:right w:val="single" w:color="auto" w:sz="4" w:space="0"/>
            </w:tcBorders>
            <w:vAlign w:val="center"/>
          </w:tcPr>
          <w:p w14:paraId="534F7D8A">
            <w:pPr>
              <w:spacing w:before="120" w:beforeLines="50" w:after="120" w:afterLines="50"/>
              <w:jc w:val="center"/>
              <w:rPr>
                <w:rFonts w:ascii="宋体"/>
                <w:b/>
                <w:bCs/>
                <w:color w:val="auto"/>
                <w:szCs w:val="21"/>
              </w:rPr>
            </w:pPr>
          </w:p>
        </w:tc>
        <w:tc>
          <w:tcPr>
            <w:tcW w:w="2324" w:type="dxa"/>
            <w:tcBorders>
              <w:top w:val="single" w:color="auto" w:sz="4" w:space="0"/>
              <w:left w:val="single" w:color="auto" w:sz="4" w:space="0"/>
              <w:bottom w:val="single" w:color="auto" w:sz="4" w:space="0"/>
              <w:right w:val="single" w:color="auto" w:sz="4" w:space="0"/>
            </w:tcBorders>
            <w:vAlign w:val="center"/>
          </w:tcPr>
          <w:p w14:paraId="3A972243">
            <w:pPr>
              <w:spacing w:before="120" w:beforeLines="50" w:after="120" w:afterLines="50"/>
              <w:jc w:val="center"/>
              <w:rPr>
                <w:rFonts w:ascii="宋体"/>
                <w:color w:val="auto"/>
                <w:szCs w:val="21"/>
              </w:rPr>
            </w:pPr>
            <w:r>
              <w:rPr>
                <w:rFonts w:hint="eastAsia" w:ascii="宋体"/>
                <w:color w:val="auto"/>
                <w:szCs w:val="21"/>
              </w:rPr>
              <w:t>创建建筑施工安全</w:t>
            </w:r>
          </w:p>
          <w:p w14:paraId="0935FBDC">
            <w:pPr>
              <w:spacing w:before="120" w:beforeLines="50" w:after="120" w:afterLines="50"/>
              <w:jc w:val="center"/>
              <w:rPr>
                <w:rFonts w:ascii="宋体"/>
                <w:b/>
                <w:bCs/>
                <w:color w:val="auto"/>
                <w:szCs w:val="21"/>
              </w:rPr>
            </w:pPr>
            <w:r>
              <w:rPr>
                <w:rFonts w:hint="eastAsia" w:ascii="宋体"/>
                <w:color w:val="auto"/>
                <w:szCs w:val="21"/>
              </w:rPr>
              <w:t>文明工地方案</w:t>
            </w:r>
          </w:p>
        </w:tc>
        <w:tc>
          <w:tcPr>
            <w:tcW w:w="2593" w:type="dxa"/>
            <w:tcBorders>
              <w:top w:val="single" w:color="auto" w:sz="4" w:space="0"/>
              <w:left w:val="single" w:color="auto" w:sz="4" w:space="0"/>
              <w:bottom w:val="single" w:color="auto" w:sz="4" w:space="0"/>
              <w:right w:val="single" w:color="auto" w:sz="4" w:space="0"/>
            </w:tcBorders>
            <w:vAlign w:val="center"/>
          </w:tcPr>
          <w:p w14:paraId="72B75E74">
            <w:pPr>
              <w:spacing w:before="120" w:beforeLines="50" w:after="120" w:afterLines="50"/>
              <w:jc w:val="center"/>
              <w:rPr>
                <w:rFonts w:ascii="宋体"/>
                <w:b/>
                <w:bCs/>
                <w:color w:val="auto"/>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4FD37ABF">
            <w:pPr>
              <w:spacing w:before="120" w:beforeLines="50" w:after="120" w:afterLines="50"/>
              <w:jc w:val="center"/>
              <w:rPr>
                <w:rFonts w:ascii="宋体"/>
                <w:b/>
                <w:bCs/>
                <w:color w:val="auto"/>
                <w:szCs w:val="21"/>
              </w:rPr>
            </w:pPr>
          </w:p>
        </w:tc>
      </w:tr>
      <w:tr w14:paraId="3A03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9" w:type="dxa"/>
            <w:gridSpan w:val="2"/>
            <w:tcBorders>
              <w:top w:val="single" w:color="auto" w:sz="4" w:space="0"/>
              <w:left w:val="single" w:color="auto" w:sz="4" w:space="0"/>
              <w:bottom w:val="single" w:color="auto" w:sz="4" w:space="0"/>
              <w:right w:val="single" w:color="auto" w:sz="4" w:space="0"/>
            </w:tcBorders>
            <w:vAlign w:val="center"/>
          </w:tcPr>
          <w:p w14:paraId="044CE12E">
            <w:pPr>
              <w:spacing w:before="120" w:beforeLines="50" w:after="120" w:afterLines="50"/>
              <w:jc w:val="center"/>
              <w:rPr>
                <w:rFonts w:ascii="宋体"/>
                <w:b/>
                <w:bCs/>
                <w:color w:val="auto"/>
                <w:szCs w:val="21"/>
              </w:rPr>
            </w:pPr>
            <w:r>
              <w:rPr>
                <w:rFonts w:hint="eastAsia" w:ascii="宋体" w:cs="宋体"/>
                <w:b/>
                <w:bCs/>
                <w:color w:val="auto"/>
                <w:kern w:val="0"/>
                <w:szCs w:val="21"/>
              </w:rPr>
              <w:t>条款号</w:t>
            </w:r>
          </w:p>
        </w:tc>
        <w:tc>
          <w:tcPr>
            <w:tcW w:w="2324" w:type="dxa"/>
            <w:tcBorders>
              <w:top w:val="single" w:color="auto" w:sz="4" w:space="0"/>
              <w:left w:val="single" w:color="auto" w:sz="4" w:space="0"/>
              <w:bottom w:val="single" w:color="auto" w:sz="4" w:space="0"/>
              <w:right w:val="single" w:color="auto" w:sz="4" w:space="0"/>
            </w:tcBorders>
            <w:vAlign w:val="center"/>
          </w:tcPr>
          <w:p w14:paraId="0021DBDA">
            <w:pPr>
              <w:spacing w:before="120" w:beforeLines="50" w:after="120" w:afterLines="50"/>
              <w:jc w:val="center"/>
              <w:rPr>
                <w:rFonts w:ascii="宋体"/>
                <w:b/>
                <w:bCs/>
                <w:color w:val="auto"/>
                <w:szCs w:val="21"/>
              </w:rPr>
            </w:pPr>
            <w:r>
              <w:rPr>
                <w:rFonts w:hint="eastAsia" w:ascii="宋体" w:cs="宋体"/>
                <w:b/>
                <w:bCs/>
                <w:color w:val="auto"/>
                <w:kern w:val="0"/>
                <w:szCs w:val="21"/>
              </w:rPr>
              <w:t>评审因素</w:t>
            </w:r>
          </w:p>
        </w:tc>
        <w:tc>
          <w:tcPr>
            <w:tcW w:w="2593" w:type="dxa"/>
            <w:tcBorders>
              <w:top w:val="single" w:color="auto" w:sz="4" w:space="0"/>
              <w:left w:val="single" w:color="auto" w:sz="4" w:space="0"/>
              <w:bottom w:val="single" w:color="auto" w:sz="4" w:space="0"/>
              <w:right w:val="single" w:color="auto" w:sz="4" w:space="0"/>
            </w:tcBorders>
            <w:vAlign w:val="center"/>
          </w:tcPr>
          <w:p w14:paraId="5CBA914C">
            <w:pPr>
              <w:spacing w:before="120" w:beforeLines="50" w:after="120" w:afterLines="50"/>
              <w:jc w:val="center"/>
              <w:rPr>
                <w:rFonts w:ascii="宋体"/>
                <w:b/>
                <w:bCs/>
                <w:color w:val="auto"/>
                <w:szCs w:val="21"/>
              </w:rPr>
            </w:pPr>
            <w:r>
              <w:rPr>
                <w:rFonts w:hint="eastAsia" w:ascii="宋体" w:cs="宋体"/>
                <w:b/>
                <w:bCs/>
                <w:color w:val="auto"/>
                <w:kern w:val="0"/>
                <w:szCs w:val="21"/>
              </w:rPr>
              <w:t>评语</w:t>
            </w:r>
          </w:p>
        </w:tc>
        <w:tc>
          <w:tcPr>
            <w:tcW w:w="1718" w:type="dxa"/>
            <w:tcBorders>
              <w:top w:val="single" w:color="auto" w:sz="4" w:space="0"/>
              <w:left w:val="single" w:color="auto" w:sz="4" w:space="0"/>
              <w:bottom w:val="single" w:color="auto" w:sz="4" w:space="0"/>
              <w:right w:val="single" w:color="auto" w:sz="4" w:space="0"/>
            </w:tcBorders>
            <w:vAlign w:val="center"/>
          </w:tcPr>
          <w:p w14:paraId="46933F78">
            <w:pPr>
              <w:spacing w:before="120" w:beforeLines="50" w:after="120" w:afterLines="50"/>
              <w:rPr>
                <w:rFonts w:ascii="宋体" w:cs="宋体"/>
                <w:b/>
                <w:bCs/>
                <w:color w:val="auto"/>
                <w:kern w:val="0"/>
                <w:szCs w:val="21"/>
              </w:rPr>
            </w:pPr>
            <w:r>
              <w:rPr>
                <w:rFonts w:hint="eastAsia" w:ascii="宋体"/>
                <w:bCs/>
                <w:color w:val="auto"/>
                <w:szCs w:val="21"/>
              </w:rPr>
              <w:t>□</w:t>
            </w:r>
            <w:r>
              <w:rPr>
                <w:rFonts w:hint="eastAsia" w:ascii="宋体" w:cs="宋体"/>
                <w:b/>
                <w:bCs/>
                <w:color w:val="auto"/>
                <w:kern w:val="0"/>
                <w:szCs w:val="21"/>
              </w:rPr>
              <w:t>合格/不合格</w:t>
            </w:r>
          </w:p>
          <w:p w14:paraId="4FC719F5">
            <w:pPr>
              <w:spacing w:before="120" w:beforeLines="50" w:after="120" w:afterLines="50"/>
              <w:rPr>
                <w:rFonts w:ascii="宋体" w:cs="宋体"/>
                <w:b/>
                <w:bCs/>
                <w:color w:val="auto"/>
                <w:kern w:val="0"/>
                <w:szCs w:val="21"/>
              </w:rPr>
            </w:pPr>
            <w:r>
              <w:rPr>
                <w:rFonts w:hint="eastAsia" w:ascii="宋体"/>
                <w:bCs/>
                <w:color w:val="auto"/>
                <w:szCs w:val="21"/>
              </w:rPr>
              <w:t>□</w:t>
            </w:r>
            <w:r>
              <w:rPr>
                <w:rFonts w:hint="eastAsia" w:ascii="宋体" w:cs="宋体"/>
                <w:b/>
                <w:bCs/>
                <w:color w:val="auto"/>
                <w:kern w:val="0"/>
                <w:szCs w:val="21"/>
              </w:rPr>
              <w:t>分值</w:t>
            </w:r>
          </w:p>
        </w:tc>
      </w:tr>
      <w:tr w14:paraId="49D2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tcBorders>
              <w:left w:val="single" w:color="auto" w:sz="4" w:space="0"/>
              <w:right w:val="single" w:color="auto" w:sz="4" w:space="0"/>
            </w:tcBorders>
            <w:vAlign w:val="center"/>
          </w:tcPr>
          <w:p w14:paraId="42625100">
            <w:pPr>
              <w:spacing w:before="120" w:beforeLines="50" w:after="120" w:afterLines="50"/>
              <w:jc w:val="center"/>
              <w:rPr>
                <w:rFonts w:ascii="宋体"/>
                <w:b/>
                <w:bCs/>
                <w:color w:val="auto"/>
                <w:szCs w:val="21"/>
              </w:rPr>
            </w:pPr>
            <w:r>
              <w:rPr>
                <w:rFonts w:hint="eastAsia" w:ascii="宋体" w:cs="宋体"/>
                <w:color w:val="auto"/>
                <w:szCs w:val="21"/>
              </w:rPr>
              <w:t>2.1.4（1）</w:t>
            </w:r>
          </w:p>
        </w:tc>
        <w:tc>
          <w:tcPr>
            <w:tcW w:w="1048" w:type="dxa"/>
            <w:vMerge w:val="restart"/>
            <w:tcBorders>
              <w:left w:val="single" w:color="auto" w:sz="4" w:space="0"/>
              <w:right w:val="single" w:color="auto" w:sz="4" w:space="0"/>
            </w:tcBorders>
            <w:vAlign w:val="center"/>
          </w:tcPr>
          <w:p w14:paraId="21EA8BA1">
            <w:pPr>
              <w:spacing w:before="120" w:beforeLines="50" w:after="120" w:afterLines="50"/>
              <w:jc w:val="center"/>
              <w:rPr>
                <w:rFonts w:ascii="宋体"/>
                <w:b/>
                <w:bCs/>
                <w:color w:val="auto"/>
                <w:szCs w:val="21"/>
              </w:rPr>
            </w:pPr>
            <w:r>
              <w:rPr>
                <w:rFonts w:hint="eastAsia" w:ascii="宋体" w:cs="宋体"/>
                <w:color w:val="auto"/>
                <w:szCs w:val="21"/>
              </w:rPr>
              <w:t>施工组织设计</w:t>
            </w:r>
          </w:p>
        </w:tc>
        <w:tc>
          <w:tcPr>
            <w:tcW w:w="2324" w:type="dxa"/>
            <w:tcBorders>
              <w:top w:val="single" w:color="auto" w:sz="4" w:space="0"/>
              <w:left w:val="single" w:color="auto" w:sz="4" w:space="0"/>
              <w:bottom w:val="single" w:color="auto" w:sz="4" w:space="0"/>
              <w:right w:val="single" w:color="auto" w:sz="4" w:space="0"/>
            </w:tcBorders>
            <w:vAlign w:val="center"/>
          </w:tcPr>
          <w:p w14:paraId="07EABC53">
            <w:pPr>
              <w:spacing w:before="120" w:beforeLines="50"/>
              <w:jc w:val="center"/>
              <w:rPr>
                <w:rFonts w:ascii="宋体"/>
                <w:color w:val="auto"/>
                <w:szCs w:val="21"/>
              </w:rPr>
            </w:pPr>
            <w:r>
              <w:rPr>
                <w:rFonts w:hint="eastAsia" w:ascii="宋体"/>
                <w:color w:val="auto"/>
                <w:szCs w:val="21"/>
              </w:rPr>
              <w:t>绿色施工方案与</w:t>
            </w:r>
          </w:p>
          <w:p w14:paraId="7D6E8384">
            <w:pPr>
              <w:spacing w:after="120" w:afterLines="50"/>
              <w:jc w:val="center"/>
              <w:rPr>
                <w:rFonts w:ascii="宋体"/>
                <w:b/>
                <w:bCs/>
                <w:color w:val="auto"/>
                <w:szCs w:val="21"/>
              </w:rPr>
            </w:pPr>
            <w:r>
              <w:rPr>
                <w:rFonts w:hint="eastAsia" w:ascii="宋体"/>
                <w:color w:val="auto"/>
                <w:szCs w:val="21"/>
              </w:rPr>
              <w:t>技术措施</w:t>
            </w:r>
          </w:p>
        </w:tc>
        <w:tc>
          <w:tcPr>
            <w:tcW w:w="2593" w:type="dxa"/>
            <w:tcBorders>
              <w:top w:val="single" w:color="auto" w:sz="4" w:space="0"/>
              <w:left w:val="single" w:color="auto" w:sz="4" w:space="0"/>
              <w:bottom w:val="single" w:color="auto" w:sz="4" w:space="0"/>
              <w:right w:val="single" w:color="auto" w:sz="4" w:space="0"/>
            </w:tcBorders>
            <w:vAlign w:val="center"/>
          </w:tcPr>
          <w:p w14:paraId="443DE691">
            <w:pPr>
              <w:spacing w:before="120" w:beforeLines="50" w:after="120" w:afterLines="50"/>
              <w:jc w:val="center"/>
              <w:rPr>
                <w:rFonts w:ascii="宋体"/>
                <w:b/>
                <w:bCs/>
                <w:color w:val="auto"/>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22E9C9FC">
            <w:pPr>
              <w:spacing w:before="120" w:beforeLines="50" w:after="120" w:afterLines="50"/>
              <w:jc w:val="center"/>
              <w:rPr>
                <w:rFonts w:ascii="宋体"/>
                <w:b/>
                <w:bCs/>
                <w:color w:val="auto"/>
                <w:szCs w:val="21"/>
              </w:rPr>
            </w:pPr>
          </w:p>
        </w:tc>
      </w:tr>
      <w:tr w14:paraId="1D2D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left w:val="single" w:color="auto" w:sz="4" w:space="0"/>
              <w:right w:val="single" w:color="auto" w:sz="4" w:space="0"/>
            </w:tcBorders>
          </w:tcPr>
          <w:p w14:paraId="7613F61F">
            <w:pPr>
              <w:spacing w:before="120" w:beforeLines="50" w:after="120" w:afterLines="50"/>
              <w:jc w:val="center"/>
              <w:rPr>
                <w:rFonts w:ascii="宋体"/>
                <w:b/>
                <w:bCs/>
                <w:color w:val="auto"/>
                <w:szCs w:val="21"/>
              </w:rPr>
            </w:pPr>
          </w:p>
        </w:tc>
        <w:tc>
          <w:tcPr>
            <w:tcW w:w="1048" w:type="dxa"/>
            <w:vMerge w:val="continue"/>
            <w:tcBorders>
              <w:left w:val="single" w:color="auto" w:sz="4" w:space="0"/>
              <w:right w:val="single" w:color="auto" w:sz="4" w:space="0"/>
            </w:tcBorders>
            <w:vAlign w:val="center"/>
          </w:tcPr>
          <w:p w14:paraId="4DDB52EB">
            <w:pPr>
              <w:spacing w:before="120" w:beforeLines="50" w:after="120" w:afterLines="50"/>
              <w:jc w:val="center"/>
              <w:rPr>
                <w:rFonts w:ascii="宋体"/>
                <w:b/>
                <w:bCs/>
                <w:color w:val="auto"/>
                <w:szCs w:val="21"/>
              </w:rPr>
            </w:pPr>
          </w:p>
        </w:tc>
        <w:tc>
          <w:tcPr>
            <w:tcW w:w="2324" w:type="dxa"/>
            <w:tcBorders>
              <w:top w:val="single" w:color="auto" w:sz="4" w:space="0"/>
              <w:left w:val="single" w:color="auto" w:sz="4" w:space="0"/>
              <w:bottom w:val="single" w:color="auto" w:sz="4" w:space="0"/>
              <w:right w:val="single" w:color="auto" w:sz="4" w:space="0"/>
            </w:tcBorders>
            <w:vAlign w:val="center"/>
          </w:tcPr>
          <w:p w14:paraId="7994C395">
            <w:pPr>
              <w:spacing w:before="120" w:beforeLines="50" w:after="120" w:afterLines="50"/>
              <w:jc w:val="center"/>
              <w:rPr>
                <w:rFonts w:ascii="宋体"/>
                <w:b/>
                <w:bCs/>
                <w:color w:val="auto"/>
                <w:szCs w:val="21"/>
              </w:rPr>
            </w:pPr>
            <w:r>
              <w:rPr>
                <w:rFonts w:hint="eastAsia" w:ascii="宋体"/>
                <w:color w:val="auto"/>
                <w:szCs w:val="21"/>
              </w:rPr>
              <w:t>季节性施工措施</w:t>
            </w:r>
          </w:p>
        </w:tc>
        <w:tc>
          <w:tcPr>
            <w:tcW w:w="2593" w:type="dxa"/>
            <w:tcBorders>
              <w:top w:val="single" w:color="auto" w:sz="4" w:space="0"/>
              <w:left w:val="single" w:color="auto" w:sz="4" w:space="0"/>
              <w:bottom w:val="single" w:color="auto" w:sz="4" w:space="0"/>
              <w:right w:val="single" w:color="auto" w:sz="4" w:space="0"/>
            </w:tcBorders>
            <w:vAlign w:val="center"/>
          </w:tcPr>
          <w:p w14:paraId="31008F05">
            <w:pPr>
              <w:spacing w:before="120" w:beforeLines="50" w:after="120" w:afterLines="50"/>
              <w:jc w:val="center"/>
              <w:rPr>
                <w:rFonts w:ascii="宋体"/>
                <w:b/>
                <w:bCs/>
                <w:color w:val="auto"/>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0FC50E97">
            <w:pPr>
              <w:spacing w:before="120" w:beforeLines="50" w:after="120" w:afterLines="50"/>
              <w:jc w:val="center"/>
              <w:rPr>
                <w:rFonts w:ascii="宋体"/>
                <w:b/>
                <w:bCs/>
                <w:color w:val="auto"/>
                <w:szCs w:val="21"/>
              </w:rPr>
            </w:pPr>
          </w:p>
        </w:tc>
      </w:tr>
      <w:tr w14:paraId="64DC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left w:val="single" w:color="auto" w:sz="4" w:space="0"/>
              <w:right w:val="single" w:color="auto" w:sz="4" w:space="0"/>
            </w:tcBorders>
          </w:tcPr>
          <w:p w14:paraId="179E3CC7">
            <w:pPr>
              <w:spacing w:before="120" w:beforeLines="50" w:after="120" w:afterLines="50"/>
              <w:jc w:val="center"/>
              <w:rPr>
                <w:rFonts w:ascii="宋体"/>
                <w:b/>
                <w:bCs/>
                <w:color w:val="auto"/>
                <w:szCs w:val="21"/>
              </w:rPr>
            </w:pPr>
          </w:p>
        </w:tc>
        <w:tc>
          <w:tcPr>
            <w:tcW w:w="1048" w:type="dxa"/>
            <w:vMerge w:val="continue"/>
            <w:tcBorders>
              <w:left w:val="single" w:color="auto" w:sz="4" w:space="0"/>
              <w:right w:val="single" w:color="auto" w:sz="4" w:space="0"/>
            </w:tcBorders>
            <w:vAlign w:val="center"/>
          </w:tcPr>
          <w:p w14:paraId="7AB1FBFE">
            <w:pPr>
              <w:spacing w:before="120" w:beforeLines="50" w:after="120" w:afterLines="50"/>
              <w:jc w:val="center"/>
              <w:rPr>
                <w:rFonts w:ascii="宋体"/>
                <w:b/>
                <w:bCs/>
                <w:color w:val="auto"/>
                <w:szCs w:val="21"/>
              </w:rPr>
            </w:pPr>
          </w:p>
        </w:tc>
        <w:tc>
          <w:tcPr>
            <w:tcW w:w="2324" w:type="dxa"/>
            <w:tcBorders>
              <w:top w:val="single" w:color="auto" w:sz="4" w:space="0"/>
              <w:left w:val="single" w:color="auto" w:sz="4" w:space="0"/>
              <w:bottom w:val="single" w:color="auto" w:sz="4" w:space="0"/>
              <w:right w:val="single" w:color="auto" w:sz="4" w:space="0"/>
            </w:tcBorders>
            <w:vAlign w:val="center"/>
          </w:tcPr>
          <w:p w14:paraId="32C5C629">
            <w:pPr>
              <w:spacing w:before="120" w:beforeLines="50"/>
              <w:jc w:val="center"/>
              <w:rPr>
                <w:rFonts w:ascii="宋体"/>
                <w:color w:val="auto"/>
                <w:szCs w:val="21"/>
              </w:rPr>
            </w:pPr>
            <w:r>
              <w:rPr>
                <w:rFonts w:hint="eastAsia" w:ascii="宋体"/>
                <w:color w:val="auto"/>
                <w:szCs w:val="21"/>
              </w:rPr>
              <w:t>处理突发事件的</w:t>
            </w:r>
          </w:p>
          <w:p w14:paraId="4AF98998">
            <w:pPr>
              <w:spacing w:after="120" w:afterLines="50"/>
              <w:jc w:val="center"/>
              <w:rPr>
                <w:rFonts w:ascii="宋体"/>
                <w:b/>
                <w:bCs/>
                <w:color w:val="auto"/>
                <w:szCs w:val="21"/>
              </w:rPr>
            </w:pPr>
            <w:r>
              <w:rPr>
                <w:rFonts w:hint="eastAsia" w:ascii="宋体"/>
                <w:color w:val="auto"/>
                <w:szCs w:val="21"/>
              </w:rPr>
              <w:t>应急预案</w:t>
            </w:r>
          </w:p>
        </w:tc>
        <w:tc>
          <w:tcPr>
            <w:tcW w:w="2593" w:type="dxa"/>
            <w:tcBorders>
              <w:top w:val="single" w:color="auto" w:sz="4" w:space="0"/>
              <w:left w:val="single" w:color="auto" w:sz="4" w:space="0"/>
              <w:bottom w:val="single" w:color="auto" w:sz="4" w:space="0"/>
              <w:right w:val="single" w:color="auto" w:sz="4" w:space="0"/>
            </w:tcBorders>
            <w:vAlign w:val="center"/>
          </w:tcPr>
          <w:p w14:paraId="4C16588F">
            <w:pPr>
              <w:spacing w:before="120" w:beforeLines="50" w:after="120" w:afterLines="50"/>
              <w:jc w:val="center"/>
              <w:rPr>
                <w:rFonts w:ascii="宋体"/>
                <w:b/>
                <w:bCs/>
                <w:color w:val="auto"/>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7287A9F5">
            <w:pPr>
              <w:spacing w:before="120" w:beforeLines="50" w:after="120" w:afterLines="50"/>
              <w:jc w:val="center"/>
              <w:rPr>
                <w:rFonts w:ascii="宋体"/>
                <w:b/>
                <w:bCs/>
                <w:color w:val="auto"/>
                <w:szCs w:val="21"/>
              </w:rPr>
            </w:pPr>
          </w:p>
        </w:tc>
      </w:tr>
      <w:tr w14:paraId="65B4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left w:val="single" w:color="auto" w:sz="4" w:space="0"/>
              <w:right w:val="single" w:color="auto" w:sz="4" w:space="0"/>
            </w:tcBorders>
          </w:tcPr>
          <w:p w14:paraId="44F426DE">
            <w:pPr>
              <w:spacing w:before="120" w:beforeLines="50" w:after="120" w:afterLines="50"/>
              <w:jc w:val="center"/>
              <w:rPr>
                <w:rFonts w:ascii="宋体"/>
                <w:b/>
                <w:bCs/>
                <w:color w:val="auto"/>
                <w:szCs w:val="21"/>
              </w:rPr>
            </w:pPr>
          </w:p>
        </w:tc>
        <w:tc>
          <w:tcPr>
            <w:tcW w:w="1048" w:type="dxa"/>
            <w:vMerge w:val="continue"/>
            <w:tcBorders>
              <w:left w:val="single" w:color="auto" w:sz="4" w:space="0"/>
              <w:right w:val="single" w:color="auto" w:sz="4" w:space="0"/>
            </w:tcBorders>
            <w:vAlign w:val="center"/>
          </w:tcPr>
          <w:p w14:paraId="12485F5C">
            <w:pPr>
              <w:spacing w:before="120" w:beforeLines="50" w:after="120" w:afterLines="50"/>
              <w:jc w:val="center"/>
              <w:rPr>
                <w:rFonts w:ascii="宋体"/>
                <w:b/>
                <w:bCs/>
                <w:color w:val="auto"/>
                <w:szCs w:val="21"/>
              </w:rPr>
            </w:pPr>
          </w:p>
        </w:tc>
        <w:tc>
          <w:tcPr>
            <w:tcW w:w="2324" w:type="dxa"/>
            <w:tcBorders>
              <w:top w:val="single" w:color="auto" w:sz="4" w:space="0"/>
              <w:left w:val="single" w:color="auto" w:sz="4" w:space="0"/>
              <w:bottom w:val="single" w:color="auto" w:sz="4" w:space="0"/>
              <w:right w:val="single" w:color="auto" w:sz="4" w:space="0"/>
            </w:tcBorders>
            <w:vAlign w:val="center"/>
          </w:tcPr>
          <w:p w14:paraId="585B9A01">
            <w:pPr>
              <w:spacing w:before="120" w:beforeLines="50" w:after="120" w:afterLines="50"/>
              <w:jc w:val="center"/>
              <w:rPr>
                <w:rFonts w:ascii="宋体"/>
                <w:b/>
                <w:bCs/>
                <w:color w:val="auto"/>
                <w:szCs w:val="21"/>
              </w:rPr>
            </w:pPr>
            <w:r>
              <w:rPr>
                <w:rFonts w:hint="eastAsia" w:ascii="宋体"/>
                <w:color w:val="auto"/>
                <w:szCs w:val="21"/>
              </w:rPr>
              <w:t>降低成本措施</w:t>
            </w:r>
          </w:p>
        </w:tc>
        <w:tc>
          <w:tcPr>
            <w:tcW w:w="2593" w:type="dxa"/>
            <w:tcBorders>
              <w:top w:val="single" w:color="auto" w:sz="4" w:space="0"/>
              <w:left w:val="single" w:color="auto" w:sz="4" w:space="0"/>
              <w:bottom w:val="single" w:color="auto" w:sz="4" w:space="0"/>
              <w:right w:val="single" w:color="auto" w:sz="4" w:space="0"/>
            </w:tcBorders>
            <w:vAlign w:val="center"/>
          </w:tcPr>
          <w:p w14:paraId="3686A394">
            <w:pPr>
              <w:spacing w:before="120" w:beforeLines="50" w:after="120" w:afterLines="50"/>
              <w:jc w:val="center"/>
              <w:rPr>
                <w:rFonts w:ascii="宋体"/>
                <w:b/>
                <w:bCs/>
                <w:color w:val="auto"/>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06E4EC15">
            <w:pPr>
              <w:spacing w:before="120" w:beforeLines="50" w:after="120" w:afterLines="50"/>
              <w:jc w:val="center"/>
              <w:rPr>
                <w:rFonts w:ascii="宋体"/>
                <w:b/>
                <w:bCs/>
                <w:color w:val="auto"/>
                <w:szCs w:val="21"/>
              </w:rPr>
            </w:pPr>
          </w:p>
        </w:tc>
      </w:tr>
      <w:tr w14:paraId="0498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left w:val="single" w:color="auto" w:sz="4" w:space="0"/>
              <w:right w:val="single" w:color="auto" w:sz="4" w:space="0"/>
            </w:tcBorders>
          </w:tcPr>
          <w:p w14:paraId="71575F87">
            <w:pPr>
              <w:spacing w:before="120" w:beforeLines="50" w:after="120" w:afterLines="50"/>
              <w:jc w:val="center"/>
              <w:rPr>
                <w:rFonts w:ascii="宋体"/>
                <w:b/>
                <w:bCs/>
                <w:color w:val="auto"/>
                <w:szCs w:val="21"/>
              </w:rPr>
            </w:pPr>
          </w:p>
        </w:tc>
        <w:tc>
          <w:tcPr>
            <w:tcW w:w="1048" w:type="dxa"/>
            <w:vMerge w:val="continue"/>
            <w:tcBorders>
              <w:left w:val="single" w:color="auto" w:sz="4" w:space="0"/>
              <w:right w:val="single" w:color="auto" w:sz="4" w:space="0"/>
            </w:tcBorders>
            <w:vAlign w:val="center"/>
          </w:tcPr>
          <w:p w14:paraId="69A2F97F">
            <w:pPr>
              <w:spacing w:before="120" w:beforeLines="50" w:after="120" w:afterLines="50"/>
              <w:jc w:val="center"/>
              <w:rPr>
                <w:rFonts w:ascii="宋体"/>
                <w:b/>
                <w:bCs/>
                <w:color w:val="auto"/>
                <w:szCs w:val="21"/>
              </w:rPr>
            </w:pPr>
          </w:p>
        </w:tc>
        <w:tc>
          <w:tcPr>
            <w:tcW w:w="2324" w:type="dxa"/>
            <w:tcBorders>
              <w:top w:val="single" w:color="auto" w:sz="4" w:space="0"/>
              <w:left w:val="single" w:color="auto" w:sz="4" w:space="0"/>
              <w:bottom w:val="single" w:color="auto" w:sz="4" w:space="0"/>
              <w:right w:val="single" w:color="auto" w:sz="4" w:space="0"/>
            </w:tcBorders>
            <w:vAlign w:val="center"/>
          </w:tcPr>
          <w:p w14:paraId="1B8B7322">
            <w:pPr>
              <w:spacing w:before="120" w:beforeLines="50"/>
              <w:jc w:val="center"/>
              <w:rPr>
                <w:rFonts w:ascii="宋体"/>
                <w:color w:val="auto"/>
                <w:szCs w:val="21"/>
              </w:rPr>
            </w:pPr>
            <w:r>
              <w:rPr>
                <w:rFonts w:hint="eastAsia" w:ascii="宋体"/>
                <w:color w:val="auto"/>
                <w:szCs w:val="21"/>
              </w:rPr>
              <w:t>工程半成品和</w:t>
            </w:r>
          </w:p>
          <w:p w14:paraId="4984F626">
            <w:pPr>
              <w:spacing w:after="120" w:afterLines="50"/>
              <w:jc w:val="center"/>
              <w:rPr>
                <w:rFonts w:ascii="宋体"/>
                <w:color w:val="auto"/>
                <w:szCs w:val="21"/>
              </w:rPr>
            </w:pPr>
            <w:r>
              <w:rPr>
                <w:rFonts w:hint="eastAsia" w:ascii="宋体"/>
                <w:color w:val="auto"/>
                <w:szCs w:val="21"/>
              </w:rPr>
              <w:t>成品保护措施</w:t>
            </w:r>
          </w:p>
        </w:tc>
        <w:tc>
          <w:tcPr>
            <w:tcW w:w="2593" w:type="dxa"/>
            <w:tcBorders>
              <w:top w:val="single" w:color="auto" w:sz="4" w:space="0"/>
              <w:left w:val="single" w:color="auto" w:sz="4" w:space="0"/>
              <w:bottom w:val="single" w:color="auto" w:sz="4" w:space="0"/>
              <w:right w:val="single" w:color="auto" w:sz="4" w:space="0"/>
            </w:tcBorders>
            <w:vAlign w:val="center"/>
          </w:tcPr>
          <w:p w14:paraId="3E3C6302">
            <w:pPr>
              <w:spacing w:before="120" w:beforeLines="50" w:after="120" w:afterLines="50"/>
              <w:jc w:val="center"/>
              <w:rPr>
                <w:rFonts w:ascii="宋体"/>
                <w:b/>
                <w:bCs/>
                <w:color w:val="auto"/>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61FA801A">
            <w:pPr>
              <w:spacing w:before="120" w:beforeLines="50" w:after="120" w:afterLines="50"/>
              <w:jc w:val="center"/>
              <w:rPr>
                <w:rFonts w:ascii="宋体"/>
                <w:b/>
                <w:bCs/>
                <w:color w:val="auto"/>
                <w:szCs w:val="21"/>
              </w:rPr>
            </w:pPr>
          </w:p>
        </w:tc>
      </w:tr>
      <w:tr w14:paraId="6E5A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left w:val="single" w:color="auto" w:sz="4" w:space="0"/>
              <w:right w:val="single" w:color="auto" w:sz="4" w:space="0"/>
            </w:tcBorders>
          </w:tcPr>
          <w:p w14:paraId="3F632B72">
            <w:pPr>
              <w:spacing w:before="120" w:beforeLines="50" w:after="120" w:afterLines="50"/>
              <w:jc w:val="center"/>
              <w:rPr>
                <w:rFonts w:ascii="宋体"/>
                <w:b/>
                <w:bCs/>
                <w:color w:val="auto"/>
                <w:szCs w:val="21"/>
              </w:rPr>
            </w:pPr>
          </w:p>
        </w:tc>
        <w:tc>
          <w:tcPr>
            <w:tcW w:w="1048" w:type="dxa"/>
            <w:vMerge w:val="continue"/>
            <w:tcBorders>
              <w:left w:val="single" w:color="auto" w:sz="4" w:space="0"/>
              <w:right w:val="single" w:color="auto" w:sz="4" w:space="0"/>
            </w:tcBorders>
            <w:vAlign w:val="center"/>
          </w:tcPr>
          <w:p w14:paraId="1EC784C5">
            <w:pPr>
              <w:spacing w:before="120" w:beforeLines="50" w:after="120" w:afterLines="50"/>
              <w:jc w:val="center"/>
              <w:rPr>
                <w:rFonts w:ascii="宋体"/>
                <w:b/>
                <w:bCs/>
                <w:color w:val="auto"/>
                <w:szCs w:val="21"/>
              </w:rPr>
            </w:pPr>
          </w:p>
        </w:tc>
        <w:tc>
          <w:tcPr>
            <w:tcW w:w="2324" w:type="dxa"/>
            <w:tcBorders>
              <w:top w:val="single" w:color="auto" w:sz="4" w:space="0"/>
              <w:left w:val="single" w:color="auto" w:sz="4" w:space="0"/>
              <w:bottom w:val="single" w:color="auto" w:sz="4" w:space="0"/>
              <w:right w:val="single" w:color="auto" w:sz="4" w:space="0"/>
            </w:tcBorders>
            <w:vAlign w:val="center"/>
          </w:tcPr>
          <w:p w14:paraId="3278B2C1">
            <w:pPr>
              <w:spacing w:before="120" w:beforeLines="50" w:after="120" w:afterLines="50"/>
              <w:jc w:val="center"/>
              <w:rPr>
                <w:rFonts w:ascii="宋体"/>
                <w:b/>
                <w:bCs/>
                <w:color w:val="auto"/>
                <w:szCs w:val="21"/>
              </w:rPr>
            </w:pPr>
            <w:r>
              <w:rPr>
                <w:rFonts w:ascii="宋体"/>
                <w:b/>
                <w:bCs/>
                <w:color w:val="auto"/>
                <w:szCs w:val="21"/>
              </w:rPr>
              <w:t>…</w:t>
            </w:r>
          </w:p>
        </w:tc>
        <w:tc>
          <w:tcPr>
            <w:tcW w:w="2593" w:type="dxa"/>
            <w:tcBorders>
              <w:top w:val="single" w:color="auto" w:sz="4" w:space="0"/>
              <w:left w:val="single" w:color="auto" w:sz="4" w:space="0"/>
              <w:bottom w:val="single" w:color="auto" w:sz="4" w:space="0"/>
              <w:right w:val="single" w:color="auto" w:sz="4" w:space="0"/>
            </w:tcBorders>
            <w:vAlign w:val="center"/>
          </w:tcPr>
          <w:p w14:paraId="2B59FF68">
            <w:pPr>
              <w:spacing w:before="120" w:beforeLines="50" w:after="120" w:afterLines="50"/>
              <w:jc w:val="center"/>
              <w:rPr>
                <w:rFonts w:ascii="宋体"/>
                <w:b/>
                <w:bCs/>
                <w:color w:val="auto"/>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0E6E933C">
            <w:pPr>
              <w:spacing w:before="120" w:beforeLines="50" w:after="120" w:afterLines="50"/>
              <w:jc w:val="center"/>
              <w:rPr>
                <w:rFonts w:ascii="宋体"/>
                <w:b/>
                <w:bCs/>
                <w:color w:val="auto"/>
                <w:szCs w:val="21"/>
              </w:rPr>
            </w:pPr>
          </w:p>
        </w:tc>
      </w:tr>
      <w:tr w14:paraId="4823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left w:val="single" w:color="auto" w:sz="4" w:space="0"/>
              <w:bottom w:val="single" w:color="auto" w:sz="4" w:space="0"/>
              <w:right w:val="single" w:color="auto" w:sz="4" w:space="0"/>
            </w:tcBorders>
          </w:tcPr>
          <w:p w14:paraId="3326B6CE">
            <w:pPr>
              <w:spacing w:before="120" w:beforeLines="50" w:after="120" w:afterLines="50"/>
              <w:jc w:val="center"/>
              <w:rPr>
                <w:rFonts w:ascii="宋体"/>
                <w:b/>
                <w:bCs/>
                <w:color w:val="auto"/>
                <w:szCs w:val="21"/>
              </w:rPr>
            </w:pPr>
          </w:p>
        </w:tc>
        <w:tc>
          <w:tcPr>
            <w:tcW w:w="1048" w:type="dxa"/>
            <w:vMerge w:val="continue"/>
            <w:tcBorders>
              <w:left w:val="single" w:color="auto" w:sz="4" w:space="0"/>
              <w:bottom w:val="single" w:color="auto" w:sz="4" w:space="0"/>
              <w:right w:val="single" w:color="auto" w:sz="4" w:space="0"/>
            </w:tcBorders>
            <w:vAlign w:val="center"/>
          </w:tcPr>
          <w:p w14:paraId="62AA79F5">
            <w:pPr>
              <w:spacing w:before="120" w:beforeLines="50" w:after="120" w:afterLines="50"/>
              <w:jc w:val="center"/>
              <w:rPr>
                <w:rFonts w:ascii="宋体"/>
                <w:b/>
                <w:bCs/>
                <w:color w:val="auto"/>
                <w:szCs w:val="21"/>
              </w:rPr>
            </w:pPr>
          </w:p>
        </w:tc>
        <w:tc>
          <w:tcPr>
            <w:tcW w:w="2324" w:type="dxa"/>
            <w:tcBorders>
              <w:top w:val="single" w:color="auto" w:sz="4" w:space="0"/>
              <w:left w:val="single" w:color="auto" w:sz="4" w:space="0"/>
              <w:bottom w:val="single" w:color="auto" w:sz="4" w:space="0"/>
              <w:right w:val="single" w:color="auto" w:sz="4" w:space="0"/>
            </w:tcBorders>
            <w:vAlign w:val="center"/>
          </w:tcPr>
          <w:p w14:paraId="54C6C73C">
            <w:pPr>
              <w:jc w:val="center"/>
              <w:rPr>
                <w:rFonts w:ascii="宋体"/>
                <w:b/>
                <w:bCs/>
                <w:color w:val="auto"/>
                <w:szCs w:val="21"/>
              </w:rPr>
            </w:pPr>
            <w:r>
              <w:rPr>
                <w:rFonts w:hint="eastAsia"/>
                <w:color w:val="auto"/>
              </w:rPr>
              <w:t>施工组织设计总体评价（评标委员会成员根据以上评审因素的评审情况，综合列出施工组织设计的优缺点，做出评审结论或者评分。）</w:t>
            </w:r>
          </w:p>
        </w:tc>
        <w:tc>
          <w:tcPr>
            <w:tcW w:w="2593" w:type="dxa"/>
            <w:tcBorders>
              <w:top w:val="single" w:color="auto" w:sz="4" w:space="0"/>
              <w:left w:val="single" w:color="auto" w:sz="4" w:space="0"/>
              <w:bottom w:val="single" w:color="auto" w:sz="4" w:space="0"/>
              <w:right w:val="single" w:color="auto" w:sz="4" w:space="0"/>
            </w:tcBorders>
            <w:vAlign w:val="center"/>
          </w:tcPr>
          <w:p w14:paraId="40AEA309">
            <w:pPr>
              <w:spacing w:before="120" w:beforeLines="50" w:after="120" w:afterLines="50"/>
              <w:jc w:val="center"/>
              <w:rPr>
                <w:rFonts w:ascii="宋体"/>
                <w:b/>
                <w:bCs/>
                <w:color w:val="auto"/>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012844F6">
            <w:pPr>
              <w:spacing w:before="120" w:beforeLines="50" w:after="120" w:afterLines="50"/>
              <w:jc w:val="center"/>
              <w:rPr>
                <w:rFonts w:ascii="宋体"/>
                <w:b/>
                <w:bCs/>
                <w:color w:val="auto"/>
                <w:szCs w:val="21"/>
              </w:rPr>
            </w:pPr>
          </w:p>
        </w:tc>
      </w:tr>
      <w:tr w14:paraId="6BF5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9" w:type="dxa"/>
            <w:gridSpan w:val="2"/>
            <w:tcBorders>
              <w:left w:val="single" w:color="auto" w:sz="4" w:space="0"/>
              <w:bottom w:val="single" w:color="auto" w:sz="4" w:space="0"/>
              <w:right w:val="single" w:color="auto" w:sz="4" w:space="0"/>
            </w:tcBorders>
            <w:vAlign w:val="center"/>
          </w:tcPr>
          <w:p w14:paraId="5547A63E">
            <w:pPr>
              <w:spacing w:before="120" w:beforeLines="50" w:after="120" w:afterLines="50"/>
              <w:jc w:val="center"/>
              <w:rPr>
                <w:rFonts w:ascii="宋体"/>
                <w:b/>
                <w:bCs/>
                <w:color w:val="auto"/>
                <w:szCs w:val="21"/>
              </w:rPr>
            </w:pPr>
            <w:r>
              <w:rPr>
                <w:rFonts w:hint="eastAsia" w:ascii="宋体" w:cs="宋体"/>
                <w:b/>
                <w:bCs/>
                <w:color w:val="auto"/>
                <w:szCs w:val="21"/>
              </w:rPr>
              <w:t>条款号</w:t>
            </w:r>
          </w:p>
        </w:tc>
        <w:tc>
          <w:tcPr>
            <w:tcW w:w="2324" w:type="dxa"/>
            <w:tcBorders>
              <w:top w:val="single" w:color="auto" w:sz="4" w:space="0"/>
              <w:left w:val="single" w:color="auto" w:sz="4" w:space="0"/>
              <w:bottom w:val="single" w:color="auto" w:sz="4" w:space="0"/>
              <w:right w:val="single" w:color="auto" w:sz="4" w:space="0"/>
            </w:tcBorders>
            <w:vAlign w:val="center"/>
          </w:tcPr>
          <w:p w14:paraId="058EA5B1">
            <w:pPr>
              <w:spacing w:before="120" w:beforeLines="50" w:after="120" w:afterLines="50"/>
              <w:jc w:val="center"/>
              <w:rPr>
                <w:color w:val="auto"/>
              </w:rPr>
            </w:pPr>
            <w:r>
              <w:rPr>
                <w:rFonts w:hint="eastAsia" w:ascii="宋体" w:cs="宋体"/>
                <w:b/>
                <w:bCs/>
                <w:color w:val="auto"/>
                <w:kern w:val="0"/>
                <w:szCs w:val="21"/>
              </w:rPr>
              <w:t>评审因素</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4C40EDB1">
            <w:pPr>
              <w:spacing w:before="120" w:beforeLines="50" w:after="120" w:afterLines="50"/>
              <w:rPr>
                <w:rFonts w:ascii="宋体" w:cs="宋体"/>
                <w:b/>
                <w:bCs/>
                <w:color w:val="auto"/>
                <w:kern w:val="0"/>
                <w:szCs w:val="21"/>
              </w:rPr>
            </w:pPr>
            <w:r>
              <w:rPr>
                <w:rFonts w:hint="eastAsia" w:ascii="宋体"/>
                <w:bCs/>
                <w:color w:val="auto"/>
                <w:szCs w:val="21"/>
              </w:rPr>
              <w:t>□</w:t>
            </w:r>
            <w:r>
              <w:rPr>
                <w:rFonts w:hint="eastAsia" w:ascii="宋体" w:cs="宋体"/>
                <w:b/>
                <w:bCs/>
                <w:color w:val="auto"/>
                <w:kern w:val="0"/>
                <w:szCs w:val="21"/>
              </w:rPr>
              <w:t>合格/不合格</w:t>
            </w:r>
          </w:p>
          <w:p w14:paraId="2594A408">
            <w:pPr>
              <w:spacing w:before="120" w:beforeLines="50" w:after="120" w:afterLines="50"/>
              <w:rPr>
                <w:rFonts w:ascii="宋体"/>
                <w:b/>
                <w:bCs/>
                <w:color w:val="auto"/>
                <w:szCs w:val="21"/>
              </w:rPr>
            </w:pPr>
            <w:r>
              <w:rPr>
                <w:rFonts w:hint="eastAsia" w:ascii="宋体"/>
                <w:bCs/>
                <w:color w:val="auto"/>
                <w:szCs w:val="21"/>
              </w:rPr>
              <w:t>□</w:t>
            </w:r>
            <w:r>
              <w:rPr>
                <w:rFonts w:hint="eastAsia" w:ascii="宋体" w:cs="宋体"/>
                <w:b/>
                <w:bCs/>
                <w:color w:val="auto"/>
                <w:kern w:val="0"/>
                <w:szCs w:val="21"/>
              </w:rPr>
              <w:t>分值</w:t>
            </w:r>
          </w:p>
        </w:tc>
      </w:tr>
      <w:tr w14:paraId="0CC1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tcBorders>
              <w:left w:val="single" w:color="auto" w:sz="4" w:space="0"/>
              <w:right w:val="single" w:color="auto" w:sz="4" w:space="0"/>
            </w:tcBorders>
            <w:vAlign w:val="center"/>
          </w:tcPr>
          <w:p w14:paraId="3AC884CA">
            <w:pPr>
              <w:spacing w:before="120" w:beforeLines="50" w:after="120" w:afterLines="50"/>
              <w:jc w:val="center"/>
              <w:rPr>
                <w:rFonts w:ascii="宋体"/>
                <w:color w:val="auto"/>
                <w:szCs w:val="21"/>
              </w:rPr>
            </w:pPr>
            <w:r>
              <w:rPr>
                <w:rFonts w:ascii="宋体"/>
                <w:color w:val="auto"/>
                <w:szCs w:val="21"/>
              </w:rPr>
              <w:t>2.1.4</w:t>
            </w:r>
          </w:p>
          <w:p w14:paraId="2700FED6">
            <w:pPr>
              <w:spacing w:before="120" w:beforeLines="50" w:after="120" w:afterLines="50"/>
              <w:jc w:val="center"/>
              <w:rPr>
                <w:rFonts w:ascii="宋体"/>
                <w:b/>
                <w:bCs/>
                <w:color w:val="auto"/>
                <w:szCs w:val="21"/>
              </w:rPr>
            </w:pPr>
            <w:r>
              <w:rPr>
                <w:rFonts w:ascii="宋体"/>
                <w:color w:val="auto"/>
                <w:szCs w:val="21"/>
              </w:rPr>
              <w:t>(2)</w:t>
            </w:r>
          </w:p>
        </w:tc>
        <w:tc>
          <w:tcPr>
            <w:tcW w:w="1048" w:type="dxa"/>
            <w:vMerge w:val="restart"/>
            <w:tcBorders>
              <w:left w:val="single" w:color="auto" w:sz="4" w:space="0"/>
              <w:right w:val="single" w:color="auto" w:sz="4" w:space="0"/>
            </w:tcBorders>
            <w:vAlign w:val="center"/>
          </w:tcPr>
          <w:p w14:paraId="2018470A">
            <w:pPr>
              <w:spacing w:before="120" w:beforeLines="50" w:after="120" w:afterLines="50"/>
              <w:jc w:val="center"/>
              <w:rPr>
                <w:rFonts w:ascii="宋体"/>
                <w:b/>
                <w:bCs/>
                <w:color w:val="auto"/>
                <w:szCs w:val="21"/>
              </w:rPr>
            </w:pPr>
            <w:r>
              <w:rPr>
                <w:rFonts w:hint="eastAsia" w:ascii="宋体"/>
                <w:color w:val="auto"/>
                <w:szCs w:val="21"/>
              </w:rPr>
              <w:t>施工现场管理机构</w:t>
            </w:r>
          </w:p>
        </w:tc>
        <w:tc>
          <w:tcPr>
            <w:tcW w:w="2324" w:type="dxa"/>
            <w:tcBorders>
              <w:top w:val="single" w:color="auto" w:sz="4" w:space="0"/>
              <w:left w:val="single" w:color="auto" w:sz="4" w:space="0"/>
              <w:bottom w:val="single" w:color="auto" w:sz="4" w:space="0"/>
              <w:right w:val="single" w:color="auto" w:sz="4" w:space="0"/>
            </w:tcBorders>
            <w:vAlign w:val="center"/>
          </w:tcPr>
          <w:p w14:paraId="530C3305">
            <w:pPr>
              <w:spacing w:before="120" w:beforeLines="50" w:after="120" w:afterLines="50"/>
              <w:jc w:val="center"/>
              <w:rPr>
                <w:color w:val="auto"/>
              </w:rPr>
            </w:pPr>
            <w:r>
              <w:rPr>
                <w:rFonts w:hint="eastAsia" w:ascii="宋体"/>
                <w:color w:val="auto"/>
                <w:szCs w:val="21"/>
              </w:rPr>
              <w:t>项目负责人资格与业绩</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030621CC">
            <w:pPr>
              <w:spacing w:before="120" w:beforeLines="50" w:after="120" w:afterLines="50"/>
              <w:jc w:val="center"/>
              <w:rPr>
                <w:rFonts w:ascii="宋体"/>
                <w:b/>
                <w:bCs/>
                <w:color w:val="auto"/>
                <w:szCs w:val="21"/>
              </w:rPr>
            </w:pPr>
          </w:p>
        </w:tc>
      </w:tr>
      <w:tr w14:paraId="0D90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left w:val="single" w:color="auto" w:sz="4" w:space="0"/>
              <w:right w:val="single" w:color="auto" w:sz="4" w:space="0"/>
            </w:tcBorders>
            <w:vAlign w:val="center"/>
          </w:tcPr>
          <w:p w14:paraId="7C414B71">
            <w:pPr>
              <w:spacing w:before="120" w:beforeLines="50" w:after="120" w:afterLines="50"/>
              <w:jc w:val="center"/>
              <w:rPr>
                <w:rFonts w:ascii="宋体"/>
                <w:b/>
                <w:bCs/>
                <w:color w:val="auto"/>
                <w:szCs w:val="21"/>
              </w:rPr>
            </w:pPr>
          </w:p>
        </w:tc>
        <w:tc>
          <w:tcPr>
            <w:tcW w:w="1048" w:type="dxa"/>
            <w:vMerge w:val="continue"/>
            <w:tcBorders>
              <w:left w:val="single" w:color="auto" w:sz="4" w:space="0"/>
              <w:right w:val="single" w:color="auto" w:sz="4" w:space="0"/>
            </w:tcBorders>
            <w:vAlign w:val="center"/>
          </w:tcPr>
          <w:p w14:paraId="1E3846C7">
            <w:pPr>
              <w:spacing w:before="120" w:beforeLines="50" w:after="120" w:afterLines="50"/>
              <w:jc w:val="center"/>
              <w:rPr>
                <w:rFonts w:ascii="宋体"/>
                <w:b/>
                <w:bCs/>
                <w:color w:val="auto"/>
                <w:szCs w:val="21"/>
              </w:rPr>
            </w:pPr>
          </w:p>
        </w:tc>
        <w:tc>
          <w:tcPr>
            <w:tcW w:w="2324" w:type="dxa"/>
            <w:tcBorders>
              <w:top w:val="single" w:color="auto" w:sz="4" w:space="0"/>
              <w:left w:val="single" w:color="auto" w:sz="4" w:space="0"/>
              <w:bottom w:val="single" w:color="auto" w:sz="4" w:space="0"/>
              <w:right w:val="single" w:color="auto" w:sz="4" w:space="0"/>
            </w:tcBorders>
            <w:vAlign w:val="center"/>
          </w:tcPr>
          <w:p w14:paraId="05E8CFDD">
            <w:pPr>
              <w:spacing w:before="120" w:beforeLines="50" w:after="120" w:afterLines="50"/>
              <w:jc w:val="center"/>
              <w:rPr>
                <w:color w:val="auto"/>
              </w:rPr>
            </w:pPr>
            <w:r>
              <w:rPr>
                <w:rFonts w:hint="eastAsia" w:ascii="宋体"/>
                <w:color w:val="auto"/>
                <w:szCs w:val="21"/>
              </w:rPr>
              <w:t>其他主要人员</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65BD66B1">
            <w:pPr>
              <w:spacing w:before="120" w:beforeLines="50" w:after="120" w:afterLines="50"/>
              <w:jc w:val="center"/>
              <w:rPr>
                <w:rFonts w:ascii="宋体"/>
                <w:b/>
                <w:bCs/>
                <w:color w:val="auto"/>
                <w:szCs w:val="21"/>
              </w:rPr>
            </w:pPr>
          </w:p>
        </w:tc>
      </w:tr>
      <w:tr w14:paraId="1AC8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left w:val="single" w:color="auto" w:sz="4" w:space="0"/>
              <w:bottom w:val="single" w:color="auto" w:sz="4" w:space="0"/>
              <w:right w:val="single" w:color="auto" w:sz="4" w:space="0"/>
            </w:tcBorders>
            <w:vAlign w:val="center"/>
          </w:tcPr>
          <w:p w14:paraId="00162CA5">
            <w:pPr>
              <w:spacing w:before="120" w:beforeLines="50" w:after="120" w:afterLines="50"/>
              <w:jc w:val="center"/>
              <w:rPr>
                <w:rFonts w:ascii="宋体"/>
                <w:b/>
                <w:bCs/>
                <w:color w:val="auto"/>
                <w:szCs w:val="21"/>
              </w:rPr>
            </w:pPr>
          </w:p>
        </w:tc>
        <w:tc>
          <w:tcPr>
            <w:tcW w:w="1048" w:type="dxa"/>
            <w:vMerge w:val="continue"/>
            <w:tcBorders>
              <w:left w:val="single" w:color="auto" w:sz="4" w:space="0"/>
              <w:bottom w:val="single" w:color="auto" w:sz="4" w:space="0"/>
              <w:right w:val="single" w:color="auto" w:sz="4" w:space="0"/>
            </w:tcBorders>
            <w:vAlign w:val="center"/>
          </w:tcPr>
          <w:p w14:paraId="52EE08B8">
            <w:pPr>
              <w:spacing w:before="120" w:beforeLines="50" w:after="120" w:afterLines="50"/>
              <w:jc w:val="center"/>
              <w:rPr>
                <w:rFonts w:ascii="宋体"/>
                <w:b/>
                <w:bCs/>
                <w:color w:val="auto"/>
                <w:szCs w:val="21"/>
              </w:rPr>
            </w:pPr>
          </w:p>
        </w:tc>
        <w:tc>
          <w:tcPr>
            <w:tcW w:w="2324" w:type="dxa"/>
            <w:tcBorders>
              <w:top w:val="single" w:color="auto" w:sz="4" w:space="0"/>
              <w:left w:val="single" w:color="auto" w:sz="4" w:space="0"/>
              <w:bottom w:val="single" w:color="auto" w:sz="4" w:space="0"/>
              <w:right w:val="single" w:color="auto" w:sz="4" w:space="0"/>
            </w:tcBorders>
            <w:vAlign w:val="center"/>
          </w:tcPr>
          <w:p w14:paraId="76BC5ABF">
            <w:pPr>
              <w:spacing w:before="120" w:beforeLines="50" w:after="120" w:afterLines="50"/>
              <w:jc w:val="center"/>
              <w:rPr>
                <w:color w:val="auto"/>
              </w:rPr>
            </w:pPr>
            <w:r>
              <w:rPr>
                <w:rFonts w:hint="eastAsia" w:ascii="宋体"/>
                <w:color w:val="auto"/>
                <w:szCs w:val="21"/>
              </w:rPr>
              <w:t>……</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3B34B4EB">
            <w:pPr>
              <w:spacing w:before="120" w:beforeLines="50" w:after="120" w:afterLines="50"/>
              <w:jc w:val="center"/>
              <w:rPr>
                <w:rFonts w:ascii="宋体"/>
                <w:b/>
                <w:bCs/>
                <w:color w:val="auto"/>
                <w:szCs w:val="21"/>
              </w:rPr>
            </w:pPr>
          </w:p>
        </w:tc>
      </w:tr>
      <w:tr w14:paraId="4C05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9" w:type="dxa"/>
            <w:gridSpan w:val="2"/>
            <w:tcBorders>
              <w:left w:val="single" w:color="auto" w:sz="4" w:space="0"/>
              <w:bottom w:val="single" w:color="auto" w:sz="4" w:space="0"/>
              <w:right w:val="single" w:color="auto" w:sz="4" w:space="0"/>
            </w:tcBorders>
            <w:vAlign w:val="center"/>
          </w:tcPr>
          <w:p w14:paraId="3B28A6EE">
            <w:pPr>
              <w:spacing w:before="120" w:beforeLines="50" w:after="120" w:afterLines="50"/>
              <w:jc w:val="center"/>
              <w:rPr>
                <w:rFonts w:ascii="宋体"/>
                <w:b/>
                <w:bCs/>
                <w:color w:val="auto"/>
                <w:szCs w:val="21"/>
              </w:rPr>
            </w:pPr>
            <w:r>
              <w:rPr>
                <w:rFonts w:hint="eastAsia" w:ascii="宋体" w:cs="宋体"/>
                <w:b/>
                <w:bCs/>
                <w:color w:val="auto"/>
                <w:szCs w:val="21"/>
              </w:rPr>
              <w:t>条款号</w:t>
            </w:r>
          </w:p>
        </w:tc>
        <w:tc>
          <w:tcPr>
            <w:tcW w:w="2324" w:type="dxa"/>
            <w:tcBorders>
              <w:top w:val="single" w:color="auto" w:sz="4" w:space="0"/>
              <w:left w:val="single" w:color="auto" w:sz="4" w:space="0"/>
              <w:bottom w:val="single" w:color="auto" w:sz="4" w:space="0"/>
              <w:right w:val="single" w:color="auto" w:sz="4" w:space="0"/>
            </w:tcBorders>
            <w:vAlign w:val="center"/>
          </w:tcPr>
          <w:p w14:paraId="11C608D8">
            <w:pPr>
              <w:spacing w:before="120" w:beforeLines="50" w:after="120" w:afterLines="50"/>
              <w:jc w:val="center"/>
              <w:rPr>
                <w:color w:val="auto"/>
              </w:rPr>
            </w:pPr>
            <w:r>
              <w:rPr>
                <w:rFonts w:hint="eastAsia" w:ascii="宋体" w:cs="宋体"/>
                <w:b/>
                <w:bCs/>
                <w:color w:val="auto"/>
                <w:kern w:val="0"/>
                <w:szCs w:val="21"/>
              </w:rPr>
              <w:t>评审因素</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1A98B7F6">
            <w:pPr>
              <w:spacing w:before="120" w:beforeLines="50" w:after="120" w:afterLines="50"/>
              <w:rPr>
                <w:rFonts w:ascii="宋体" w:cs="宋体"/>
                <w:b/>
                <w:bCs/>
                <w:color w:val="auto"/>
                <w:kern w:val="0"/>
                <w:szCs w:val="21"/>
              </w:rPr>
            </w:pPr>
            <w:r>
              <w:rPr>
                <w:rFonts w:hint="eastAsia" w:ascii="宋体"/>
                <w:bCs/>
                <w:color w:val="auto"/>
                <w:szCs w:val="21"/>
              </w:rPr>
              <w:t>□</w:t>
            </w:r>
            <w:r>
              <w:rPr>
                <w:rFonts w:hint="eastAsia" w:ascii="宋体" w:cs="宋体"/>
                <w:b/>
                <w:bCs/>
                <w:color w:val="auto"/>
                <w:kern w:val="0"/>
                <w:szCs w:val="21"/>
              </w:rPr>
              <w:t>合格/不合格</w:t>
            </w:r>
          </w:p>
          <w:p w14:paraId="0BB3BC19">
            <w:pPr>
              <w:spacing w:before="120" w:beforeLines="50" w:after="120" w:afterLines="50"/>
              <w:rPr>
                <w:rFonts w:ascii="宋体"/>
                <w:b/>
                <w:bCs/>
                <w:color w:val="auto"/>
                <w:szCs w:val="21"/>
              </w:rPr>
            </w:pPr>
            <w:r>
              <w:rPr>
                <w:rFonts w:hint="eastAsia" w:ascii="宋体"/>
                <w:bCs/>
                <w:color w:val="auto"/>
                <w:szCs w:val="21"/>
              </w:rPr>
              <w:t>□</w:t>
            </w:r>
            <w:r>
              <w:rPr>
                <w:rFonts w:hint="eastAsia" w:ascii="宋体" w:cs="宋体"/>
                <w:b/>
                <w:bCs/>
                <w:color w:val="auto"/>
                <w:kern w:val="0"/>
                <w:szCs w:val="21"/>
              </w:rPr>
              <w:t>分值</w:t>
            </w:r>
          </w:p>
        </w:tc>
      </w:tr>
      <w:tr w14:paraId="7B13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tcBorders>
              <w:left w:val="single" w:color="auto" w:sz="4" w:space="0"/>
              <w:right w:val="single" w:color="auto" w:sz="4" w:space="0"/>
            </w:tcBorders>
            <w:vAlign w:val="center"/>
          </w:tcPr>
          <w:p w14:paraId="4C6314CC">
            <w:pPr>
              <w:spacing w:before="120" w:beforeLines="50" w:after="120" w:afterLines="50"/>
              <w:jc w:val="center"/>
              <w:rPr>
                <w:rFonts w:ascii="宋体"/>
                <w:b/>
                <w:bCs/>
                <w:color w:val="auto"/>
                <w:szCs w:val="21"/>
              </w:rPr>
            </w:pPr>
            <w:r>
              <w:rPr>
                <w:rFonts w:hint="eastAsia" w:ascii="宋体" w:cs="宋体"/>
                <w:color w:val="auto"/>
                <w:kern w:val="0"/>
                <w:szCs w:val="21"/>
              </w:rPr>
              <w:t>2.1.4（3）</w:t>
            </w:r>
          </w:p>
        </w:tc>
        <w:tc>
          <w:tcPr>
            <w:tcW w:w="1048" w:type="dxa"/>
            <w:vMerge w:val="restart"/>
            <w:tcBorders>
              <w:left w:val="single" w:color="auto" w:sz="4" w:space="0"/>
              <w:right w:val="single" w:color="auto" w:sz="4" w:space="0"/>
            </w:tcBorders>
            <w:vAlign w:val="center"/>
          </w:tcPr>
          <w:p w14:paraId="112EB7C5">
            <w:pPr>
              <w:widowControl/>
              <w:spacing w:before="120" w:beforeLines="50" w:after="120" w:afterLines="50"/>
              <w:ind w:right="48"/>
              <w:jc w:val="center"/>
              <w:rPr>
                <w:rFonts w:ascii="宋体" w:cs="宋体"/>
                <w:color w:val="auto"/>
                <w:kern w:val="0"/>
                <w:szCs w:val="21"/>
              </w:rPr>
            </w:pPr>
            <w:r>
              <w:rPr>
                <w:rFonts w:hint="eastAsia" w:ascii="宋体" w:cs="宋体"/>
                <w:color w:val="auto"/>
                <w:kern w:val="0"/>
                <w:szCs w:val="21"/>
              </w:rPr>
              <w:t>投标</w:t>
            </w:r>
          </w:p>
          <w:p w14:paraId="44F6D29D">
            <w:pPr>
              <w:spacing w:before="120" w:beforeLines="50" w:after="120" w:afterLines="50"/>
              <w:jc w:val="center"/>
              <w:rPr>
                <w:rFonts w:ascii="宋体"/>
                <w:b/>
                <w:bCs/>
                <w:color w:val="auto"/>
                <w:szCs w:val="21"/>
              </w:rPr>
            </w:pPr>
            <w:r>
              <w:rPr>
                <w:rFonts w:hint="eastAsia" w:ascii="宋体" w:cs="宋体"/>
                <w:color w:val="auto"/>
                <w:kern w:val="0"/>
                <w:szCs w:val="21"/>
              </w:rPr>
              <w:t>报价</w:t>
            </w:r>
          </w:p>
        </w:tc>
        <w:tc>
          <w:tcPr>
            <w:tcW w:w="2324" w:type="dxa"/>
            <w:tcBorders>
              <w:top w:val="single" w:color="auto" w:sz="4" w:space="0"/>
              <w:left w:val="single" w:color="auto" w:sz="4" w:space="0"/>
              <w:bottom w:val="single" w:color="auto" w:sz="4" w:space="0"/>
              <w:right w:val="single" w:color="auto" w:sz="4" w:space="0"/>
            </w:tcBorders>
            <w:vAlign w:val="center"/>
          </w:tcPr>
          <w:p w14:paraId="510934E6">
            <w:pPr>
              <w:spacing w:before="120" w:beforeLines="50" w:after="120" w:afterLines="50"/>
              <w:jc w:val="center"/>
              <w:rPr>
                <w:color w:val="auto"/>
              </w:rPr>
            </w:pPr>
            <w:r>
              <w:rPr>
                <w:rFonts w:hint="eastAsia" w:ascii="宋体" w:cs="宋体"/>
                <w:color w:val="auto"/>
                <w:szCs w:val="21"/>
              </w:rPr>
              <w:t>报价合理性</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27EB68FD">
            <w:pPr>
              <w:spacing w:before="120" w:beforeLines="50" w:after="120" w:afterLines="50"/>
              <w:jc w:val="center"/>
              <w:rPr>
                <w:rFonts w:ascii="宋体"/>
                <w:b/>
                <w:bCs/>
                <w:color w:val="auto"/>
                <w:szCs w:val="21"/>
              </w:rPr>
            </w:pPr>
          </w:p>
        </w:tc>
      </w:tr>
      <w:tr w14:paraId="1DB5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vMerge w:val="continue"/>
            <w:tcBorders>
              <w:left w:val="single" w:color="auto" w:sz="4" w:space="0"/>
              <w:right w:val="single" w:color="auto" w:sz="4" w:space="0"/>
            </w:tcBorders>
            <w:vAlign w:val="center"/>
          </w:tcPr>
          <w:p w14:paraId="068896F2">
            <w:pPr>
              <w:spacing w:before="120" w:beforeLines="50" w:after="120" w:afterLines="50"/>
              <w:jc w:val="center"/>
              <w:rPr>
                <w:rFonts w:ascii="宋体"/>
                <w:b/>
                <w:bCs/>
                <w:color w:val="auto"/>
                <w:szCs w:val="21"/>
              </w:rPr>
            </w:pPr>
          </w:p>
        </w:tc>
        <w:tc>
          <w:tcPr>
            <w:tcW w:w="1048" w:type="dxa"/>
            <w:vMerge w:val="continue"/>
            <w:tcBorders>
              <w:left w:val="single" w:color="auto" w:sz="4" w:space="0"/>
              <w:right w:val="single" w:color="auto" w:sz="4" w:space="0"/>
            </w:tcBorders>
            <w:vAlign w:val="center"/>
          </w:tcPr>
          <w:p w14:paraId="75D31D83">
            <w:pPr>
              <w:spacing w:before="120" w:beforeLines="50" w:after="120" w:afterLines="50"/>
              <w:jc w:val="center"/>
              <w:rPr>
                <w:rFonts w:ascii="宋体"/>
                <w:b/>
                <w:bCs/>
                <w:color w:val="auto"/>
                <w:szCs w:val="21"/>
              </w:rPr>
            </w:pPr>
          </w:p>
        </w:tc>
        <w:tc>
          <w:tcPr>
            <w:tcW w:w="2324" w:type="dxa"/>
            <w:tcBorders>
              <w:top w:val="single" w:color="auto" w:sz="4" w:space="0"/>
              <w:left w:val="single" w:color="auto" w:sz="4" w:space="0"/>
              <w:bottom w:val="single" w:color="auto" w:sz="4" w:space="0"/>
              <w:right w:val="single" w:color="auto" w:sz="4" w:space="0"/>
            </w:tcBorders>
            <w:vAlign w:val="center"/>
          </w:tcPr>
          <w:p w14:paraId="41C8B369">
            <w:pPr>
              <w:spacing w:before="120" w:beforeLines="50" w:after="120" w:afterLines="50"/>
              <w:jc w:val="center"/>
              <w:rPr>
                <w:color w:val="auto"/>
              </w:rPr>
            </w:pPr>
            <w:r>
              <w:rPr>
                <w:rFonts w:hint="eastAsia" w:ascii="宋体" w:cs="宋体"/>
                <w:color w:val="auto"/>
                <w:szCs w:val="21"/>
              </w:rPr>
              <w:t>数据或计算错误</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0AC03ED6">
            <w:pPr>
              <w:spacing w:before="120" w:beforeLines="50" w:after="120" w:afterLines="50"/>
              <w:jc w:val="center"/>
              <w:rPr>
                <w:rFonts w:ascii="宋体"/>
                <w:b/>
                <w:bCs/>
                <w:color w:val="auto"/>
                <w:szCs w:val="21"/>
              </w:rPr>
            </w:pPr>
          </w:p>
        </w:tc>
      </w:tr>
      <w:tr w14:paraId="72CC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tcBorders>
              <w:left w:val="single" w:color="auto" w:sz="4" w:space="0"/>
              <w:bottom w:val="single" w:color="auto" w:sz="4" w:space="0"/>
              <w:right w:val="single" w:color="auto" w:sz="4" w:space="0"/>
            </w:tcBorders>
            <w:vAlign w:val="center"/>
          </w:tcPr>
          <w:p w14:paraId="60DCEBB2">
            <w:pPr>
              <w:spacing w:before="120" w:beforeLines="50" w:after="120" w:afterLines="50"/>
              <w:jc w:val="center"/>
              <w:rPr>
                <w:rFonts w:ascii="宋体"/>
                <w:b/>
                <w:bCs/>
                <w:color w:val="auto"/>
                <w:szCs w:val="21"/>
              </w:rPr>
            </w:pPr>
          </w:p>
        </w:tc>
        <w:tc>
          <w:tcPr>
            <w:tcW w:w="1048" w:type="dxa"/>
            <w:vMerge w:val="continue"/>
            <w:tcBorders>
              <w:left w:val="single" w:color="auto" w:sz="4" w:space="0"/>
              <w:bottom w:val="single" w:color="auto" w:sz="4" w:space="0"/>
              <w:right w:val="single" w:color="auto" w:sz="4" w:space="0"/>
            </w:tcBorders>
            <w:vAlign w:val="center"/>
          </w:tcPr>
          <w:p w14:paraId="08378285">
            <w:pPr>
              <w:spacing w:before="120" w:beforeLines="50" w:after="120" w:afterLines="50"/>
              <w:jc w:val="center"/>
              <w:rPr>
                <w:rFonts w:ascii="宋体"/>
                <w:b/>
                <w:bCs/>
                <w:color w:val="auto"/>
                <w:szCs w:val="21"/>
              </w:rPr>
            </w:pPr>
          </w:p>
        </w:tc>
        <w:tc>
          <w:tcPr>
            <w:tcW w:w="2324" w:type="dxa"/>
            <w:tcBorders>
              <w:top w:val="single" w:color="auto" w:sz="4" w:space="0"/>
              <w:left w:val="single" w:color="auto" w:sz="4" w:space="0"/>
              <w:bottom w:val="single" w:color="auto" w:sz="4" w:space="0"/>
              <w:right w:val="single" w:color="auto" w:sz="4" w:space="0"/>
            </w:tcBorders>
            <w:vAlign w:val="center"/>
          </w:tcPr>
          <w:p w14:paraId="256F20D9">
            <w:pPr>
              <w:spacing w:before="120" w:beforeLines="50" w:after="120" w:afterLines="50"/>
              <w:jc w:val="center"/>
              <w:rPr>
                <w:color w:val="auto"/>
              </w:rPr>
            </w:pPr>
            <w:r>
              <w:rPr>
                <w:rFonts w:hint="eastAsia" w:ascii="宋体"/>
                <w:color w:val="auto"/>
                <w:szCs w:val="21"/>
              </w:rPr>
              <w:t>……</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26324F89">
            <w:pPr>
              <w:spacing w:before="120" w:beforeLines="50" w:after="120" w:afterLines="50"/>
              <w:jc w:val="center"/>
              <w:rPr>
                <w:rFonts w:ascii="宋体"/>
                <w:b/>
                <w:bCs/>
                <w:color w:val="auto"/>
                <w:szCs w:val="21"/>
              </w:rPr>
            </w:pPr>
          </w:p>
        </w:tc>
      </w:tr>
      <w:tr w14:paraId="2659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9" w:type="dxa"/>
            <w:gridSpan w:val="2"/>
            <w:tcBorders>
              <w:left w:val="single" w:color="auto" w:sz="4" w:space="0"/>
              <w:bottom w:val="single" w:color="auto" w:sz="4" w:space="0"/>
              <w:right w:val="single" w:color="auto" w:sz="4" w:space="0"/>
            </w:tcBorders>
            <w:vAlign w:val="center"/>
          </w:tcPr>
          <w:p w14:paraId="47E3FA7B">
            <w:pPr>
              <w:spacing w:before="120" w:beforeLines="50" w:after="120" w:afterLines="50"/>
              <w:jc w:val="center"/>
              <w:rPr>
                <w:rFonts w:ascii="宋体"/>
                <w:b/>
                <w:bCs/>
                <w:color w:val="auto"/>
                <w:szCs w:val="21"/>
              </w:rPr>
            </w:pPr>
            <w:r>
              <w:rPr>
                <w:rFonts w:hint="eastAsia" w:ascii="宋体" w:cs="宋体"/>
                <w:b/>
                <w:bCs/>
                <w:color w:val="auto"/>
                <w:szCs w:val="21"/>
              </w:rPr>
              <w:t>条款号</w:t>
            </w:r>
          </w:p>
        </w:tc>
        <w:tc>
          <w:tcPr>
            <w:tcW w:w="2324" w:type="dxa"/>
            <w:tcBorders>
              <w:top w:val="single" w:color="auto" w:sz="4" w:space="0"/>
              <w:left w:val="single" w:color="auto" w:sz="4" w:space="0"/>
              <w:bottom w:val="single" w:color="auto" w:sz="4" w:space="0"/>
              <w:right w:val="single" w:color="auto" w:sz="4" w:space="0"/>
            </w:tcBorders>
            <w:vAlign w:val="center"/>
          </w:tcPr>
          <w:p w14:paraId="5D126C50">
            <w:pPr>
              <w:spacing w:before="120" w:beforeLines="50" w:after="120" w:afterLines="50"/>
              <w:jc w:val="center"/>
              <w:rPr>
                <w:color w:val="auto"/>
              </w:rPr>
            </w:pPr>
            <w:r>
              <w:rPr>
                <w:rFonts w:hint="eastAsia" w:ascii="宋体" w:cs="宋体"/>
                <w:b/>
                <w:bCs/>
                <w:color w:val="auto"/>
                <w:kern w:val="0"/>
                <w:szCs w:val="21"/>
              </w:rPr>
              <w:t>评审因素</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440A6474">
            <w:pPr>
              <w:spacing w:before="120" w:beforeLines="50" w:after="120" w:afterLines="50"/>
              <w:rPr>
                <w:rFonts w:ascii="宋体" w:cs="宋体"/>
                <w:b/>
                <w:bCs/>
                <w:color w:val="auto"/>
                <w:kern w:val="0"/>
                <w:szCs w:val="21"/>
              </w:rPr>
            </w:pPr>
            <w:r>
              <w:rPr>
                <w:rFonts w:hint="eastAsia" w:ascii="宋体"/>
                <w:bCs/>
                <w:color w:val="auto"/>
                <w:szCs w:val="21"/>
              </w:rPr>
              <w:t>□</w:t>
            </w:r>
            <w:r>
              <w:rPr>
                <w:rFonts w:hint="eastAsia" w:ascii="宋体" w:cs="宋体"/>
                <w:b/>
                <w:bCs/>
                <w:color w:val="auto"/>
                <w:kern w:val="0"/>
                <w:szCs w:val="21"/>
              </w:rPr>
              <w:t>合格/不合格</w:t>
            </w:r>
          </w:p>
          <w:p w14:paraId="573B9716">
            <w:pPr>
              <w:spacing w:before="120" w:beforeLines="50" w:after="120" w:afterLines="50"/>
              <w:rPr>
                <w:rFonts w:ascii="宋体"/>
                <w:b/>
                <w:bCs/>
                <w:color w:val="auto"/>
                <w:szCs w:val="21"/>
              </w:rPr>
            </w:pPr>
            <w:r>
              <w:rPr>
                <w:rFonts w:hint="eastAsia" w:ascii="宋体"/>
                <w:bCs/>
                <w:color w:val="auto"/>
                <w:szCs w:val="21"/>
              </w:rPr>
              <w:t>□</w:t>
            </w:r>
            <w:r>
              <w:rPr>
                <w:rFonts w:hint="eastAsia" w:ascii="宋体" w:cs="宋体"/>
                <w:b/>
                <w:bCs/>
                <w:color w:val="auto"/>
                <w:kern w:val="0"/>
                <w:szCs w:val="21"/>
              </w:rPr>
              <w:t>分值</w:t>
            </w:r>
          </w:p>
        </w:tc>
      </w:tr>
      <w:tr w14:paraId="6F3E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left w:val="single" w:color="auto" w:sz="4" w:space="0"/>
              <w:bottom w:val="single" w:color="auto" w:sz="4" w:space="0"/>
              <w:right w:val="single" w:color="auto" w:sz="4" w:space="0"/>
            </w:tcBorders>
            <w:vAlign w:val="center"/>
          </w:tcPr>
          <w:p w14:paraId="7FFD1064">
            <w:pPr>
              <w:spacing w:before="120" w:beforeLines="50" w:after="120" w:afterLines="50"/>
              <w:jc w:val="center"/>
              <w:rPr>
                <w:rFonts w:ascii="宋体"/>
                <w:color w:val="auto"/>
                <w:szCs w:val="21"/>
              </w:rPr>
            </w:pPr>
            <w:r>
              <w:rPr>
                <w:rFonts w:ascii="宋体"/>
                <w:color w:val="auto"/>
                <w:szCs w:val="21"/>
              </w:rPr>
              <w:t>2.1.4</w:t>
            </w:r>
          </w:p>
          <w:p w14:paraId="1D56B1BE">
            <w:pPr>
              <w:spacing w:before="120" w:beforeLines="50" w:after="120" w:afterLines="50"/>
              <w:jc w:val="center"/>
              <w:rPr>
                <w:rFonts w:ascii="宋体"/>
                <w:b/>
                <w:bCs/>
                <w:color w:val="auto"/>
                <w:szCs w:val="21"/>
              </w:rPr>
            </w:pPr>
            <w:r>
              <w:rPr>
                <w:rFonts w:ascii="宋体"/>
                <w:color w:val="auto"/>
                <w:szCs w:val="21"/>
              </w:rPr>
              <w:t>(4)</w:t>
            </w:r>
          </w:p>
        </w:tc>
        <w:tc>
          <w:tcPr>
            <w:tcW w:w="1048" w:type="dxa"/>
            <w:tcBorders>
              <w:left w:val="single" w:color="auto" w:sz="4" w:space="0"/>
              <w:bottom w:val="single" w:color="auto" w:sz="4" w:space="0"/>
              <w:right w:val="single" w:color="auto" w:sz="4" w:space="0"/>
            </w:tcBorders>
            <w:vAlign w:val="center"/>
          </w:tcPr>
          <w:p w14:paraId="3D5A34F0">
            <w:pPr>
              <w:spacing w:before="120" w:beforeLines="50" w:after="120" w:afterLines="50"/>
              <w:jc w:val="center"/>
              <w:rPr>
                <w:rFonts w:ascii="宋体"/>
                <w:b/>
                <w:bCs/>
                <w:color w:val="auto"/>
                <w:szCs w:val="21"/>
              </w:rPr>
            </w:pPr>
            <w:r>
              <w:rPr>
                <w:rFonts w:hint="eastAsia" w:ascii="宋体"/>
                <w:color w:val="auto"/>
                <w:szCs w:val="21"/>
              </w:rPr>
              <w:t>其他因素评审</w:t>
            </w:r>
          </w:p>
        </w:tc>
        <w:tc>
          <w:tcPr>
            <w:tcW w:w="2324" w:type="dxa"/>
            <w:tcBorders>
              <w:top w:val="single" w:color="auto" w:sz="4" w:space="0"/>
              <w:left w:val="single" w:color="auto" w:sz="4" w:space="0"/>
              <w:bottom w:val="single" w:color="auto" w:sz="4" w:space="0"/>
              <w:right w:val="single" w:color="auto" w:sz="4" w:space="0"/>
            </w:tcBorders>
            <w:vAlign w:val="center"/>
          </w:tcPr>
          <w:p w14:paraId="650EB6B7">
            <w:pPr>
              <w:spacing w:before="120" w:beforeLines="50" w:after="120" w:afterLines="50"/>
              <w:jc w:val="center"/>
              <w:rPr>
                <w:color w:val="auto"/>
              </w:rPr>
            </w:pPr>
            <w:r>
              <w:rPr>
                <w:rFonts w:hint="eastAsia" w:ascii="宋体"/>
                <w:color w:val="auto"/>
                <w:szCs w:val="21"/>
              </w:rPr>
              <w:t>……</w:t>
            </w:r>
          </w:p>
        </w:tc>
        <w:tc>
          <w:tcPr>
            <w:tcW w:w="4311" w:type="dxa"/>
            <w:gridSpan w:val="2"/>
            <w:tcBorders>
              <w:top w:val="single" w:color="auto" w:sz="4" w:space="0"/>
              <w:left w:val="single" w:color="auto" w:sz="4" w:space="0"/>
              <w:bottom w:val="single" w:color="auto" w:sz="4" w:space="0"/>
              <w:right w:val="single" w:color="auto" w:sz="4" w:space="0"/>
            </w:tcBorders>
            <w:vAlign w:val="center"/>
          </w:tcPr>
          <w:p w14:paraId="75E9945C">
            <w:pPr>
              <w:spacing w:before="120" w:beforeLines="50" w:after="120" w:afterLines="50"/>
              <w:jc w:val="center"/>
              <w:rPr>
                <w:rFonts w:ascii="宋体"/>
                <w:b/>
                <w:bCs/>
                <w:color w:val="auto"/>
                <w:szCs w:val="21"/>
              </w:rPr>
            </w:pPr>
          </w:p>
        </w:tc>
      </w:tr>
      <w:tr w14:paraId="7AFA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9" w:type="dxa"/>
            <w:gridSpan w:val="2"/>
            <w:tcBorders>
              <w:top w:val="single" w:color="auto" w:sz="4" w:space="0"/>
              <w:left w:val="single" w:color="auto" w:sz="4" w:space="0"/>
              <w:bottom w:val="single" w:color="auto" w:sz="4" w:space="0"/>
              <w:right w:val="single" w:color="auto" w:sz="4" w:space="0"/>
            </w:tcBorders>
            <w:vAlign w:val="center"/>
          </w:tcPr>
          <w:p w14:paraId="629FA41B">
            <w:pPr>
              <w:spacing w:before="120" w:beforeLines="50" w:after="120" w:afterLines="50"/>
              <w:jc w:val="center"/>
              <w:rPr>
                <w:rFonts w:ascii="宋体"/>
                <w:b/>
                <w:bCs/>
                <w:color w:val="auto"/>
                <w:szCs w:val="21"/>
              </w:rPr>
            </w:pPr>
            <w:r>
              <w:rPr>
                <w:rFonts w:hint="eastAsia" w:ascii="宋体"/>
                <w:b/>
                <w:bCs/>
                <w:color w:val="auto"/>
                <w:szCs w:val="21"/>
              </w:rPr>
              <w:t>条款号</w:t>
            </w:r>
          </w:p>
        </w:tc>
        <w:tc>
          <w:tcPr>
            <w:tcW w:w="6635" w:type="dxa"/>
            <w:gridSpan w:val="3"/>
            <w:tcBorders>
              <w:top w:val="single" w:color="auto" w:sz="4" w:space="0"/>
              <w:left w:val="single" w:color="auto" w:sz="4" w:space="0"/>
              <w:bottom w:val="single" w:color="auto" w:sz="4" w:space="0"/>
              <w:right w:val="single" w:color="auto" w:sz="4" w:space="0"/>
            </w:tcBorders>
            <w:vAlign w:val="center"/>
          </w:tcPr>
          <w:p w14:paraId="25EE4210">
            <w:pPr>
              <w:spacing w:before="120" w:beforeLines="50" w:after="120" w:afterLines="50"/>
              <w:jc w:val="center"/>
              <w:rPr>
                <w:rFonts w:ascii="宋体"/>
                <w:b/>
                <w:bCs/>
                <w:color w:val="auto"/>
                <w:szCs w:val="21"/>
              </w:rPr>
            </w:pPr>
            <w:r>
              <w:rPr>
                <w:rFonts w:hint="eastAsia" w:ascii="宋体"/>
                <w:b/>
                <w:bCs/>
                <w:color w:val="auto"/>
                <w:szCs w:val="21"/>
              </w:rPr>
              <w:t>编列内容</w:t>
            </w:r>
          </w:p>
        </w:tc>
      </w:tr>
      <w:tr w14:paraId="1DC2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7CB52D0C">
            <w:pPr>
              <w:spacing w:before="120" w:beforeLines="50" w:after="120" w:afterLines="50"/>
              <w:jc w:val="center"/>
              <w:rPr>
                <w:rFonts w:ascii="宋体"/>
                <w:color w:val="auto"/>
                <w:szCs w:val="21"/>
              </w:rPr>
            </w:pPr>
            <w:r>
              <w:rPr>
                <w:rFonts w:ascii="宋体"/>
                <w:color w:val="auto"/>
                <w:szCs w:val="21"/>
              </w:rPr>
              <w:t>3.2.2</w:t>
            </w:r>
          </w:p>
        </w:tc>
        <w:tc>
          <w:tcPr>
            <w:tcW w:w="1048" w:type="dxa"/>
            <w:tcBorders>
              <w:top w:val="single" w:color="auto" w:sz="4" w:space="0"/>
              <w:left w:val="single" w:color="auto" w:sz="4" w:space="0"/>
              <w:bottom w:val="single" w:color="auto" w:sz="4" w:space="0"/>
              <w:right w:val="single" w:color="auto" w:sz="4" w:space="0"/>
            </w:tcBorders>
            <w:vAlign w:val="center"/>
          </w:tcPr>
          <w:p w14:paraId="0CD324FB">
            <w:pPr>
              <w:spacing w:before="120" w:beforeLines="50" w:after="120" w:afterLines="50"/>
              <w:jc w:val="center"/>
              <w:rPr>
                <w:rFonts w:ascii="宋体"/>
                <w:color w:val="auto"/>
                <w:szCs w:val="21"/>
              </w:rPr>
            </w:pPr>
            <w:r>
              <w:rPr>
                <w:rFonts w:hint="eastAsia" w:ascii="宋体"/>
                <w:color w:val="auto"/>
                <w:szCs w:val="21"/>
              </w:rPr>
              <w:t>否决投标条件</w:t>
            </w:r>
          </w:p>
        </w:tc>
        <w:tc>
          <w:tcPr>
            <w:tcW w:w="6635" w:type="dxa"/>
            <w:gridSpan w:val="3"/>
            <w:tcBorders>
              <w:top w:val="single" w:color="auto" w:sz="4" w:space="0"/>
              <w:left w:val="single" w:color="auto" w:sz="4" w:space="0"/>
              <w:bottom w:val="single" w:color="auto" w:sz="4" w:space="0"/>
              <w:right w:val="single" w:color="auto" w:sz="4" w:space="0"/>
            </w:tcBorders>
            <w:vAlign w:val="center"/>
          </w:tcPr>
          <w:p w14:paraId="029BC373">
            <w:pPr>
              <w:ind w:firstLine="210" w:firstLineChars="100"/>
              <w:rPr>
                <w:rFonts w:ascii="宋体"/>
                <w:color w:val="auto"/>
                <w:szCs w:val="21"/>
              </w:rPr>
            </w:pPr>
            <w:r>
              <w:rPr>
                <w:rFonts w:hint="eastAsia" w:ascii="宋体"/>
                <w:color w:val="auto"/>
                <w:szCs w:val="21"/>
              </w:rPr>
              <w:t>评标过程中，投标人或其投标文件有下列情形之一的，其投标作否决投标处理：</w:t>
            </w:r>
          </w:p>
          <w:p w14:paraId="18D58CDF">
            <w:pPr>
              <w:ind w:firstLine="210" w:firstLineChars="100"/>
              <w:rPr>
                <w:rFonts w:ascii="宋体"/>
                <w:color w:val="auto"/>
                <w:szCs w:val="21"/>
              </w:rPr>
            </w:pPr>
            <w:r>
              <w:rPr>
                <w:rFonts w:hint="eastAsia" w:ascii="宋体"/>
                <w:color w:val="auto"/>
                <w:szCs w:val="21"/>
              </w:rPr>
              <w:t>1.在形式评审、资格评审、响应性评审、施工组织设计和项目管理机构评审中，评标委员会认定投标人的投标文件不符合评标办法规定的任何一项评审标准的。</w:t>
            </w:r>
          </w:p>
          <w:p w14:paraId="420679A9">
            <w:pPr>
              <w:ind w:firstLine="210" w:firstLineChars="100"/>
              <w:rPr>
                <w:rFonts w:ascii="宋体"/>
                <w:color w:val="auto"/>
                <w:szCs w:val="21"/>
              </w:rPr>
            </w:pPr>
            <w:r>
              <w:rPr>
                <w:rFonts w:hint="eastAsia" w:ascii="宋体"/>
                <w:color w:val="auto"/>
                <w:szCs w:val="21"/>
              </w:rPr>
              <w:t>2.在评标过程中，发现投标人有第二章“投标人须知”第1.4.3项规定的任何一种情形的。</w:t>
            </w:r>
          </w:p>
          <w:p w14:paraId="2694A36D">
            <w:pPr>
              <w:ind w:firstLine="210" w:firstLineChars="100"/>
              <w:rPr>
                <w:rFonts w:ascii="宋体"/>
                <w:color w:val="auto"/>
                <w:szCs w:val="21"/>
              </w:rPr>
            </w:pPr>
            <w:r>
              <w:rPr>
                <w:rFonts w:hint="eastAsia" w:ascii="宋体"/>
                <w:color w:val="auto"/>
                <w:szCs w:val="21"/>
              </w:rPr>
              <w:t>3.发现投标人有《黑龙江省房屋建筑和市政基础设施工程串通投标行为认定和处理办法》（黑建规范〔2019〕6号）规定的任何一种串通投标行为的。</w:t>
            </w:r>
          </w:p>
          <w:p w14:paraId="2725E515">
            <w:pPr>
              <w:ind w:firstLine="210" w:firstLineChars="100"/>
              <w:rPr>
                <w:rFonts w:ascii="宋体"/>
                <w:color w:val="auto"/>
                <w:szCs w:val="21"/>
              </w:rPr>
            </w:pPr>
            <w:r>
              <w:rPr>
                <w:rFonts w:hint="eastAsia" w:ascii="宋体"/>
                <w:color w:val="auto"/>
                <w:szCs w:val="21"/>
              </w:rPr>
              <w:t>4.使用通过受让或者租借等方式获取的资格、资质证书投标的。</w:t>
            </w:r>
          </w:p>
          <w:p w14:paraId="3946C0D6">
            <w:pPr>
              <w:ind w:firstLine="210" w:firstLineChars="100"/>
              <w:rPr>
                <w:rFonts w:ascii="宋体"/>
                <w:color w:val="auto"/>
                <w:szCs w:val="21"/>
              </w:rPr>
            </w:pPr>
            <w:r>
              <w:rPr>
                <w:rFonts w:hint="eastAsia" w:ascii="宋体"/>
                <w:color w:val="auto"/>
                <w:szCs w:val="21"/>
              </w:rPr>
              <w:t>5.使用伪造、变造的许可证件；提供虚假的财务状况或者业绩；提供虚假的项目负责人或者主要技术人员简历、劳动关系证明；提供虚假的信用状况；以通过审查为目的提供虚假承诺等弄虚作假投标行为的。</w:t>
            </w:r>
          </w:p>
          <w:p w14:paraId="2E7A36B5">
            <w:pPr>
              <w:ind w:firstLine="210" w:firstLineChars="100"/>
              <w:rPr>
                <w:rFonts w:ascii="宋体"/>
                <w:color w:val="auto"/>
                <w:szCs w:val="21"/>
              </w:rPr>
            </w:pPr>
            <w:r>
              <w:rPr>
                <w:rFonts w:hint="eastAsia" w:ascii="宋体"/>
                <w:color w:val="auto"/>
                <w:szCs w:val="21"/>
              </w:rPr>
              <w:t>6.与招标人存在利害关系可能影响招标公正性的法人、其他组织或者个人，参加投标的；单位负责人为同一人或者存在控股、管理关系的不同单位，同时参加同一标段投标或者未划分标段的同一招标项目投标的。</w:t>
            </w:r>
          </w:p>
          <w:p w14:paraId="2AF7E7EC">
            <w:pPr>
              <w:ind w:firstLine="210" w:firstLineChars="100"/>
              <w:rPr>
                <w:rFonts w:ascii="宋体"/>
                <w:color w:val="auto"/>
                <w:szCs w:val="21"/>
              </w:rPr>
            </w:pPr>
            <w:r>
              <w:rPr>
                <w:rFonts w:hint="eastAsia" w:ascii="宋体"/>
                <w:color w:val="auto"/>
                <w:szCs w:val="21"/>
              </w:rPr>
              <w:t>7.投标人不按评标委员会要求澄清、说明或补正的。</w:t>
            </w:r>
          </w:p>
          <w:p w14:paraId="273D8E1F">
            <w:pPr>
              <w:ind w:firstLine="210" w:firstLineChars="100"/>
              <w:rPr>
                <w:rFonts w:ascii="宋体"/>
                <w:color w:val="auto"/>
                <w:szCs w:val="21"/>
              </w:rPr>
            </w:pPr>
            <w:r>
              <w:rPr>
                <w:rFonts w:hint="eastAsia" w:ascii="宋体"/>
                <w:color w:val="auto"/>
                <w:szCs w:val="21"/>
              </w:rPr>
              <w:t>8.未按第八章规定格式编制投标文件，造成投标文件实质上不响应招标文件要求，或者导致无法对投标文件的实质性内容进行评审的。</w:t>
            </w:r>
          </w:p>
          <w:p w14:paraId="5F9A573D">
            <w:pPr>
              <w:ind w:firstLine="210" w:firstLineChars="100"/>
              <w:rPr>
                <w:rFonts w:ascii="宋体"/>
                <w:color w:val="auto"/>
                <w:szCs w:val="21"/>
              </w:rPr>
            </w:pPr>
            <w:r>
              <w:rPr>
                <w:rFonts w:hint="eastAsia" w:ascii="宋体"/>
                <w:color w:val="auto"/>
                <w:szCs w:val="21"/>
              </w:rPr>
              <w:t>9.评标委员会认定投标人以低于成本报价竞标的或投标人的投标报价高于（不含等于）招标项目（标段）最高投标限价总价。</w:t>
            </w:r>
          </w:p>
          <w:p w14:paraId="5B94C14B">
            <w:pPr>
              <w:ind w:firstLine="210" w:firstLineChars="100"/>
              <w:rPr>
                <w:rFonts w:ascii="宋体"/>
                <w:color w:val="auto"/>
                <w:szCs w:val="21"/>
              </w:rPr>
            </w:pPr>
            <w:r>
              <w:rPr>
                <w:rFonts w:hint="eastAsia" w:ascii="宋体"/>
                <w:color w:val="auto"/>
                <w:szCs w:val="21"/>
              </w:rPr>
              <w:t>10.暂列金额、暂估价未按招标文件规定计取的或计入总报价的。</w:t>
            </w:r>
          </w:p>
          <w:p w14:paraId="141852A1">
            <w:pPr>
              <w:ind w:firstLine="210" w:firstLineChars="100"/>
              <w:rPr>
                <w:rFonts w:hint="eastAsia" w:ascii="宋体"/>
                <w:color w:val="auto"/>
                <w:szCs w:val="21"/>
                <w:lang w:val="en-US" w:eastAsia="zh-CN"/>
              </w:rPr>
            </w:pPr>
            <w:r>
              <w:rPr>
                <w:rFonts w:hint="eastAsia" w:ascii="宋体"/>
                <w:color w:val="auto"/>
                <w:szCs w:val="21"/>
                <w:lang w:val="en-US" w:eastAsia="zh-CN"/>
              </w:rPr>
              <w:t>11.税金、安全生产措施费未按国家、省、市的规定计取的或计入总报价的。</w:t>
            </w:r>
          </w:p>
          <w:p w14:paraId="43CDBF2E">
            <w:pPr>
              <w:ind w:firstLine="210" w:firstLineChars="100"/>
              <w:rPr>
                <w:rFonts w:ascii="宋体"/>
                <w:color w:val="auto"/>
                <w:szCs w:val="21"/>
              </w:rPr>
            </w:pPr>
            <w:r>
              <w:rPr>
                <w:rFonts w:hint="eastAsia" w:ascii="宋体"/>
                <w:color w:val="auto"/>
                <w:szCs w:val="21"/>
              </w:rPr>
              <w:t>1</w:t>
            </w:r>
            <w:r>
              <w:rPr>
                <w:rFonts w:hint="eastAsia" w:ascii="宋体"/>
                <w:color w:val="auto"/>
                <w:szCs w:val="21"/>
                <w:lang w:val="en-US" w:eastAsia="zh-CN"/>
              </w:rPr>
              <w:t>2</w:t>
            </w:r>
            <w:r>
              <w:rPr>
                <w:rFonts w:hint="eastAsia" w:ascii="宋体"/>
                <w:color w:val="auto"/>
                <w:szCs w:val="21"/>
              </w:rPr>
              <w:t>.投标人委托编制投标报价的工程造价咨询人同时是编制本项目招标文件工程量清单的工程造价咨询人的。</w:t>
            </w:r>
          </w:p>
          <w:p w14:paraId="61025E4E">
            <w:pPr>
              <w:ind w:firstLine="210" w:firstLineChars="100"/>
              <w:rPr>
                <w:rFonts w:ascii="宋体"/>
                <w:color w:val="auto"/>
                <w:szCs w:val="21"/>
              </w:rPr>
            </w:pPr>
            <w:r>
              <w:rPr>
                <w:rFonts w:hint="eastAsia" w:ascii="宋体"/>
                <w:color w:val="auto"/>
                <w:szCs w:val="21"/>
              </w:rPr>
              <w:t>1</w:t>
            </w:r>
            <w:r>
              <w:rPr>
                <w:rFonts w:hint="eastAsia" w:ascii="宋体"/>
                <w:color w:val="auto"/>
                <w:szCs w:val="21"/>
                <w:lang w:val="en-US" w:eastAsia="zh-CN"/>
              </w:rPr>
              <w:t>3</w:t>
            </w:r>
            <w:r>
              <w:rPr>
                <w:rFonts w:hint="eastAsia" w:ascii="宋体"/>
                <w:color w:val="auto"/>
                <w:szCs w:val="21"/>
              </w:rPr>
              <w:t>.投标人拟派项目负责人曾担任过在施工程项目的项目负责人，但在投标截止日前发生了变更，投标文件中未附原建设单位同意变更并办理有关手续相关材料的。</w:t>
            </w:r>
          </w:p>
          <w:p w14:paraId="47862CD3">
            <w:pPr>
              <w:ind w:firstLine="210" w:firstLineChars="100"/>
              <w:rPr>
                <w:rFonts w:ascii="宋体"/>
                <w:color w:val="auto"/>
                <w:szCs w:val="21"/>
              </w:rPr>
            </w:pPr>
            <w:r>
              <w:rPr>
                <w:rFonts w:hint="eastAsia" w:ascii="宋体"/>
                <w:color w:val="auto"/>
                <w:szCs w:val="21"/>
              </w:rPr>
              <w:t>1</w:t>
            </w:r>
            <w:r>
              <w:rPr>
                <w:rFonts w:hint="eastAsia" w:ascii="宋体"/>
                <w:color w:val="auto"/>
                <w:szCs w:val="21"/>
                <w:lang w:val="en-US" w:eastAsia="zh-CN"/>
              </w:rPr>
              <w:t>4</w:t>
            </w:r>
            <w:r>
              <w:rPr>
                <w:rFonts w:hint="eastAsia" w:ascii="宋体"/>
                <w:color w:val="auto"/>
                <w:szCs w:val="21"/>
              </w:rPr>
              <w:t>.存在计算机辅助评标方法中应当按否决投标处理的情形之一的。</w:t>
            </w:r>
          </w:p>
          <w:p w14:paraId="37C80C48">
            <w:pPr>
              <w:ind w:firstLine="210" w:firstLineChars="100"/>
              <w:rPr>
                <w:rFonts w:ascii="宋体"/>
                <w:color w:val="auto"/>
                <w:szCs w:val="21"/>
              </w:rPr>
            </w:pPr>
            <w:r>
              <w:rPr>
                <w:rFonts w:hint="eastAsia" w:ascii="宋体"/>
                <w:color w:val="auto"/>
                <w:szCs w:val="21"/>
              </w:rPr>
              <w:t>……</w:t>
            </w:r>
          </w:p>
        </w:tc>
      </w:tr>
      <w:tr w14:paraId="2BBA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26EE78B2">
            <w:pPr>
              <w:spacing w:before="120" w:beforeLines="50" w:after="120" w:afterLines="50"/>
              <w:jc w:val="center"/>
              <w:rPr>
                <w:rFonts w:ascii="宋体"/>
                <w:color w:val="auto"/>
                <w:szCs w:val="21"/>
              </w:rPr>
            </w:pPr>
            <w:r>
              <w:rPr>
                <w:rFonts w:ascii="宋体"/>
                <w:color w:val="auto"/>
                <w:szCs w:val="21"/>
              </w:rPr>
              <w:t>3.5.1</w:t>
            </w:r>
          </w:p>
        </w:tc>
        <w:tc>
          <w:tcPr>
            <w:tcW w:w="1048" w:type="dxa"/>
            <w:tcBorders>
              <w:top w:val="single" w:color="auto" w:sz="4" w:space="0"/>
              <w:left w:val="single" w:color="auto" w:sz="4" w:space="0"/>
              <w:bottom w:val="single" w:color="auto" w:sz="4" w:space="0"/>
              <w:right w:val="single" w:color="auto" w:sz="4" w:space="0"/>
            </w:tcBorders>
            <w:vAlign w:val="center"/>
          </w:tcPr>
          <w:p w14:paraId="1FF45BE3">
            <w:pPr>
              <w:jc w:val="center"/>
              <w:rPr>
                <w:rFonts w:ascii="宋体"/>
                <w:color w:val="auto"/>
                <w:szCs w:val="21"/>
              </w:rPr>
            </w:pPr>
            <w:r>
              <w:rPr>
                <w:rFonts w:hint="eastAsia" w:ascii="宋体" w:cs="宋体"/>
                <w:color w:val="auto"/>
                <w:szCs w:val="21"/>
              </w:rPr>
              <w:t>中标候选人的数量</w:t>
            </w:r>
          </w:p>
        </w:tc>
        <w:tc>
          <w:tcPr>
            <w:tcW w:w="6635" w:type="dxa"/>
            <w:gridSpan w:val="3"/>
            <w:tcBorders>
              <w:top w:val="single" w:color="auto" w:sz="4" w:space="0"/>
              <w:left w:val="single" w:color="auto" w:sz="4" w:space="0"/>
              <w:bottom w:val="single" w:color="auto" w:sz="4" w:space="0"/>
              <w:right w:val="single" w:color="auto" w:sz="4" w:space="0"/>
            </w:tcBorders>
            <w:vAlign w:val="center"/>
          </w:tcPr>
          <w:p w14:paraId="15839BE5">
            <w:pPr>
              <w:spacing w:before="120" w:beforeLines="50" w:after="120" w:afterLines="50"/>
              <w:ind w:firstLine="210" w:firstLineChars="100"/>
              <w:rPr>
                <w:rFonts w:ascii="宋体"/>
                <w:color w:val="auto"/>
                <w:szCs w:val="21"/>
                <w:u w:val="single"/>
              </w:rPr>
            </w:pPr>
            <w:r>
              <w:rPr>
                <w:rFonts w:hint="eastAsia" w:ascii="宋体"/>
                <w:color w:val="auto"/>
                <w:szCs w:val="21"/>
              </w:rPr>
              <w:t>□推荐的中标候选人数：</w:t>
            </w:r>
            <w:r>
              <w:rPr>
                <w:rFonts w:ascii="宋体"/>
                <w:color w:val="auto"/>
                <w:szCs w:val="21"/>
                <w:u w:val="single"/>
              </w:rPr>
              <w:t xml:space="preserve">        </w:t>
            </w:r>
            <w:r>
              <w:rPr>
                <w:rFonts w:hint="eastAsia" w:ascii="宋体"/>
                <w:color w:val="auto"/>
                <w:szCs w:val="21"/>
              </w:rPr>
              <w:t>。按照评分排序，由高到低。</w:t>
            </w:r>
          </w:p>
          <w:p w14:paraId="3B5D62FF">
            <w:pPr>
              <w:spacing w:before="120" w:beforeLines="50" w:after="120" w:afterLines="50"/>
              <w:ind w:firstLine="210" w:firstLineChars="100"/>
              <w:jc w:val="left"/>
              <w:rPr>
                <w:rFonts w:ascii="宋体"/>
                <w:color w:val="auto"/>
                <w:szCs w:val="21"/>
              </w:rPr>
            </w:pPr>
            <w:r>
              <w:rPr>
                <w:rFonts w:hint="eastAsia" w:ascii="宋体"/>
                <w:color w:val="auto"/>
                <w:szCs w:val="21"/>
              </w:rPr>
              <w:t>□所有评审合格的投标人均为中标候选人，中标候选人不排序。</w:t>
            </w:r>
          </w:p>
        </w:tc>
      </w:tr>
      <w:tr w14:paraId="009A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348931DB">
            <w:pPr>
              <w:spacing w:before="120" w:beforeLines="50" w:after="120" w:afterLines="50"/>
              <w:jc w:val="center"/>
              <w:rPr>
                <w:rFonts w:ascii="宋体"/>
                <w:color w:val="auto"/>
                <w:szCs w:val="21"/>
              </w:rPr>
            </w:pPr>
            <w:r>
              <w:rPr>
                <w:rFonts w:ascii="宋体"/>
                <w:color w:val="auto"/>
                <w:szCs w:val="21"/>
              </w:rPr>
              <w:t>4.1</w:t>
            </w:r>
          </w:p>
        </w:tc>
        <w:tc>
          <w:tcPr>
            <w:tcW w:w="1048" w:type="dxa"/>
            <w:tcBorders>
              <w:top w:val="single" w:color="auto" w:sz="4" w:space="0"/>
              <w:left w:val="single" w:color="auto" w:sz="4" w:space="0"/>
              <w:bottom w:val="single" w:color="auto" w:sz="4" w:space="0"/>
              <w:right w:val="single" w:color="auto" w:sz="4" w:space="0"/>
            </w:tcBorders>
            <w:vAlign w:val="center"/>
          </w:tcPr>
          <w:p w14:paraId="030C18A9">
            <w:pPr>
              <w:spacing w:before="120" w:beforeLines="50" w:after="120" w:afterLines="50"/>
              <w:jc w:val="center"/>
              <w:rPr>
                <w:rFonts w:ascii="宋体"/>
                <w:color w:val="auto"/>
                <w:szCs w:val="21"/>
              </w:rPr>
            </w:pPr>
            <w:r>
              <w:rPr>
                <w:rFonts w:hint="eastAsia" w:ascii="宋体"/>
                <w:color w:val="auto"/>
                <w:szCs w:val="21"/>
              </w:rPr>
              <w:t>考察、答辩或者复核</w:t>
            </w:r>
          </w:p>
        </w:tc>
        <w:tc>
          <w:tcPr>
            <w:tcW w:w="6635" w:type="dxa"/>
            <w:gridSpan w:val="3"/>
            <w:tcBorders>
              <w:top w:val="single" w:color="auto" w:sz="4" w:space="0"/>
              <w:left w:val="single" w:color="auto" w:sz="4" w:space="0"/>
              <w:bottom w:val="single" w:color="auto" w:sz="4" w:space="0"/>
              <w:right w:val="single" w:color="auto" w:sz="4" w:space="0"/>
            </w:tcBorders>
            <w:vAlign w:val="center"/>
          </w:tcPr>
          <w:p w14:paraId="78B1C209">
            <w:pPr>
              <w:spacing w:before="120" w:beforeLines="50" w:after="120" w:afterLines="50"/>
              <w:ind w:firstLine="210" w:firstLineChars="100"/>
              <w:rPr>
                <w:rFonts w:ascii="宋体"/>
                <w:color w:val="auto"/>
                <w:szCs w:val="21"/>
              </w:rPr>
            </w:pPr>
            <w:r>
              <w:rPr>
                <w:rFonts w:ascii="宋体"/>
                <w:color w:val="auto"/>
                <w:szCs w:val="21"/>
              </w:rPr>
              <w:t>1.</w:t>
            </w:r>
            <w:r>
              <w:rPr>
                <w:rFonts w:hint="eastAsia" w:ascii="宋体"/>
                <w:color w:val="auto"/>
                <w:szCs w:val="21"/>
              </w:rPr>
              <w:t>对投标人进行考察：</w:t>
            </w:r>
          </w:p>
          <w:p w14:paraId="2F3E0F36">
            <w:pPr>
              <w:ind w:firstLine="420" w:firstLineChars="200"/>
              <w:rPr>
                <w:rFonts w:ascii="宋体"/>
                <w:color w:val="auto"/>
                <w:szCs w:val="21"/>
              </w:rPr>
            </w:pPr>
            <w:r>
              <w:rPr>
                <w:rFonts w:hint="eastAsia" w:ascii="宋体"/>
                <w:color w:val="auto"/>
                <w:szCs w:val="21"/>
              </w:rPr>
              <w:t>□是，具体方式：</w:t>
            </w:r>
            <w:r>
              <w:rPr>
                <w:rFonts w:ascii="宋体"/>
                <w:color w:val="auto"/>
                <w:szCs w:val="21"/>
                <w:u w:val="single"/>
              </w:rPr>
              <w:t xml:space="preserve">                                         </w:t>
            </w:r>
            <w:r>
              <w:rPr>
                <w:rFonts w:hint="eastAsia" w:ascii="宋体"/>
                <w:color w:val="auto"/>
                <w:szCs w:val="21"/>
              </w:rPr>
              <w:t>。</w:t>
            </w:r>
          </w:p>
          <w:p w14:paraId="197E2072">
            <w:pPr>
              <w:ind w:firstLine="420" w:firstLineChars="200"/>
              <w:rPr>
                <w:rFonts w:ascii="宋体"/>
                <w:color w:val="auto"/>
                <w:szCs w:val="21"/>
              </w:rPr>
            </w:pPr>
            <w:r>
              <w:rPr>
                <w:rFonts w:hint="eastAsia" w:ascii="宋体"/>
                <w:color w:val="auto"/>
                <w:szCs w:val="21"/>
              </w:rPr>
              <w:t>□否</w:t>
            </w:r>
          </w:p>
          <w:p w14:paraId="328EC469">
            <w:pPr>
              <w:spacing w:before="120" w:beforeLines="50" w:after="120" w:afterLines="50"/>
              <w:ind w:firstLine="210" w:firstLineChars="100"/>
              <w:rPr>
                <w:rFonts w:ascii="宋体"/>
                <w:color w:val="auto"/>
                <w:szCs w:val="21"/>
              </w:rPr>
            </w:pPr>
            <w:r>
              <w:rPr>
                <w:rFonts w:ascii="宋体"/>
                <w:color w:val="auto"/>
                <w:szCs w:val="21"/>
              </w:rPr>
              <w:t>2.</w:t>
            </w:r>
            <w:r>
              <w:rPr>
                <w:rFonts w:hint="eastAsia" w:ascii="宋体"/>
                <w:color w:val="auto"/>
                <w:szCs w:val="21"/>
              </w:rPr>
              <w:t>组织项目负责人答辩或述标</w:t>
            </w:r>
          </w:p>
          <w:p w14:paraId="75CB1C9D">
            <w:pPr>
              <w:ind w:firstLine="420" w:firstLineChars="200"/>
              <w:rPr>
                <w:rFonts w:ascii="宋体"/>
                <w:color w:val="auto"/>
                <w:szCs w:val="21"/>
              </w:rPr>
            </w:pPr>
            <w:r>
              <w:rPr>
                <w:rFonts w:hint="eastAsia" w:ascii="宋体"/>
                <w:color w:val="auto"/>
                <w:szCs w:val="21"/>
              </w:rPr>
              <w:t>□是，具体方式：</w:t>
            </w:r>
            <w:r>
              <w:rPr>
                <w:rFonts w:ascii="宋体"/>
                <w:color w:val="auto"/>
                <w:szCs w:val="21"/>
                <w:u w:val="single"/>
              </w:rPr>
              <w:t xml:space="preserve">                                         </w:t>
            </w:r>
            <w:r>
              <w:rPr>
                <w:rFonts w:hint="eastAsia" w:ascii="宋体"/>
                <w:color w:val="auto"/>
                <w:szCs w:val="21"/>
              </w:rPr>
              <w:t>。</w:t>
            </w:r>
          </w:p>
          <w:p w14:paraId="6D1683AA">
            <w:pPr>
              <w:ind w:firstLine="420" w:firstLineChars="200"/>
              <w:rPr>
                <w:rFonts w:ascii="宋体"/>
                <w:color w:val="auto"/>
                <w:szCs w:val="21"/>
              </w:rPr>
            </w:pPr>
            <w:r>
              <w:rPr>
                <w:rFonts w:hint="eastAsia" w:ascii="宋体"/>
                <w:color w:val="auto"/>
                <w:szCs w:val="21"/>
              </w:rPr>
              <w:t>□否</w:t>
            </w:r>
          </w:p>
          <w:p w14:paraId="66984BA3">
            <w:pPr>
              <w:spacing w:before="120" w:beforeLines="50" w:after="120" w:afterLines="50"/>
              <w:ind w:firstLine="210" w:firstLineChars="100"/>
              <w:rPr>
                <w:rFonts w:ascii="宋体"/>
                <w:color w:val="auto"/>
                <w:szCs w:val="21"/>
              </w:rPr>
            </w:pPr>
            <w:r>
              <w:rPr>
                <w:rFonts w:ascii="宋体"/>
                <w:color w:val="auto"/>
                <w:szCs w:val="21"/>
              </w:rPr>
              <w:t>3.</w:t>
            </w:r>
            <w:r>
              <w:rPr>
                <w:rFonts w:hint="eastAsia" w:ascii="宋体"/>
                <w:color w:val="auto"/>
                <w:szCs w:val="21"/>
              </w:rPr>
              <w:t>组织行业专家对投标文件中的技术方案进行复核与评估</w:t>
            </w:r>
          </w:p>
          <w:p w14:paraId="58B89C14">
            <w:pPr>
              <w:ind w:firstLine="420" w:firstLineChars="200"/>
              <w:rPr>
                <w:rFonts w:ascii="宋体"/>
                <w:color w:val="auto"/>
                <w:szCs w:val="21"/>
              </w:rPr>
            </w:pPr>
            <w:r>
              <w:rPr>
                <w:rFonts w:hint="eastAsia" w:ascii="宋体"/>
                <w:color w:val="auto"/>
                <w:szCs w:val="21"/>
              </w:rPr>
              <w:t>□是，具体方式：</w:t>
            </w:r>
            <w:r>
              <w:rPr>
                <w:rFonts w:ascii="宋体"/>
                <w:color w:val="auto"/>
                <w:szCs w:val="21"/>
                <w:u w:val="single"/>
              </w:rPr>
              <w:t xml:space="preserve">                                         </w:t>
            </w:r>
            <w:r>
              <w:rPr>
                <w:rFonts w:hint="eastAsia" w:ascii="宋体"/>
                <w:color w:val="auto"/>
                <w:szCs w:val="21"/>
              </w:rPr>
              <w:t>。</w:t>
            </w:r>
          </w:p>
          <w:p w14:paraId="0B2BD9EE">
            <w:pPr>
              <w:ind w:firstLine="420" w:firstLineChars="200"/>
              <w:rPr>
                <w:rFonts w:ascii="宋体"/>
                <w:color w:val="auto"/>
                <w:szCs w:val="21"/>
              </w:rPr>
            </w:pPr>
            <w:r>
              <w:rPr>
                <w:rFonts w:hint="eastAsia" w:ascii="宋体"/>
                <w:color w:val="auto"/>
                <w:szCs w:val="21"/>
              </w:rPr>
              <w:t>□否</w:t>
            </w:r>
          </w:p>
          <w:p w14:paraId="24F816C8">
            <w:pPr>
              <w:spacing w:before="120" w:beforeLines="50" w:after="120" w:afterLines="50"/>
              <w:ind w:firstLine="210" w:firstLineChars="100"/>
              <w:rPr>
                <w:rFonts w:ascii="宋体"/>
                <w:color w:val="auto"/>
                <w:szCs w:val="21"/>
              </w:rPr>
            </w:pPr>
            <w:r>
              <w:rPr>
                <w:rFonts w:ascii="宋体"/>
                <w:color w:val="auto"/>
                <w:szCs w:val="21"/>
              </w:rPr>
              <w:t>4.</w:t>
            </w:r>
            <w:r>
              <w:rPr>
                <w:rFonts w:hint="eastAsia" w:ascii="宋体"/>
                <w:color w:val="auto"/>
                <w:szCs w:val="21"/>
              </w:rPr>
              <w:t>其他：</w:t>
            </w:r>
            <w:r>
              <w:rPr>
                <w:rFonts w:ascii="宋体"/>
                <w:color w:val="auto"/>
                <w:szCs w:val="21"/>
                <w:u w:val="single"/>
              </w:rPr>
              <w:t xml:space="preserve">                                                   </w:t>
            </w:r>
            <w:r>
              <w:rPr>
                <w:rFonts w:hint="eastAsia" w:ascii="宋体"/>
                <w:color w:val="auto"/>
                <w:szCs w:val="21"/>
              </w:rPr>
              <w:t>。</w:t>
            </w:r>
          </w:p>
        </w:tc>
      </w:tr>
      <w:tr w14:paraId="6F99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9" w:type="dxa"/>
            <w:gridSpan w:val="2"/>
            <w:tcBorders>
              <w:top w:val="single" w:color="auto" w:sz="4" w:space="0"/>
              <w:left w:val="single" w:color="auto" w:sz="4" w:space="0"/>
              <w:bottom w:val="single" w:color="auto" w:sz="4" w:space="0"/>
              <w:right w:val="single" w:color="auto" w:sz="4" w:space="0"/>
            </w:tcBorders>
            <w:vAlign w:val="center"/>
          </w:tcPr>
          <w:p w14:paraId="169B72E1">
            <w:pPr>
              <w:spacing w:before="120" w:beforeLines="50" w:after="120" w:afterLines="50"/>
              <w:jc w:val="center"/>
              <w:rPr>
                <w:rFonts w:ascii="宋体"/>
                <w:b/>
                <w:bCs/>
                <w:color w:val="auto"/>
                <w:szCs w:val="21"/>
              </w:rPr>
            </w:pPr>
            <w:r>
              <w:rPr>
                <w:rFonts w:hint="eastAsia" w:ascii="宋体"/>
                <w:b/>
                <w:bCs/>
                <w:color w:val="auto"/>
                <w:szCs w:val="21"/>
              </w:rPr>
              <w:t>条款号</w:t>
            </w:r>
          </w:p>
        </w:tc>
        <w:tc>
          <w:tcPr>
            <w:tcW w:w="6635" w:type="dxa"/>
            <w:gridSpan w:val="3"/>
            <w:tcBorders>
              <w:top w:val="single" w:color="auto" w:sz="4" w:space="0"/>
              <w:left w:val="single" w:color="auto" w:sz="4" w:space="0"/>
              <w:bottom w:val="single" w:color="auto" w:sz="4" w:space="0"/>
              <w:right w:val="single" w:color="auto" w:sz="4" w:space="0"/>
            </w:tcBorders>
            <w:vAlign w:val="center"/>
          </w:tcPr>
          <w:p w14:paraId="73D284EC">
            <w:pPr>
              <w:spacing w:before="120" w:beforeLines="50" w:after="120" w:afterLines="50"/>
              <w:jc w:val="center"/>
              <w:rPr>
                <w:rFonts w:ascii="宋体"/>
                <w:b/>
                <w:bCs/>
                <w:color w:val="auto"/>
                <w:szCs w:val="21"/>
              </w:rPr>
            </w:pPr>
            <w:r>
              <w:rPr>
                <w:rFonts w:hint="eastAsia" w:ascii="宋体"/>
                <w:b/>
                <w:bCs/>
                <w:color w:val="auto"/>
                <w:szCs w:val="21"/>
              </w:rPr>
              <w:t>编列内容</w:t>
            </w:r>
          </w:p>
        </w:tc>
      </w:tr>
      <w:tr w14:paraId="5A30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2E25791F">
            <w:pPr>
              <w:spacing w:before="120" w:beforeLines="50" w:after="120" w:afterLines="50"/>
              <w:jc w:val="center"/>
              <w:rPr>
                <w:rFonts w:ascii="宋体"/>
                <w:color w:val="auto"/>
                <w:szCs w:val="21"/>
              </w:rPr>
            </w:pPr>
            <w:r>
              <w:rPr>
                <w:rFonts w:ascii="宋体"/>
                <w:color w:val="auto"/>
                <w:szCs w:val="21"/>
              </w:rPr>
              <w:t>4.2.1</w:t>
            </w:r>
          </w:p>
        </w:tc>
        <w:tc>
          <w:tcPr>
            <w:tcW w:w="1048" w:type="dxa"/>
            <w:tcBorders>
              <w:top w:val="single" w:color="auto" w:sz="4" w:space="0"/>
              <w:left w:val="single" w:color="auto" w:sz="4" w:space="0"/>
              <w:bottom w:val="single" w:color="auto" w:sz="4" w:space="0"/>
              <w:right w:val="single" w:color="auto" w:sz="4" w:space="0"/>
            </w:tcBorders>
            <w:vAlign w:val="center"/>
          </w:tcPr>
          <w:p w14:paraId="00F57FFE">
            <w:pPr>
              <w:spacing w:before="120" w:beforeLines="50" w:after="120" w:afterLines="50"/>
              <w:jc w:val="center"/>
              <w:rPr>
                <w:rFonts w:ascii="宋体"/>
                <w:color w:val="auto"/>
                <w:szCs w:val="21"/>
              </w:rPr>
            </w:pPr>
            <w:r>
              <w:rPr>
                <w:rFonts w:hint="eastAsia" w:ascii="宋体"/>
                <w:color w:val="auto"/>
                <w:szCs w:val="21"/>
              </w:rPr>
              <w:t>择优</w:t>
            </w:r>
          </w:p>
          <w:p w14:paraId="57D75556">
            <w:pPr>
              <w:spacing w:before="120" w:beforeLines="50" w:after="120" w:afterLines="50"/>
              <w:jc w:val="center"/>
              <w:rPr>
                <w:rFonts w:ascii="宋体"/>
                <w:color w:val="auto"/>
                <w:szCs w:val="21"/>
              </w:rPr>
            </w:pPr>
            <w:r>
              <w:rPr>
                <w:rFonts w:hint="eastAsia" w:ascii="宋体"/>
                <w:color w:val="auto"/>
                <w:szCs w:val="21"/>
              </w:rPr>
              <w:t>要素</w:t>
            </w:r>
          </w:p>
        </w:tc>
        <w:tc>
          <w:tcPr>
            <w:tcW w:w="6635" w:type="dxa"/>
            <w:gridSpan w:val="3"/>
            <w:tcBorders>
              <w:top w:val="single" w:color="auto" w:sz="4" w:space="0"/>
              <w:left w:val="single" w:color="auto" w:sz="4" w:space="0"/>
              <w:bottom w:val="single" w:color="auto" w:sz="4" w:space="0"/>
              <w:right w:val="single" w:color="auto" w:sz="4" w:space="0"/>
            </w:tcBorders>
            <w:vAlign w:val="center"/>
          </w:tcPr>
          <w:p w14:paraId="456BC5D6">
            <w:pPr>
              <w:spacing w:before="120" w:beforeLines="50" w:after="120" w:afterLines="50"/>
              <w:ind w:firstLine="210" w:firstLineChars="100"/>
              <w:rPr>
                <w:rFonts w:ascii="宋体"/>
                <w:color w:val="auto"/>
                <w:szCs w:val="21"/>
              </w:rPr>
            </w:pPr>
            <w:r>
              <w:rPr>
                <w:rFonts w:hint="eastAsia" w:ascii="宋体"/>
                <w:i/>
                <w:iCs/>
                <w:color w:val="auto"/>
                <w:szCs w:val="21"/>
              </w:rPr>
              <w:t>招标人在设定择优要素时，应重点考虑投标报价、定性评审意见、合同条款响应情况、企业资质、企业规模、科技创新能力、项目管理人员经验与水平、同类工程经验（业绩）及履约情况、信用评价结果、质量安全保障性、劳资纠纷可控度等，但不得将企业注册地、成立年限、所有制性质以及特定行政区域或者特定行业的业绩、奖项作为择优要素。</w:t>
            </w:r>
          </w:p>
        </w:tc>
      </w:tr>
      <w:tr w14:paraId="0829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20C112B2">
            <w:pPr>
              <w:spacing w:before="120" w:beforeLines="50" w:after="120" w:afterLines="50"/>
              <w:jc w:val="center"/>
              <w:rPr>
                <w:rFonts w:ascii="宋体"/>
                <w:color w:val="auto"/>
                <w:szCs w:val="21"/>
              </w:rPr>
            </w:pPr>
            <w:r>
              <w:rPr>
                <w:rFonts w:ascii="宋体"/>
                <w:color w:val="auto"/>
                <w:szCs w:val="21"/>
              </w:rPr>
              <w:t>4.2.2</w:t>
            </w:r>
          </w:p>
        </w:tc>
        <w:tc>
          <w:tcPr>
            <w:tcW w:w="1048" w:type="dxa"/>
            <w:tcBorders>
              <w:top w:val="single" w:color="auto" w:sz="4" w:space="0"/>
              <w:left w:val="single" w:color="auto" w:sz="4" w:space="0"/>
              <w:bottom w:val="single" w:color="auto" w:sz="4" w:space="0"/>
              <w:right w:val="single" w:color="auto" w:sz="4" w:space="0"/>
            </w:tcBorders>
            <w:vAlign w:val="center"/>
          </w:tcPr>
          <w:p w14:paraId="5C4FC3DC">
            <w:pPr>
              <w:spacing w:before="120" w:beforeLines="50" w:after="120" w:afterLines="50"/>
              <w:jc w:val="center"/>
              <w:rPr>
                <w:rFonts w:ascii="宋体"/>
                <w:color w:val="auto"/>
                <w:szCs w:val="21"/>
              </w:rPr>
            </w:pPr>
            <w:r>
              <w:rPr>
                <w:rFonts w:hint="eastAsia" w:ascii="宋体"/>
                <w:color w:val="auto"/>
                <w:szCs w:val="21"/>
              </w:rPr>
              <w:t>定标</w:t>
            </w:r>
          </w:p>
          <w:p w14:paraId="7E5B0C00">
            <w:pPr>
              <w:spacing w:before="120" w:beforeLines="50" w:after="120" w:afterLines="50"/>
              <w:jc w:val="center"/>
              <w:rPr>
                <w:rFonts w:ascii="宋体"/>
                <w:color w:val="auto"/>
                <w:szCs w:val="21"/>
              </w:rPr>
            </w:pPr>
            <w:r>
              <w:rPr>
                <w:rFonts w:hint="eastAsia" w:ascii="宋体"/>
                <w:color w:val="auto"/>
                <w:szCs w:val="21"/>
              </w:rPr>
              <w:t>方法</w:t>
            </w:r>
          </w:p>
        </w:tc>
        <w:tc>
          <w:tcPr>
            <w:tcW w:w="6635" w:type="dxa"/>
            <w:gridSpan w:val="3"/>
            <w:tcBorders>
              <w:top w:val="single" w:color="auto" w:sz="4" w:space="0"/>
              <w:left w:val="single" w:color="auto" w:sz="4" w:space="0"/>
              <w:bottom w:val="single" w:color="auto" w:sz="4" w:space="0"/>
              <w:right w:val="single" w:color="auto" w:sz="4" w:space="0"/>
            </w:tcBorders>
            <w:vAlign w:val="center"/>
          </w:tcPr>
          <w:p w14:paraId="191F2CF0">
            <w:pPr>
              <w:spacing w:before="120" w:beforeLines="50" w:after="120" w:afterLines="50"/>
              <w:ind w:firstLine="210" w:firstLineChars="100"/>
              <w:rPr>
                <w:rFonts w:ascii="宋体"/>
                <w:color w:val="auto"/>
                <w:szCs w:val="21"/>
              </w:rPr>
            </w:pPr>
            <w:r>
              <w:rPr>
                <w:rFonts w:hint="eastAsia" w:ascii="宋体"/>
                <w:color w:val="auto"/>
                <w:szCs w:val="21"/>
              </w:rPr>
              <w:t>□价格竞争定标法</w:t>
            </w:r>
          </w:p>
          <w:p w14:paraId="1AA609FE">
            <w:pPr>
              <w:spacing w:before="120" w:beforeLines="50" w:after="120" w:afterLines="50"/>
              <w:ind w:firstLine="210" w:firstLineChars="100"/>
              <w:rPr>
                <w:rFonts w:ascii="宋体"/>
                <w:color w:val="auto"/>
                <w:szCs w:val="21"/>
              </w:rPr>
            </w:pPr>
            <w:r>
              <w:rPr>
                <w:rFonts w:hint="eastAsia" w:ascii="宋体"/>
                <w:color w:val="auto"/>
                <w:szCs w:val="21"/>
              </w:rPr>
              <w:t>□票决定标法</w:t>
            </w:r>
          </w:p>
          <w:p w14:paraId="5CD0FBE1">
            <w:pPr>
              <w:spacing w:before="120" w:beforeLines="50" w:after="120" w:afterLines="50"/>
              <w:ind w:firstLine="210" w:firstLineChars="100"/>
              <w:rPr>
                <w:rFonts w:ascii="宋体"/>
                <w:color w:val="auto"/>
                <w:szCs w:val="21"/>
              </w:rPr>
            </w:pPr>
            <w:r>
              <w:rPr>
                <w:rFonts w:hint="eastAsia" w:ascii="宋体"/>
                <w:color w:val="auto"/>
                <w:szCs w:val="21"/>
              </w:rPr>
              <w:t>□集体议事法</w:t>
            </w:r>
          </w:p>
          <w:p w14:paraId="076E434B">
            <w:pPr>
              <w:spacing w:before="120" w:beforeLines="50" w:after="120" w:afterLines="50"/>
              <w:ind w:firstLine="210" w:firstLineChars="100"/>
              <w:rPr>
                <w:rFonts w:ascii="宋体"/>
                <w:color w:val="auto"/>
                <w:szCs w:val="21"/>
              </w:rPr>
            </w:pPr>
            <w:r>
              <w:rPr>
                <w:rFonts w:hint="eastAsia" w:ascii="宋体"/>
                <w:color w:val="auto"/>
                <w:szCs w:val="21"/>
              </w:rPr>
              <w:t>□其他：</w:t>
            </w:r>
            <w:r>
              <w:rPr>
                <w:rFonts w:ascii="宋体"/>
                <w:b/>
                <w:color w:val="auto"/>
                <w:szCs w:val="21"/>
                <w:u w:val="single"/>
              </w:rPr>
              <w:t xml:space="preserve">                                                 </w:t>
            </w:r>
            <w:r>
              <w:rPr>
                <w:rFonts w:hint="eastAsia" w:ascii="宋体"/>
                <w:color w:val="auto"/>
                <w:szCs w:val="21"/>
              </w:rPr>
              <w:t>。</w:t>
            </w:r>
          </w:p>
        </w:tc>
      </w:tr>
      <w:tr w14:paraId="6FF3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736D7F7A">
            <w:pPr>
              <w:spacing w:before="120" w:beforeLines="50" w:after="120" w:afterLines="50"/>
              <w:jc w:val="center"/>
              <w:rPr>
                <w:rFonts w:ascii="宋体"/>
                <w:color w:val="auto"/>
                <w:szCs w:val="21"/>
              </w:rPr>
            </w:pPr>
            <w:r>
              <w:rPr>
                <w:rFonts w:ascii="宋体"/>
                <w:color w:val="auto"/>
                <w:szCs w:val="21"/>
              </w:rPr>
              <w:t>4.2.3</w:t>
            </w:r>
          </w:p>
        </w:tc>
        <w:tc>
          <w:tcPr>
            <w:tcW w:w="1048" w:type="dxa"/>
            <w:tcBorders>
              <w:top w:val="single" w:color="auto" w:sz="4" w:space="0"/>
              <w:left w:val="single" w:color="auto" w:sz="4" w:space="0"/>
              <w:bottom w:val="single" w:color="auto" w:sz="4" w:space="0"/>
              <w:right w:val="single" w:color="auto" w:sz="4" w:space="0"/>
            </w:tcBorders>
            <w:vAlign w:val="center"/>
          </w:tcPr>
          <w:p w14:paraId="36E90B8F">
            <w:pPr>
              <w:spacing w:before="120" w:beforeLines="50" w:after="120" w:afterLines="50"/>
              <w:jc w:val="center"/>
              <w:rPr>
                <w:rFonts w:ascii="宋体"/>
                <w:color w:val="auto"/>
                <w:szCs w:val="21"/>
              </w:rPr>
            </w:pPr>
            <w:r>
              <w:rPr>
                <w:rFonts w:hint="eastAsia" w:ascii="宋体"/>
                <w:color w:val="auto"/>
                <w:szCs w:val="21"/>
              </w:rPr>
              <w:t>定标</w:t>
            </w:r>
          </w:p>
          <w:p w14:paraId="51DFE9C2">
            <w:pPr>
              <w:spacing w:before="120" w:beforeLines="50" w:after="120" w:afterLines="50"/>
              <w:jc w:val="center"/>
              <w:rPr>
                <w:rFonts w:ascii="宋体"/>
                <w:color w:val="auto"/>
                <w:szCs w:val="21"/>
              </w:rPr>
            </w:pPr>
            <w:r>
              <w:rPr>
                <w:rFonts w:hint="eastAsia" w:ascii="宋体"/>
                <w:color w:val="auto"/>
                <w:szCs w:val="21"/>
              </w:rPr>
              <w:t>规则</w:t>
            </w:r>
          </w:p>
        </w:tc>
        <w:tc>
          <w:tcPr>
            <w:tcW w:w="6635" w:type="dxa"/>
            <w:gridSpan w:val="3"/>
            <w:tcBorders>
              <w:top w:val="single" w:color="auto" w:sz="4" w:space="0"/>
              <w:left w:val="single" w:color="auto" w:sz="4" w:space="0"/>
              <w:bottom w:val="single" w:color="auto" w:sz="4" w:space="0"/>
              <w:right w:val="single" w:color="auto" w:sz="4" w:space="0"/>
            </w:tcBorders>
            <w:vAlign w:val="center"/>
          </w:tcPr>
          <w:p w14:paraId="5CBD64E8">
            <w:pPr>
              <w:spacing w:before="120" w:beforeLines="50" w:after="120" w:afterLines="50"/>
              <w:ind w:firstLine="210" w:firstLineChars="100"/>
              <w:rPr>
                <w:rFonts w:ascii="宋体"/>
                <w:color w:val="auto"/>
                <w:szCs w:val="21"/>
              </w:rPr>
            </w:pPr>
            <w:r>
              <w:rPr>
                <w:rFonts w:hint="eastAsia" w:ascii="宋体"/>
                <w:i/>
                <w:iCs/>
                <w:color w:val="auto"/>
                <w:szCs w:val="21"/>
              </w:rPr>
              <w:t>采用票决定标法时，招标文件可以明确定标委员会是结合全部择优要素综合考虑进行表决，还是按照择优要素的重要性或顺序（如第一轮针对投标报价，第二轮针对定性评审意见等……），对中标候选人进行逐级入围或淘汰，最终确定一名中标人。</w:t>
            </w:r>
          </w:p>
        </w:tc>
      </w:tr>
      <w:tr w14:paraId="3A4F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5036E39F">
            <w:pPr>
              <w:spacing w:before="120" w:beforeLines="50" w:after="120" w:afterLines="50"/>
              <w:jc w:val="center"/>
              <w:rPr>
                <w:rFonts w:ascii="宋体"/>
                <w:color w:val="auto"/>
                <w:szCs w:val="21"/>
              </w:rPr>
            </w:pPr>
            <w:r>
              <w:rPr>
                <w:rFonts w:ascii="宋体"/>
                <w:color w:val="auto"/>
                <w:szCs w:val="21"/>
              </w:rPr>
              <w:t>4.2.4</w:t>
            </w:r>
          </w:p>
        </w:tc>
        <w:tc>
          <w:tcPr>
            <w:tcW w:w="1048" w:type="dxa"/>
            <w:tcBorders>
              <w:top w:val="single" w:color="auto" w:sz="4" w:space="0"/>
              <w:left w:val="single" w:color="auto" w:sz="4" w:space="0"/>
              <w:bottom w:val="single" w:color="auto" w:sz="4" w:space="0"/>
              <w:right w:val="single" w:color="auto" w:sz="4" w:space="0"/>
            </w:tcBorders>
            <w:vAlign w:val="center"/>
          </w:tcPr>
          <w:p w14:paraId="4D009E32">
            <w:pPr>
              <w:spacing w:before="120" w:beforeLines="50" w:after="120" w:afterLines="50"/>
              <w:jc w:val="center"/>
              <w:rPr>
                <w:rFonts w:ascii="宋体"/>
                <w:color w:val="auto"/>
                <w:szCs w:val="21"/>
              </w:rPr>
            </w:pPr>
            <w:r>
              <w:rPr>
                <w:rFonts w:hint="eastAsia" w:ascii="宋体"/>
                <w:color w:val="auto"/>
                <w:szCs w:val="21"/>
              </w:rPr>
              <w:t>定标委员会的组成</w:t>
            </w:r>
          </w:p>
        </w:tc>
        <w:tc>
          <w:tcPr>
            <w:tcW w:w="6635" w:type="dxa"/>
            <w:gridSpan w:val="3"/>
            <w:tcBorders>
              <w:top w:val="single" w:color="auto" w:sz="4" w:space="0"/>
              <w:left w:val="single" w:color="auto" w:sz="4" w:space="0"/>
              <w:bottom w:val="single" w:color="auto" w:sz="4" w:space="0"/>
              <w:right w:val="single" w:color="auto" w:sz="4" w:space="0"/>
            </w:tcBorders>
            <w:vAlign w:val="center"/>
          </w:tcPr>
          <w:p w14:paraId="3866F953">
            <w:pPr>
              <w:spacing w:before="120" w:beforeLines="50" w:after="120" w:afterLines="50"/>
              <w:ind w:firstLine="210" w:firstLineChars="100"/>
              <w:rPr>
                <w:rFonts w:ascii="宋体"/>
                <w:color w:val="auto"/>
                <w:szCs w:val="21"/>
              </w:rPr>
            </w:pPr>
            <w:r>
              <w:rPr>
                <w:rFonts w:hint="eastAsia" w:ascii="宋体"/>
                <w:color w:val="auto"/>
                <w:szCs w:val="21"/>
              </w:rPr>
              <w:t>成员总数：</w:t>
            </w:r>
            <w:r>
              <w:rPr>
                <w:rFonts w:ascii="宋体"/>
                <w:color w:val="auto"/>
                <w:szCs w:val="21"/>
                <w:u w:val="single"/>
              </w:rPr>
              <w:t xml:space="preserve">       </w:t>
            </w:r>
            <w:r>
              <w:rPr>
                <w:rFonts w:hint="eastAsia" w:ascii="宋体"/>
                <w:color w:val="auto"/>
                <w:szCs w:val="21"/>
              </w:rPr>
              <w:t>人；</w:t>
            </w:r>
          </w:p>
          <w:p w14:paraId="546251D9">
            <w:pPr>
              <w:spacing w:before="120" w:beforeLines="50" w:after="120" w:afterLines="50"/>
              <w:ind w:firstLine="210" w:firstLineChars="100"/>
              <w:rPr>
                <w:rFonts w:ascii="宋体"/>
                <w:color w:val="auto"/>
                <w:szCs w:val="21"/>
              </w:rPr>
            </w:pPr>
            <w:r>
              <w:rPr>
                <w:rFonts w:hint="eastAsia" w:ascii="宋体"/>
                <w:color w:val="auto"/>
                <w:szCs w:val="21"/>
              </w:rPr>
              <w:t>组建方式：</w:t>
            </w:r>
            <w:r>
              <w:rPr>
                <w:rFonts w:ascii="宋体"/>
                <w:color w:val="auto"/>
                <w:szCs w:val="21"/>
                <w:u w:val="single"/>
              </w:rPr>
              <w:t xml:space="preserve">                                                </w:t>
            </w:r>
            <w:r>
              <w:rPr>
                <w:rFonts w:hint="eastAsia" w:ascii="宋体"/>
                <w:color w:val="auto"/>
                <w:szCs w:val="21"/>
              </w:rPr>
              <w:t>。</w:t>
            </w:r>
          </w:p>
        </w:tc>
      </w:tr>
      <w:tr w14:paraId="4CD3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77A9A415">
            <w:pPr>
              <w:spacing w:before="120" w:beforeLines="50" w:after="120" w:afterLines="50"/>
              <w:jc w:val="center"/>
              <w:rPr>
                <w:rFonts w:ascii="宋体"/>
                <w:color w:val="auto"/>
                <w:szCs w:val="21"/>
              </w:rPr>
            </w:pPr>
            <w:r>
              <w:rPr>
                <w:rFonts w:ascii="宋体"/>
                <w:color w:val="auto"/>
                <w:szCs w:val="21"/>
              </w:rPr>
              <w:t>4.2.5</w:t>
            </w:r>
          </w:p>
        </w:tc>
        <w:tc>
          <w:tcPr>
            <w:tcW w:w="1048" w:type="dxa"/>
            <w:tcBorders>
              <w:top w:val="single" w:color="auto" w:sz="4" w:space="0"/>
              <w:left w:val="single" w:color="auto" w:sz="4" w:space="0"/>
              <w:bottom w:val="single" w:color="auto" w:sz="4" w:space="0"/>
              <w:right w:val="single" w:color="auto" w:sz="4" w:space="0"/>
            </w:tcBorders>
            <w:vAlign w:val="center"/>
          </w:tcPr>
          <w:p w14:paraId="0BBA3551">
            <w:pPr>
              <w:spacing w:before="120" w:beforeLines="50" w:after="120" w:afterLines="50"/>
              <w:jc w:val="center"/>
              <w:rPr>
                <w:rFonts w:ascii="宋体"/>
                <w:color w:val="auto"/>
                <w:szCs w:val="21"/>
              </w:rPr>
            </w:pPr>
            <w:r>
              <w:rPr>
                <w:rFonts w:hint="eastAsia" w:ascii="宋体"/>
                <w:color w:val="auto"/>
                <w:szCs w:val="21"/>
              </w:rPr>
              <w:t>定标地点和日期</w:t>
            </w:r>
          </w:p>
        </w:tc>
        <w:tc>
          <w:tcPr>
            <w:tcW w:w="6635" w:type="dxa"/>
            <w:gridSpan w:val="3"/>
            <w:tcBorders>
              <w:top w:val="single" w:color="auto" w:sz="4" w:space="0"/>
              <w:left w:val="single" w:color="auto" w:sz="4" w:space="0"/>
              <w:bottom w:val="single" w:color="auto" w:sz="4" w:space="0"/>
              <w:right w:val="single" w:color="auto" w:sz="4" w:space="0"/>
            </w:tcBorders>
            <w:vAlign w:val="center"/>
          </w:tcPr>
          <w:p w14:paraId="75C35142">
            <w:pPr>
              <w:spacing w:before="120" w:beforeLines="50" w:after="120" w:afterLines="50"/>
              <w:ind w:firstLine="210" w:firstLineChars="100"/>
              <w:jc w:val="left"/>
              <w:rPr>
                <w:rFonts w:ascii="宋体"/>
                <w:color w:val="auto"/>
                <w:szCs w:val="21"/>
                <w:u w:val="single"/>
              </w:rPr>
            </w:pPr>
            <w:r>
              <w:rPr>
                <w:rFonts w:hint="eastAsia" w:ascii="宋体"/>
                <w:color w:val="auto"/>
                <w:szCs w:val="21"/>
              </w:rPr>
              <w:t>定标地点：</w:t>
            </w:r>
            <w:r>
              <w:rPr>
                <w:rFonts w:hint="eastAsia" w:ascii="宋体"/>
                <w:i/>
                <w:iCs/>
                <w:color w:val="auto"/>
                <w:szCs w:val="21"/>
                <w:u w:val="single"/>
              </w:rPr>
              <w:t>（公共资源交易中心）</w:t>
            </w:r>
          </w:p>
          <w:p w14:paraId="76592B4B">
            <w:pPr>
              <w:spacing w:before="120" w:beforeLines="50" w:after="120" w:afterLines="50"/>
              <w:ind w:firstLine="210" w:firstLineChars="100"/>
              <w:jc w:val="left"/>
              <w:rPr>
                <w:rFonts w:ascii="宋体"/>
                <w:i/>
                <w:iCs/>
                <w:color w:val="auto"/>
                <w:szCs w:val="21"/>
              </w:rPr>
            </w:pPr>
            <w:r>
              <w:rPr>
                <w:rFonts w:hint="eastAsia" w:ascii="宋体"/>
                <w:color w:val="auto"/>
                <w:szCs w:val="21"/>
              </w:rPr>
              <w:t>定标日期：</w:t>
            </w:r>
            <w:r>
              <w:rPr>
                <w:rFonts w:hint="eastAsia" w:ascii="宋体"/>
                <w:i/>
                <w:iCs/>
                <w:color w:val="auto"/>
                <w:szCs w:val="21"/>
                <w:u w:val="single"/>
              </w:rPr>
              <w:t>招标人将在收到评标报告后10日内完成定标。不能按时定标的，将在招标公告发布的同一媒介公示延期定标的原因和最终定标日期</w:t>
            </w:r>
            <w:r>
              <w:rPr>
                <w:rFonts w:hint="eastAsia" w:ascii="宋体"/>
                <w:i/>
                <w:iCs/>
                <w:color w:val="auto"/>
                <w:szCs w:val="21"/>
              </w:rPr>
              <w:t>。</w:t>
            </w:r>
          </w:p>
        </w:tc>
      </w:tr>
      <w:tr w14:paraId="47B7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744862B4">
            <w:pPr>
              <w:spacing w:before="120" w:beforeLines="50" w:after="120" w:afterLines="50"/>
              <w:jc w:val="center"/>
              <w:rPr>
                <w:rFonts w:ascii="宋体"/>
                <w:color w:val="auto"/>
                <w:szCs w:val="21"/>
              </w:rPr>
            </w:pPr>
            <w:r>
              <w:rPr>
                <w:rFonts w:ascii="宋体"/>
                <w:color w:val="auto"/>
                <w:szCs w:val="21"/>
              </w:rPr>
              <w:t>4.2.6</w:t>
            </w:r>
          </w:p>
        </w:tc>
        <w:tc>
          <w:tcPr>
            <w:tcW w:w="1048" w:type="dxa"/>
            <w:tcBorders>
              <w:top w:val="single" w:color="auto" w:sz="4" w:space="0"/>
              <w:left w:val="single" w:color="auto" w:sz="4" w:space="0"/>
              <w:bottom w:val="single" w:color="auto" w:sz="4" w:space="0"/>
              <w:right w:val="single" w:color="auto" w:sz="4" w:space="0"/>
            </w:tcBorders>
            <w:vAlign w:val="center"/>
          </w:tcPr>
          <w:p w14:paraId="1FC5E032">
            <w:pPr>
              <w:spacing w:before="120" w:beforeLines="50" w:after="120" w:afterLines="50"/>
              <w:jc w:val="center"/>
              <w:rPr>
                <w:rFonts w:ascii="宋体"/>
                <w:color w:val="auto"/>
                <w:szCs w:val="21"/>
              </w:rPr>
            </w:pPr>
            <w:r>
              <w:rPr>
                <w:rFonts w:hint="eastAsia" w:ascii="宋体"/>
                <w:color w:val="auto"/>
                <w:szCs w:val="21"/>
              </w:rPr>
              <w:t>特殊情况的处理</w:t>
            </w:r>
          </w:p>
        </w:tc>
        <w:tc>
          <w:tcPr>
            <w:tcW w:w="6635" w:type="dxa"/>
            <w:gridSpan w:val="3"/>
            <w:tcBorders>
              <w:top w:val="single" w:color="auto" w:sz="4" w:space="0"/>
              <w:left w:val="single" w:color="auto" w:sz="4" w:space="0"/>
              <w:bottom w:val="single" w:color="auto" w:sz="4" w:space="0"/>
              <w:right w:val="single" w:color="auto" w:sz="4" w:space="0"/>
            </w:tcBorders>
            <w:vAlign w:val="center"/>
          </w:tcPr>
          <w:p w14:paraId="3ABF3AD6">
            <w:pPr>
              <w:spacing w:before="120" w:beforeLines="50" w:after="120" w:afterLines="50"/>
              <w:ind w:firstLine="210" w:firstLineChars="100"/>
              <w:jc w:val="left"/>
              <w:rPr>
                <w:rFonts w:ascii="宋体"/>
                <w:color w:val="auto"/>
                <w:szCs w:val="21"/>
              </w:rPr>
            </w:pPr>
            <w:r>
              <w:rPr>
                <w:rFonts w:hint="eastAsia"/>
                <w:color w:val="auto"/>
              </w:rPr>
              <w:t>中标候选人放弃中标、因不可抗力不能履行合同、不按照招标文件要求提交履约保证金，或者被查实存在影响中标结果的违法行为等情形，不符合中标条件的，招标人可以组织原定标委员会重新定标，也可以重新招标。</w:t>
            </w:r>
          </w:p>
        </w:tc>
      </w:tr>
      <w:tr w14:paraId="5B37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2B14295B">
            <w:pPr>
              <w:spacing w:before="120" w:beforeLines="50" w:after="120" w:afterLines="50"/>
              <w:jc w:val="center"/>
              <w:rPr>
                <w:rFonts w:ascii="宋体"/>
                <w:color w:val="auto"/>
                <w:szCs w:val="21"/>
              </w:rPr>
            </w:pPr>
            <w:r>
              <w:rPr>
                <w:rFonts w:ascii="宋体"/>
                <w:color w:val="auto"/>
                <w:szCs w:val="21"/>
              </w:rPr>
              <w:t>4.3</w:t>
            </w:r>
          </w:p>
        </w:tc>
        <w:tc>
          <w:tcPr>
            <w:tcW w:w="1048" w:type="dxa"/>
            <w:tcBorders>
              <w:top w:val="single" w:color="auto" w:sz="4" w:space="0"/>
              <w:left w:val="single" w:color="auto" w:sz="4" w:space="0"/>
              <w:bottom w:val="single" w:color="auto" w:sz="4" w:space="0"/>
              <w:right w:val="single" w:color="auto" w:sz="4" w:space="0"/>
            </w:tcBorders>
            <w:vAlign w:val="center"/>
          </w:tcPr>
          <w:p w14:paraId="6D2B5777">
            <w:pPr>
              <w:spacing w:before="120" w:beforeLines="50" w:after="120" w:afterLines="50"/>
              <w:jc w:val="center"/>
              <w:rPr>
                <w:rFonts w:ascii="宋体"/>
                <w:color w:val="auto"/>
                <w:szCs w:val="21"/>
              </w:rPr>
            </w:pPr>
            <w:r>
              <w:rPr>
                <w:rFonts w:hint="eastAsia" w:ascii="宋体"/>
                <w:color w:val="auto"/>
                <w:szCs w:val="21"/>
              </w:rPr>
              <w:t>补充</w:t>
            </w:r>
          </w:p>
          <w:p w14:paraId="67AAA1C7">
            <w:pPr>
              <w:spacing w:before="120" w:beforeLines="50" w:after="120" w:afterLines="50"/>
              <w:jc w:val="center"/>
              <w:rPr>
                <w:rFonts w:ascii="宋体"/>
                <w:color w:val="auto"/>
                <w:szCs w:val="21"/>
              </w:rPr>
            </w:pPr>
            <w:r>
              <w:rPr>
                <w:rFonts w:hint="eastAsia" w:ascii="宋体"/>
                <w:color w:val="auto"/>
                <w:szCs w:val="21"/>
              </w:rPr>
              <w:t>条款</w:t>
            </w:r>
          </w:p>
        </w:tc>
        <w:tc>
          <w:tcPr>
            <w:tcW w:w="6635" w:type="dxa"/>
            <w:gridSpan w:val="3"/>
            <w:tcBorders>
              <w:top w:val="single" w:color="auto" w:sz="4" w:space="0"/>
              <w:left w:val="single" w:color="auto" w:sz="4" w:space="0"/>
              <w:bottom w:val="single" w:color="auto" w:sz="4" w:space="0"/>
              <w:right w:val="single" w:color="auto" w:sz="4" w:space="0"/>
            </w:tcBorders>
            <w:vAlign w:val="center"/>
          </w:tcPr>
          <w:p w14:paraId="1E02600B">
            <w:pPr>
              <w:spacing w:before="120" w:beforeLines="50" w:after="120" w:afterLines="50"/>
              <w:ind w:firstLine="210" w:firstLineChars="100"/>
              <w:jc w:val="left"/>
              <w:rPr>
                <w:rFonts w:ascii="宋体"/>
                <w:color w:val="auto"/>
                <w:szCs w:val="21"/>
              </w:rPr>
            </w:pPr>
          </w:p>
        </w:tc>
      </w:tr>
      <w:tr w14:paraId="7493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46E7CADC">
            <w:pPr>
              <w:spacing w:before="120" w:beforeLines="50" w:after="120" w:afterLines="50"/>
              <w:jc w:val="left"/>
              <w:rPr>
                <w:rFonts w:ascii="宋体"/>
                <w:color w:val="auto"/>
                <w:szCs w:val="21"/>
              </w:rPr>
            </w:pPr>
            <w:r>
              <w:rPr>
                <w:rFonts w:hint="eastAsia" w:ascii="宋体"/>
                <w:color w:val="auto"/>
                <w:szCs w:val="21"/>
              </w:rPr>
              <w:t>4.3.1</w:t>
            </w:r>
          </w:p>
        </w:tc>
        <w:tc>
          <w:tcPr>
            <w:tcW w:w="1048" w:type="dxa"/>
            <w:tcBorders>
              <w:top w:val="single" w:color="auto" w:sz="4" w:space="0"/>
              <w:left w:val="single" w:color="auto" w:sz="4" w:space="0"/>
              <w:bottom w:val="single" w:color="auto" w:sz="4" w:space="0"/>
              <w:right w:val="single" w:color="auto" w:sz="4" w:space="0"/>
            </w:tcBorders>
            <w:vAlign w:val="center"/>
          </w:tcPr>
          <w:p w14:paraId="6376AC1A">
            <w:pPr>
              <w:spacing w:before="120" w:beforeLines="50" w:after="120" w:afterLines="50"/>
              <w:jc w:val="center"/>
              <w:rPr>
                <w:rFonts w:ascii="宋体"/>
                <w:color w:val="auto"/>
                <w:szCs w:val="21"/>
              </w:rPr>
            </w:pPr>
            <w:r>
              <w:rPr>
                <w:rFonts w:hint="eastAsia" w:ascii="宋体"/>
                <w:color w:val="auto"/>
                <w:szCs w:val="21"/>
              </w:rPr>
              <w:t>计算机辅助评标办法</w:t>
            </w:r>
          </w:p>
        </w:tc>
        <w:tc>
          <w:tcPr>
            <w:tcW w:w="6635" w:type="dxa"/>
            <w:gridSpan w:val="3"/>
            <w:tcBorders>
              <w:top w:val="single" w:color="auto" w:sz="4" w:space="0"/>
              <w:left w:val="single" w:color="auto" w:sz="4" w:space="0"/>
              <w:bottom w:val="single" w:color="auto" w:sz="4" w:space="0"/>
              <w:right w:val="single" w:color="auto" w:sz="4" w:space="0"/>
            </w:tcBorders>
            <w:vAlign w:val="center"/>
          </w:tcPr>
          <w:p w14:paraId="3C31984B">
            <w:pPr>
              <w:spacing w:before="120" w:beforeLines="50" w:after="120" w:afterLines="50"/>
              <w:ind w:firstLine="210" w:firstLineChars="100"/>
              <w:rPr>
                <w:rFonts w:ascii="宋体"/>
                <w:color w:val="auto"/>
                <w:szCs w:val="21"/>
              </w:rPr>
            </w:pPr>
            <w:r>
              <w:rPr>
                <w:rFonts w:hint="eastAsia" w:ascii="宋体"/>
                <w:color w:val="auto"/>
                <w:szCs w:val="21"/>
              </w:rPr>
              <w:t>详见附件A</w:t>
            </w:r>
          </w:p>
        </w:tc>
      </w:tr>
      <w:tr w14:paraId="3C20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09942692">
            <w:pPr>
              <w:spacing w:before="120" w:beforeLines="50" w:after="120" w:afterLines="50"/>
              <w:jc w:val="left"/>
              <w:rPr>
                <w:rFonts w:ascii="宋体"/>
                <w:color w:val="auto"/>
                <w:szCs w:val="21"/>
              </w:rPr>
            </w:pPr>
            <w:r>
              <w:rPr>
                <w:rFonts w:hint="eastAsia" w:ascii="宋体"/>
                <w:color w:val="auto"/>
                <w:szCs w:val="21"/>
              </w:rPr>
              <w:t>……</w:t>
            </w:r>
          </w:p>
        </w:tc>
        <w:tc>
          <w:tcPr>
            <w:tcW w:w="1048" w:type="dxa"/>
            <w:tcBorders>
              <w:top w:val="single" w:color="auto" w:sz="4" w:space="0"/>
              <w:left w:val="single" w:color="auto" w:sz="4" w:space="0"/>
              <w:bottom w:val="single" w:color="auto" w:sz="4" w:space="0"/>
              <w:right w:val="single" w:color="auto" w:sz="4" w:space="0"/>
            </w:tcBorders>
            <w:vAlign w:val="center"/>
          </w:tcPr>
          <w:p w14:paraId="44491491">
            <w:pPr>
              <w:spacing w:before="120" w:beforeLines="50" w:after="120" w:afterLines="50"/>
              <w:jc w:val="center"/>
              <w:rPr>
                <w:rFonts w:ascii="宋体"/>
                <w:color w:val="auto"/>
                <w:szCs w:val="21"/>
              </w:rPr>
            </w:pPr>
          </w:p>
        </w:tc>
        <w:tc>
          <w:tcPr>
            <w:tcW w:w="6635" w:type="dxa"/>
            <w:gridSpan w:val="3"/>
            <w:tcBorders>
              <w:top w:val="single" w:color="auto" w:sz="4" w:space="0"/>
              <w:left w:val="single" w:color="auto" w:sz="4" w:space="0"/>
              <w:bottom w:val="single" w:color="auto" w:sz="4" w:space="0"/>
              <w:right w:val="single" w:color="auto" w:sz="4" w:space="0"/>
            </w:tcBorders>
            <w:vAlign w:val="center"/>
          </w:tcPr>
          <w:p w14:paraId="72DED4F8">
            <w:pPr>
              <w:spacing w:before="120" w:beforeLines="50" w:after="120" w:afterLines="50"/>
              <w:ind w:firstLine="210" w:firstLineChars="100"/>
              <w:rPr>
                <w:rFonts w:ascii="宋体"/>
                <w:color w:val="auto"/>
                <w:szCs w:val="21"/>
              </w:rPr>
            </w:pPr>
          </w:p>
        </w:tc>
      </w:tr>
    </w:tbl>
    <w:p w14:paraId="086E0D3F">
      <w:pPr>
        <w:rPr>
          <w:rFonts w:ascii="宋体"/>
          <w:color w:val="auto"/>
          <w:szCs w:val="21"/>
        </w:rPr>
        <w:sectPr>
          <w:pgSz w:w="11906" w:h="16838"/>
          <w:pgMar w:top="1588" w:right="1474" w:bottom="1418" w:left="1588" w:header="851" w:footer="851" w:gutter="0"/>
          <w:cols w:space="720" w:num="1"/>
          <w:docGrid w:linePitch="312" w:charSpace="0"/>
        </w:sectPr>
      </w:pPr>
    </w:p>
    <w:p w14:paraId="5CD2E9BA">
      <w:pPr>
        <w:pStyle w:val="33"/>
        <w:rPr>
          <w:color w:val="auto"/>
        </w:rPr>
      </w:pPr>
      <w:bookmarkStart w:id="347" w:name="_Toc18595"/>
      <w:bookmarkStart w:id="348" w:name="_Toc27499"/>
      <w:bookmarkStart w:id="349" w:name="_Toc2846"/>
      <w:bookmarkStart w:id="350" w:name="_Toc21352"/>
      <w:r>
        <w:rPr>
          <w:color w:val="auto"/>
        </w:rPr>
        <w:t xml:space="preserve">1. </w:t>
      </w:r>
      <w:r>
        <w:rPr>
          <w:rFonts w:hint="eastAsia"/>
          <w:color w:val="auto"/>
        </w:rPr>
        <w:t>评标方法</w:t>
      </w:r>
      <w:bookmarkEnd w:id="347"/>
      <w:bookmarkEnd w:id="348"/>
      <w:bookmarkEnd w:id="349"/>
      <w:bookmarkEnd w:id="350"/>
    </w:p>
    <w:p w14:paraId="465CB526">
      <w:pPr>
        <w:spacing w:line="420" w:lineRule="exact"/>
        <w:ind w:firstLine="420" w:firstLineChars="200"/>
        <w:rPr>
          <w:color w:val="auto"/>
        </w:rPr>
      </w:pPr>
      <w:r>
        <w:rPr>
          <w:rFonts w:hint="eastAsia"/>
          <w:color w:val="auto"/>
        </w:rPr>
        <w:t>本次评标采用评定分离法。评标委员会对满足招标文件实质性要求的投标文件，按照本章第</w:t>
      </w:r>
      <w:r>
        <w:rPr>
          <w:color w:val="auto"/>
        </w:rPr>
        <w:t>2.2</w:t>
      </w:r>
      <w:r>
        <w:rPr>
          <w:rFonts w:hint="eastAsia"/>
          <w:color w:val="auto"/>
        </w:rPr>
        <w:t>款规定的定性评审内容进行评价，并将通过评审的投标人作为中标候选人推荐给招标人，但投标报价低于其成本的除外。</w:t>
      </w:r>
    </w:p>
    <w:p w14:paraId="5FE9DD14">
      <w:pPr>
        <w:pStyle w:val="33"/>
        <w:rPr>
          <w:color w:val="auto"/>
        </w:rPr>
      </w:pPr>
      <w:bookmarkStart w:id="351" w:name="_Toc2145"/>
      <w:bookmarkStart w:id="352" w:name="_Toc2072"/>
      <w:bookmarkStart w:id="353" w:name="_Toc7517"/>
      <w:bookmarkStart w:id="354" w:name="_Toc2278"/>
      <w:r>
        <w:rPr>
          <w:color w:val="auto"/>
        </w:rPr>
        <w:t xml:space="preserve">2. </w:t>
      </w:r>
      <w:r>
        <w:rPr>
          <w:rFonts w:hint="eastAsia"/>
          <w:color w:val="auto"/>
        </w:rPr>
        <w:t>评审标准</w:t>
      </w:r>
      <w:bookmarkEnd w:id="351"/>
      <w:bookmarkEnd w:id="352"/>
      <w:bookmarkEnd w:id="353"/>
      <w:bookmarkEnd w:id="354"/>
    </w:p>
    <w:p w14:paraId="7B189E73">
      <w:pPr>
        <w:pStyle w:val="32"/>
        <w:spacing w:line="420" w:lineRule="exact"/>
        <w:rPr>
          <w:color w:val="auto"/>
        </w:rPr>
      </w:pPr>
      <w:bookmarkStart w:id="355" w:name="_Toc19998"/>
      <w:r>
        <w:rPr>
          <w:color w:val="auto"/>
        </w:rPr>
        <w:t xml:space="preserve">2.1 </w:t>
      </w:r>
      <w:r>
        <w:rPr>
          <w:rFonts w:hint="eastAsia"/>
          <w:color w:val="auto"/>
        </w:rPr>
        <w:t>初步评审标准</w:t>
      </w:r>
      <w:bookmarkEnd w:id="355"/>
    </w:p>
    <w:p w14:paraId="64F146D8">
      <w:pPr>
        <w:spacing w:line="420" w:lineRule="exact"/>
        <w:ind w:firstLine="420" w:firstLineChars="200"/>
        <w:rPr>
          <w:color w:val="auto"/>
        </w:rPr>
      </w:pPr>
      <w:r>
        <w:rPr>
          <w:color w:val="auto"/>
        </w:rPr>
        <w:t xml:space="preserve">2.1.1 </w:t>
      </w:r>
      <w:r>
        <w:rPr>
          <w:rFonts w:hint="eastAsia"/>
          <w:color w:val="auto"/>
        </w:rPr>
        <w:t>形式评审标准：见评标办法前附表。</w:t>
      </w:r>
    </w:p>
    <w:p w14:paraId="1DC316E1">
      <w:pPr>
        <w:spacing w:line="420" w:lineRule="exact"/>
        <w:ind w:firstLine="420" w:firstLineChars="200"/>
        <w:rPr>
          <w:color w:val="auto"/>
        </w:rPr>
      </w:pPr>
      <w:r>
        <w:rPr>
          <w:color w:val="auto"/>
        </w:rPr>
        <w:t xml:space="preserve">2.1.2 </w:t>
      </w:r>
      <w:r>
        <w:rPr>
          <w:rFonts w:hint="eastAsia"/>
          <w:color w:val="auto"/>
        </w:rPr>
        <w:t>资格评审标准：见评标办法前附表。</w:t>
      </w:r>
    </w:p>
    <w:p w14:paraId="41DAD7AD">
      <w:pPr>
        <w:spacing w:line="420" w:lineRule="exact"/>
        <w:ind w:firstLine="420" w:firstLineChars="200"/>
        <w:rPr>
          <w:color w:val="auto"/>
        </w:rPr>
      </w:pPr>
      <w:r>
        <w:rPr>
          <w:color w:val="auto"/>
        </w:rPr>
        <w:t xml:space="preserve">2.1.3 </w:t>
      </w:r>
      <w:r>
        <w:rPr>
          <w:rFonts w:hint="eastAsia"/>
          <w:color w:val="auto"/>
        </w:rPr>
        <w:t>响应性评审标准：见评标办法前附表。</w:t>
      </w:r>
    </w:p>
    <w:p w14:paraId="2E923B24">
      <w:pPr>
        <w:pStyle w:val="32"/>
        <w:spacing w:line="420" w:lineRule="exact"/>
        <w:rPr>
          <w:color w:val="auto"/>
        </w:rPr>
      </w:pPr>
      <w:bookmarkStart w:id="356" w:name="_Toc9100"/>
      <w:r>
        <w:rPr>
          <w:color w:val="auto"/>
        </w:rPr>
        <w:t xml:space="preserve">2.2 </w:t>
      </w:r>
      <w:r>
        <w:rPr>
          <w:rFonts w:hint="eastAsia"/>
          <w:color w:val="auto"/>
        </w:rPr>
        <w:t>定性或者计分评审内容</w:t>
      </w:r>
      <w:bookmarkEnd w:id="356"/>
    </w:p>
    <w:p w14:paraId="54B492A1">
      <w:pPr>
        <w:spacing w:line="420" w:lineRule="exact"/>
        <w:ind w:firstLine="420" w:firstLineChars="200"/>
        <w:rPr>
          <w:color w:val="auto"/>
        </w:rPr>
      </w:pPr>
      <w:r>
        <w:rPr>
          <w:color w:val="auto"/>
        </w:rPr>
        <w:t xml:space="preserve">2.2.1 </w:t>
      </w:r>
      <w:r>
        <w:rPr>
          <w:rFonts w:hint="eastAsia" w:ascii="黑体" w:eastAsia="黑体"/>
          <w:color w:val="auto"/>
        </w:rPr>
        <w:t>具体构成</w:t>
      </w:r>
    </w:p>
    <w:p w14:paraId="258822C5">
      <w:pPr>
        <w:spacing w:line="420" w:lineRule="exact"/>
        <w:ind w:firstLine="718" w:firstLineChars="342"/>
        <w:rPr>
          <w:color w:val="auto"/>
        </w:rPr>
      </w:pPr>
      <w:r>
        <w:rPr>
          <w:rFonts w:hint="eastAsia"/>
          <w:color w:val="auto"/>
        </w:rPr>
        <w:t>（</w:t>
      </w:r>
      <w:r>
        <w:rPr>
          <w:color w:val="auto"/>
        </w:rPr>
        <w:t>1</w:t>
      </w:r>
      <w:r>
        <w:rPr>
          <w:rFonts w:hint="eastAsia"/>
          <w:color w:val="auto"/>
        </w:rPr>
        <w:t>）施工组织设计：见评标办法前附表；</w:t>
      </w:r>
    </w:p>
    <w:p w14:paraId="29BC177F">
      <w:pPr>
        <w:spacing w:line="420" w:lineRule="exact"/>
        <w:ind w:firstLine="718" w:firstLineChars="342"/>
        <w:rPr>
          <w:color w:val="auto"/>
        </w:rPr>
      </w:pPr>
      <w:r>
        <w:rPr>
          <w:rFonts w:hint="eastAsia"/>
          <w:color w:val="auto"/>
        </w:rPr>
        <w:t>（</w:t>
      </w:r>
      <w:r>
        <w:rPr>
          <w:color w:val="auto"/>
        </w:rPr>
        <w:t>2</w:t>
      </w:r>
      <w:r>
        <w:rPr>
          <w:rFonts w:hint="eastAsia"/>
          <w:color w:val="auto"/>
        </w:rPr>
        <w:t>）施工现场管理机构：见评标办法前附表；</w:t>
      </w:r>
    </w:p>
    <w:p w14:paraId="62A4A67D">
      <w:pPr>
        <w:spacing w:line="420" w:lineRule="exact"/>
        <w:ind w:firstLine="718" w:firstLineChars="342"/>
        <w:rPr>
          <w:color w:val="auto"/>
        </w:rPr>
      </w:pPr>
      <w:r>
        <w:rPr>
          <w:rFonts w:hint="eastAsia"/>
          <w:color w:val="auto"/>
        </w:rPr>
        <w:t>（</w:t>
      </w:r>
      <w:r>
        <w:rPr>
          <w:color w:val="auto"/>
        </w:rPr>
        <w:t>3</w:t>
      </w:r>
      <w:r>
        <w:rPr>
          <w:rFonts w:hint="eastAsia"/>
          <w:color w:val="auto"/>
        </w:rPr>
        <w:t>）投标报价：见评标办法前附表；</w:t>
      </w:r>
    </w:p>
    <w:p w14:paraId="1428A387">
      <w:pPr>
        <w:spacing w:line="420" w:lineRule="exact"/>
        <w:ind w:firstLine="718" w:firstLineChars="342"/>
        <w:rPr>
          <w:color w:val="auto"/>
        </w:rPr>
      </w:pPr>
      <w:r>
        <w:rPr>
          <w:rFonts w:hint="eastAsia"/>
          <w:color w:val="auto"/>
        </w:rPr>
        <w:t>（</w:t>
      </w:r>
      <w:r>
        <w:rPr>
          <w:color w:val="auto"/>
        </w:rPr>
        <w:t>4</w:t>
      </w:r>
      <w:r>
        <w:rPr>
          <w:rFonts w:hint="eastAsia"/>
          <w:color w:val="auto"/>
        </w:rPr>
        <w:t>）其他评审内容：见评标办法前附表。</w:t>
      </w:r>
    </w:p>
    <w:p w14:paraId="4356C297">
      <w:pPr>
        <w:pStyle w:val="33"/>
        <w:rPr>
          <w:color w:val="auto"/>
        </w:rPr>
      </w:pPr>
      <w:bookmarkStart w:id="357" w:name="_Toc19038"/>
      <w:bookmarkStart w:id="358" w:name="_Toc20147"/>
      <w:bookmarkStart w:id="359" w:name="_Toc12709"/>
      <w:bookmarkStart w:id="360" w:name="_Toc3718"/>
      <w:r>
        <w:rPr>
          <w:color w:val="auto"/>
        </w:rPr>
        <w:t xml:space="preserve">3. </w:t>
      </w:r>
      <w:r>
        <w:rPr>
          <w:rFonts w:hint="eastAsia"/>
          <w:color w:val="auto"/>
        </w:rPr>
        <w:t>评标程序</w:t>
      </w:r>
      <w:bookmarkEnd w:id="357"/>
      <w:bookmarkEnd w:id="358"/>
      <w:bookmarkEnd w:id="359"/>
      <w:bookmarkEnd w:id="360"/>
    </w:p>
    <w:p w14:paraId="28C8E7DB">
      <w:pPr>
        <w:pStyle w:val="32"/>
        <w:spacing w:line="420" w:lineRule="exact"/>
        <w:rPr>
          <w:color w:val="auto"/>
        </w:rPr>
      </w:pPr>
      <w:bookmarkStart w:id="361" w:name="_Toc9498"/>
      <w:r>
        <w:rPr>
          <w:color w:val="auto"/>
        </w:rPr>
        <w:t xml:space="preserve">3.1 </w:t>
      </w:r>
      <w:r>
        <w:rPr>
          <w:rFonts w:hint="eastAsia"/>
          <w:color w:val="auto"/>
        </w:rPr>
        <w:t>评标准备</w:t>
      </w:r>
      <w:bookmarkEnd w:id="361"/>
    </w:p>
    <w:p w14:paraId="0EB2FFFE">
      <w:pPr>
        <w:spacing w:line="420" w:lineRule="exact"/>
        <w:ind w:firstLine="420" w:firstLineChars="200"/>
        <w:rPr>
          <w:color w:val="auto"/>
        </w:rPr>
      </w:pPr>
      <w:r>
        <w:rPr>
          <w:color w:val="auto"/>
        </w:rPr>
        <w:t xml:space="preserve">3.1.1 </w:t>
      </w:r>
      <w:r>
        <w:rPr>
          <w:rFonts w:hint="eastAsia"/>
          <w:color w:val="auto"/>
        </w:rPr>
        <w:t>评标委员会成员到达评标现场时应在签到表上签到以证明其出席。存在招标文件规定的回避情形的，应当主动回避。</w:t>
      </w:r>
    </w:p>
    <w:p w14:paraId="6F6B8A0E">
      <w:pPr>
        <w:spacing w:line="420" w:lineRule="exact"/>
        <w:ind w:firstLine="420" w:firstLineChars="200"/>
        <w:rPr>
          <w:color w:val="auto"/>
        </w:rPr>
      </w:pPr>
      <w:r>
        <w:rPr>
          <w:color w:val="auto"/>
        </w:rPr>
        <w:t xml:space="preserve">3.1.2 </w:t>
      </w:r>
      <w:r>
        <w:rPr>
          <w:rFonts w:hint="eastAsia"/>
          <w:color w:val="auto"/>
        </w:rPr>
        <w:t>评标委员会首先推选一名评标委员会组长。招标人也可以直接指定评标委员会组长。评标委员会组长负责评标活动的组织领导工作。</w:t>
      </w:r>
    </w:p>
    <w:p w14:paraId="53DDC251">
      <w:pPr>
        <w:spacing w:line="420" w:lineRule="exact"/>
        <w:ind w:firstLine="420" w:firstLineChars="200"/>
        <w:rPr>
          <w:color w:val="auto"/>
        </w:rPr>
      </w:pPr>
      <w:r>
        <w:rPr>
          <w:color w:val="auto"/>
        </w:rPr>
        <w:t xml:space="preserve">3.1.3 </w:t>
      </w:r>
      <w:r>
        <w:rPr>
          <w:rFonts w:hint="eastAsia"/>
          <w:color w:val="auto"/>
        </w:rPr>
        <w:t>评标委员会组长应组织评标委员会成员认真研究招标文件，了解和熟悉招标目的、招标范围、主要合同条件、技术标准和要求、质量标准和工期要求等，掌握评标标准和方法。未在招标文件中规定的标准和方法不得作为评标的依据。</w:t>
      </w:r>
    </w:p>
    <w:p w14:paraId="7BA3B2C5">
      <w:pPr>
        <w:pStyle w:val="32"/>
        <w:spacing w:line="420" w:lineRule="exact"/>
        <w:rPr>
          <w:color w:val="auto"/>
        </w:rPr>
      </w:pPr>
      <w:bookmarkStart w:id="362" w:name="_Toc19390"/>
      <w:r>
        <w:rPr>
          <w:color w:val="auto"/>
        </w:rPr>
        <w:t xml:space="preserve">3.2 </w:t>
      </w:r>
      <w:r>
        <w:rPr>
          <w:rFonts w:hint="eastAsia"/>
          <w:color w:val="auto"/>
        </w:rPr>
        <w:t>初步评审</w:t>
      </w:r>
      <w:bookmarkEnd w:id="362"/>
    </w:p>
    <w:p w14:paraId="053D981A">
      <w:pPr>
        <w:spacing w:line="420" w:lineRule="exact"/>
        <w:ind w:firstLine="420" w:firstLineChars="200"/>
        <w:rPr>
          <w:color w:val="auto"/>
        </w:rPr>
      </w:pPr>
      <w:r>
        <w:rPr>
          <w:color w:val="auto"/>
        </w:rPr>
        <w:t xml:space="preserve">3.2.1 </w:t>
      </w:r>
      <w:r>
        <w:rPr>
          <w:rFonts w:hint="eastAsia"/>
          <w:color w:val="auto"/>
        </w:rPr>
        <w:t>评标委员会依据本章第</w:t>
      </w:r>
      <w:r>
        <w:rPr>
          <w:color w:val="auto"/>
        </w:rPr>
        <w:t>2.1</w:t>
      </w:r>
      <w:r>
        <w:rPr>
          <w:rFonts w:hint="eastAsia"/>
          <w:color w:val="auto"/>
        </w:rPr>
        <w:t>款规定的标准对投标文件进行初步评审。有一项不符合评审标准的，作否决投标处理。</w:t>
      </w:r>
    </w:p>
    <w:p w14:paraId="2CA9FB06">
      <w:pPr>
        <w:spacing w:line="420" w:lineRule="exact"/>
        <w:ind w:firstLine="420" w:firstLineChars="200"/>
        <w:rPr>
          <w:color w:val="auto"/>
        </w:rPr>
      </w:pPr>
      <w:r>
        <w:rPr>
          <w:color w:val="auto"/>
        </w:rPr>
        <w:t>3.2.2</w:t>
      </w:r>
      <w:r>
        <w:rPr>
          <w:rFonts w:hint="eastAsia"/>
          <w:color w:val="auto"/>
        </w:rPr>
        <w:t>评标委员会依据本章前附表规定的否决投标条件，对投标文件进行评审判断，存在任一情形的，作否决投标处理。</w:t>
      </w:r>
    </w:p>
    <w:p w14:paraId="0F7B528D">
      <w:pPr>
        <w:spacing w:line="420" w:lineRule="exact"/>
        <w:ind w:firstLine="420" w:firstLineChars="200"/>
        <w:rPr>
          <w:color w:val="auto"/>
        </w:rPr>
      </w:pPr>
      <w:r>
        <w:rPr>
          <w:color w:val="auto"/>
        </w:rPr>
        <w:t>3.2.3</w:t>
      </w:r>
      <w:r>
        <w:rPr>
          <w:rFonts w:hint="eastAsia"/>
          <w:color w:val="auto"/>
        </w:rPr>
        <w:t>评标委员会发现投标人的报价明显低于其他投标报价，或者在设有标底时明显低于标底，使得其投标报价可能低于其成本的，应当要求该投标人作出书面说明并提供相应的证明材料。投标人不能合理说明或者不能提供相应证明材料的，由评标委员会认定该投标人以低于成本报价竞标，其投标作</w:t>
      </w:r>
      <w:r>
        <w:rPr>
          <w:rFonts w:hint="eastAsia"/>
          <w:color w:val="auto"/>
          <w:lang w:val="en-US" w:eastAsia="zh-CN"/>
        </w:rPr>
        <w:t>否决投标</w:t>
      </w:r>
      <w:r>
        <w:rPr>
          <w:rFonts w:hint="eastAsia"/>
          <w:color w:val="auto"/>
        </w:rPr>
        <w:t>处理。</w:t>
      </w:r>
    </w:p>
    <w:p w14:paraId="5EDBA263">
      <w:pPr>
        <w:spacing w:line="420" w:lineRule="exact"/>
        <w:ind w:firstLine="420" w:firstLineChars="200"/>
        <w:rPr>
          <w:color w:val="auto"/>
        </w:rPr>
      </w:pPr>
      <w:r>
        <w:rPr>
          <w:color w:val="auto"/>
        </w:rPr>
        <w:t xml:space="preserve">3.2.4 </w:t>
      </w:r>
      <w:r>
        <w:rPr>
          <w:rFonts w:hint="eastAsia"/>
          <w:color w:val="auto"/>
        </w:rPr>
        <w:t>在上述评审过程中，如评标委员会成员的评审结论不一致的，当三分之二以上的成员认为该项内容不符合评审标准的，方可作否决投标处理。</w:t>
      </w:r>
    </w:p>
    <w:p w14:paraId="5B62B307">
      <w:pPr>
        <w:spacing w:line="420" w:lineRule="exact"/>
        <w:ind w:firstLine="420" w:firstLineChars="200"/>
        <w:rPr>
          <w:color w:val="auto"/>
        </w:rPr>
      </w:pPr>
      <w:r>
        <w:rPr>
          <w:color w:val="auto"/>
        </w:rPr>
        <w:t>3.2.5</w:t>
      </w:r>
      <w:r>
        <w:rPr>
          <w:rFonts w:hint="eastAsia"/>
          <w:color w:val="auto"/>
        </w:rPr>
        <w:t>投标人初步评审不合格的，或者已经被作否决投标处理的，不再进行后续的评审。</w:t>
      </w:r>
    </w:p>
    <w:p w14:paraId="021E5D77">
      <w:pPr>
        <w:pStyle w:val="32"/>
        <w:spacing w:line="420" w:lineRule="exact"/>
        <w:rPr>
          <w:color w:val="auto"/>
        </w:rPr>
      </w:pPr>
      <w:bookmarkStart w:id="363" w:name="_Toc1532"/>
      <w:r>
        <w:rPr>
          <w:color w:val="auto"/>
        </w:rPr>
        <w:t xml:space="preserve">3.3 </w:t>
      </w:r>
      <w:r>
        <w:rPr>
          <w:rFonts w:hint="eastAsia"/>
          <w:color w:val="auto"/>
        </w:rPr>
        <w:t>投标文件的澄清和补正</w:t>
      </w:r>
      <w:bookmarkEnd w:id="363"/>
    </w:p>
    <w:p w14:paraId="56ADCECC">
      <w:pPr>
        <w:spacing w:line="420" w:lineRule="exact"/>
        <w:ind w:firstLine="420" w:firstLineChars="200"/>
        <w:rPr>
          <w:color w:val="auto"/>
        </w:rPr>
      </w:pPr>
      <w:r>
        <w:rPr>
          <w:color w:val="auto"/>
        </w:rPr>
        <w:t>3.3.1</w:t>
      </w:r>
      <w:r>
        <w:rPr>
          <w:rFonts w:hint="eastAsia"/>
          <w:color w:val="auto"/>
        </w:rPr>
        <w:t>在评标过程中，评标委员会可以书面形式要求投标人对所提交投标文件中不明确的内容进行书面澄清或说明，或者对细微偏差进行补正。评标委员会不接受投标人主动提出的澄清、说明或补正。</w:t>
      </w:r>
    </w:p>
    <w:p w14:paraId="340BC75B">
      <w:pPr>
        <w:spacing w:line="420" w:lineRule="exact"/>
        <w:ind w:firstLine="420" w:firstLineChars="200"/>
        <w:rPr>
          <w:color w:val="auto"/>
        </w:rPr>
      </w:pPr>
      <w:r>
        <w:rPr>
          <w:color w:val="auto"/>
        </w:rPr>
        <w:t xml:space="preserve">3.3.2 </w:t>
      </w:r>
      <w:r>
        <w:rPr>
          <w:rFonts w:hint="eastAsia"/>
          <w:color w:val="auto"/>
        </w:rPr>
        <w:t>澄清、说明和补正不得改变投标文件的实质性内容（算术性错误修正的除外）。投标人的书面澄清、说明和补正属于投标文件的组成部分。</w:t>
      </w:r>
    </w:p>
    <w:p w14:paraId="7DAD50DF">
      <w:pPr>
        <w:spacing w:line="420" w:lineRule="exact"/>
        <w:ind w:firstLine="420" w:firstLineChars="200"/>
        <w:rPr>
          <w:color w:val="auto"/>
        </w:rPr>
      </w:pPr>
      <w:r>
        <w:rPr>
          <w:color w:val="auto"/>
        </w:rPr>
        <w:t xml:space="preserve">3.3.3 </w:t>
      </w:r>
      <w:r>
        <w:rPr>
          <w:rFonts w:hint="eastAsia"/>
          <w:color w:val="auto"/>
        </w:rPr>
        <w:t>评标委员会对投标人提交的澄清、说明或补正有疑问的，可以要求投标人进一步澄清、说明或补正，直至满足评标委员会的要求。</w:t>
      </w:r>
    </w:p>
    <w:p w14:paraId="72C98CBB">
      <w:pPr>
        <w:pStyle w:val="32"/>
        <w:spacing w:line="420" w:lineRule="exact"/>
        <w:rPr>
          <w:color w:val="auto"/>
        </w:rPr>
      </w:pPr>
      <w:bookmarkStart w:id="364" w:name="_Toc2483"/>
      <w:r>
        <w:rPr>
          <w:color w:val="auto"/>
        </w:rPr>
        <w:t xml:space="preserve">3.4 </w:t>
      </w:r>
      <w:r>
        <w:rPr>
          <w:rFonts w:hint="eastAsia"/>
          <w:color w:val="auto"/>
        </w:rPr>
        <w:t>详细评审</w:t>
      </w:r>
      <w:bookmarkEnd w:id="364"/>
    </w:p>
    <w:p w14:paraId="1F04F1B3">
      <w:pPr>
        <w:spacing w:line="420" w:lineRule="exact"/>
        <w:ind w:firstLine="420" w:firstLineChars="200"/>
        <w:rPr>
          <w:color w:val="auto"/>
        </w:rPr>
      </w:pPr>
      <w:r>
        <w:rPr>
          <w:color w:val="auto"/>
        </w:rPr>
        <w:t xml:space="preserve">3.4.1 </w:t>
      </w:r>
      <w:r>
        <w:rPr>
          <w:rFonts w:hint="eastAsia"/>
          <w:color w:val="auto"/>
        </w:rPr>
        <w:t>评标委员会按本章第</w:t>
      </w:r>
      <w:r>
        <w:rPr>
          <w:color w:val="auto"/>
        </w:rPr>
        <w:t>2.2</w:t>
      </w:r>
      <w:r>
        <w:rPr>
          <w:rFonts w:hint="eastAsia"/>
          <w:color w:val="auto"/>
        </w:rPr>
        <w:t>款规定的评审内容进行定性或者评分评审，指出投标文件中优点、存在缺陷或签订合同前应注意和澄清事项，做出评审结论或者评分。采用计分的，将各项分值相加，按照评分分值由高到低排序。</w:t>
      </w:r>
    </w:p>
    <w:p w14:paraId="04E866A9">
      <w:pPr>
        <w:pStyle w:val="32"/>
        <w:spacing w:line="420" w:lineRule="exact"/>
        <w:rPr>
          <w:color w:val="auto"/>
        </w:rPr>
      </w:pPr>
      <w:bookmarkStart w:id="365" w:name="_Toc28781"/>
      <w:r>
        <w:rPr>
          <w:color w:val="auto"/>
        </w:rPr>
        <w:t xml:space="preserve">3.5 </w:t>
      </w:r>
      <w:r>
        <w:rPr>
          <w:rFonts w:hint="eastAsia"/>
          <w:color w:val="auto"/>
        </w:rPr>
        <w:t>评标结果</w:t>
      </w:r>
      <w:bookmarkEnd w:id="365"/>
    </w:p>
    <w:p w14:paraId="1AB10489">
      <w:pPr>
        <w:spacing w:line="420" w:lineRule="exact"/>
        <w:ind w:firstLine="420" w:firstLineChars="200"/>
        <w:rPr>
          <w:color w:val="auto"/>
        </w:rPr>
      </w:pPr>
      <w:r>
        <w:rPr>
          <w:color w:val="auto"/>
        </w:rPr>
        <w:t>3.5.1</w:t>
      </w:r>
      <w:r>
        <w:rPr>
          <w:rFonts w:hint="eastAsia"/>
          <w:color w:val="auto"/>
        </w:rPr>
        <w:t>评标委员会推荐中标候选人的数量和方法：见评标办法前附表。</w:t>
      </w:r>
    </w:p>
    <w:p w14:paraId="61664DE8">
      <w:pPr>
        <w:spacing w:line="420" w:lineRule="exact"/>
        <w:ind w:firstLine="420" w:firstLineChars="200"/>
        <w:rPr>
          <w:color w:val="auto"/>
        </w:rPr>
      </w:pPr>
      <w:r>
        <w:rPr>
          <w:color w:val="auto"/>
        </w:rPr>
        <w:t>3.5.2</w:t>
      </w:r>
      <w:r>
        <w:rPr>
          <w:rFonts w:hint="eastAsia"/>
          <w:color w:val="auto"/>
        </w:rPr>
        <w:t>如果评标委员会根据本章的规定作否决投标处理后，有效投标不足三个，且少于第二章“投标人须知”前附表第</w:t>
      </w:r>
      <w:r>
        <w:rPr>
          <w:color w:val="auto"/>
        </w:rPr>
        <w:t>7.1</w:t>
      </w:r>
      <w:r>
        <w:rPr>
          <w:rFonts w:hint="eastAsia"/>
          <w:color w:val="auto"/>
        </w:rPr>
        <w:t>款规定的中标候选人数量的，则评标委员会可以将所有有效投标作为中标候选人向招标人推荐。如果因有效投标不足三个使得投标明显缺乏竞争的，评标委员会可以否决所有投标。</w:t>
      </w:r>
    </w:p>
    <w:p w14:paraId="7A4DAD6D">
      <w:pPr>
        <w:spacing w:line="420" w:lineRule="exact"/>
        <w:ind w:firstLine="420" w:firstLineChars="200"/>
        <w:rPr>
          <w:color w:val="auto"/>
        </w:rPr>
      </w:pPr>
      <w:r>
        <w:rPr>
          <w:color w:val="auto"/>
        </w:rPr>
        <w:t>3.5.3</w:t>
      </w:r>
      <w:r>
        <w:rPr>
          <w:rFonts w:hint="eastAsia"/>
          <w:color w:val="auto"/>
        </w:rPr>
        <w:t>投标截止时间前投标人数量少于三个或者所有投标被否决的，招标人应当依法重新招标。</w:t>
      </w:r>
    </w:p>
    <w:p w14:paraId="4548C0BA">
      <w:pPr>
        <w:pStyle w:val="32"/>
        <w:adjustRightInd w:val="0"/>
        <w:snapToGrid w:val="0"/>
        <w:spacing w:line="420" w:lineRule="exact"/>
        <w:rPr>
          <w:color w:val="auto"/>
        </w:rPr>
      </w:pPr>
      <w:bookmarkStart w:id="366" w:name="_Toc2836"/>
      <w:r>
        <w:rPr>
          <w:color w:val="auto"/>
        </w:rPr>
        <w:t xml:space="preserve">3.6 </w:t>
      </w:r>
      <w:r>
        <w:rPr>
          <w:rFonts w:hint="eastAsia"/>
          <w:color w:val="auto"/>
        </w:rPr>
        <w:t>编制评标报告</w:t>
      </w:r>
      <w:bookmarkEnd w:id="366"/>
    </w:p>
    <w:p w14:paraId="6784C054">
      <w:pPr>
        <w:adjustRightInd w:val="0"/>
        <w:snapToGrid w:val="0"/>
        <w:spacing w:line="420" w:lineRule="exact"/>
        <w:ind w:firstLine="420" w:firstLineChars="200"/>
        <w:rPr>
          <w:rFonts w:ascii="宋体"/>
          <w:color w:val="auto"/>
          <w:szCs w:val="21"/>
        </w:rPr>
      </w:pPr>
      <w:r>
        <w:rPr>
          <w:rFonts w:hint="eastAsia" w:ascii="宋体"/>
          <w:color w:val="auto"/>
          <w:szCs w:val="21"/>
        </w:rPr>
        <w:t>评标委员会完成评标后，应当向招标人提交评标报告。评标报告应当由全体评标委员会成员签字。评标报告应当包括以下内容：</w:t>
      </w:r>
    </w:p>
    <w:p w14:paraId="29DFC475">
      <w:pPr>
        <w:adjustRightInd w:val="0"/>
        <w:snapToGrid w:val="0"/>
        <w:spacing w:line="420" w:lineRule="exact"/>
        <w:ind w:firstLine="420" w:firstLineChars="200"/>
        <w:rPr>
          <w:rFonts w:ascii="宋体"/>
          <w:color w:val="auto"/>
          <w:szCs w:val="21"/>
        </w:rPr>
      </w:pPr>
      <w:r>
        <w:rPr>
          <w:rFonts w:hint="eastAsia" w:ascii="宋体"/>
          <w:color w:val="auto"/>
          <w:szCs w:val="21"/>
        </w:rPr>
        <w:t>（</w:t>
      </w:r>
      <w:r>
        <w:rPr>
          <w:rFonts w:ascii="黑体" w:eastAsia="黑体"/>
          <w:color w:val="auto"/>
          <w:szCs w:val="21"/>
        </w:rPr>
        <w:t>1</w:t>
      </w:r>
      <w:r>
        <w:rPr>
          <w:rFonts w:hint="eastAsia" w:ascii="宋体"/>
          <w:color w:val="auto"/>
          <w:szCs w:val="21"/>
        </w:rPr>
        <w:t>）基本情况；</w:t>
      </w:r>
    </w:p>
    <w:p w14:paraId="00D69B02">
      <w:pPr>
        <w:adjustRightInd w:val="0"/>
        <w:snapToGrid w:val="0"/>
        <w:spacing w:line="420" w:lineRule="exact"/>
        <w:ind w:firstLine="420" w:firstLineChars="200"/>
        <w:rPr>
          <w:rFonts w:ascii="宋体"/>
          <w:color w:val="auto"/>
          <w:szCs w:val="21"/>
        </w:rPr>
      </w:pPr>
      <w:r>
        <w:rPr>
          <w:rFonts w:hint="eastAsia" w:ascii="宋体"/>
          <w:color w:val="auto"/>
          <w:szCs w:val="21"/>
        </w:rPr>
        <w:t>（</w:t>
      </w:r>
      <w:r>
        <w:rPr>
          <w:rFonts w:ascii="黑体" w:eastAsia="黑体"/>
          <w:color w:val="auto"/>
          <w:szCs w:val="21"/>
        </w:rPr>
        <w:t>2</w:t>
      </w:r>
      <w:r>
        <w:rPr>
          <w:rFonts w:hint="eastAsia" w:ascii="宋体"/>
          <w:color w:val="auto"/>
          <w:szCs w:val="21"/>
        </w:rPr>
        <w:t>）评标委员会成员名单；</w:t>
      </w:r>
    </w:p>
    <w:p w14:paraId="14D4AA38">
      <w:pPr>
        <w:adjustRightInd w:val="0"/>
        <w:snapToGrid w:val="0"/>
        <w:spacing w:line="420" w:lineRule="exact"/>
        <w:ind w:firstLine="420" w:firstLineChars="200"/>
        <w:rPr>
          <w:rFonts w:ascii="宋体"/>
          <w:color w:val="auto"/>
          <w:szCs w:val="21"/>
        </w:rPr>
      </w:pPr>
      <w:r>
        <w:rPr>
          <w:rFonts w:hint="eastAsia" w:ascii="宋体"/>
          <w:color w:val="auto"/>
          <w:szCs w:val="21"/>
        </w:rPr>
        <w:t>（</w:t>
      </w:r>
      <w:r>
        <w:rPr>
          <w:rFonts w:ascii="黑体" w:eastAsia="黑体"/>
          <w:color w:val="auto"/>
          <w:szCs w:val="21"/>
        </w:rPr>
        <w:t>3</w:t>
      </w:r>
      <w:r>
        <w:rPr>
          <w:rFonts w:hint="eastAsia" w:ascii="宋体"/>
          <w:color w:val="auto"/>
          <w:szCs w:val="21"/>
        </w:rPr>
        <w:t>）开标记录；</w:t>
      </w:r>
    </w:p>
    <w:p w14:paraId="61942F23">
      <w:pPr>
        <w:adjustRightInd w:val="0"/>
        <w:snapToGrid w:val="0"/>
        <w:spacing w:line="420" w:lineRule="exact"/>
        <w:ind w:firstLine="420" w:firstLineChars="200"/>
        <w:rPr>
          <w:rFonts w:ascii="宋体"/>
          <w:color w:val="auto"/>
          <w:szCs w:val="21"/>
        </w:rPr>
      </w:pPr>
      <w:r>
        <w:rPr>
          <w:rFonts w:hint="eastAsia" w:ascii="宋体"/>
          <w:color w:val="auto"/>
          <w:szCs w:val="21"/>
        </w:rPr>
        <w:t>（</w:t>
      </w:r>
      <w:r>
        <w:rPr>
          <w:rFonts w:ascii="黑体" w:eastAsia="黑体"/>
          <w:color w:val="auto"/>
          <w:szCs w:val="21"/>
        </w:rPr>
        <w:t>4</w:t>
      </w:r>
      <w:r>
        <w:rPr>
          <w:rFonts w:hint="eastAsia" w:ascii="宋体"/>
          <w:color w:val="auto"/>
          <w:szCs w:val="21"/>
        </w:rPr>
        <w:t>）符合要求的投标一览表；</w:t>
      </w:r>
    </w:p>
    <w:p w14:paraId="12807178">
      <w:pPr>
        <w:adjustRightInd w:val="0"/>
        <w:snapToGrid w:val="0"/>
        <w:spacing w:line="420" w:lineRule="exact"/>
        <w:ind w:firstLine="420" w:firstLineChars="200"/>
        <w:rPr>
          <w:rFonts w:ascii="宋体"/>
          <w:color w:val="auto"/>
          <w:szCs w:val="21"/>
        </w:rPr>
      </w:pPr>
      <w:r>
        <w:rPr>
          <w:rFonts w:hint="eastAsia" w:ascii="宋体"/>
          <w:color w:val="auto"/>
          <w:szCs w:val="21"/>
        </w:rPr>
        <w:t>（</w:t>
      </w:r>
      <w:r>
        <w:rPr>
          <w:rFonts w:ascii="黑体" w:eastAsia="黑体"/>
          <w:color w:val="auto"/>
          <w:szCs w:val="21"/>
        </w:rPr>
        <w:t>5</w:t>
      </w:r>
      <w:r>
        <w:rPr>
          <w:rFonts w:hint="eastAsia" w:ascii="宋体"/>
          <w:color w:val="auto"/>
          <w:szCs w:val="21"/>
        </w:rPr>
        <w:t>）否决投标情况；</w:t>
      </w:r>
    </w:p>
    <w:p w14:paraId="58E56FD9">
      <w:pPr>
        <w:adjustRightInd w:val="0"/>
        <w:snapToGrid w:val="0"/>
        <w:spacing w:line="420" w:lineRule="exact"/>
        <w:ind w:firstLine="420" w:firstLineChars="200"/>
        <w:rPr>
          <w:rFonts w:ascii="宋体"/>
          <w:color w:val="auto"/>
          <w:szCs w:val="21"/>
        </w:rPr>
      </w:pPr>
      <w:r>
        <w:rPr>
          <w:rFonts w:hint="eastAsia" w:ascii="宋体"/>
          <w:color w:val="auto"/>
          <w:szCs w:val="21"/>
        </w:rPr>
        <w:t>（</w:t>
      </w:r>
      <w:r>
        <w:rPr>
          <w:rFonts w:ascii="黑体" w:eastAsia="黑体"/>
          <w:color w:val="auto"/>
          <w:szCs w:val="21"/>
        </w:rPr>
        <w:t>6</w:t>
      </w:r>
      <w:r>
        <w:rPr>
          <w:rFonts w:hint="eastAsia" w:ascii="宋体"/>
          <w:color w:val="auto"/>
          <w:szCs w:val="21"/>
        </w:rPr>
        <w:t>）经评审的价格一览表(包括评标委员会在评标过程中所形成的所有记载评标结果、结论的表格、说明、记录等文件)；</w:t>
      </w:r>
    </w:p>
    <w:p w14:paraId="60A8BEB7">
      <w:pPr>
        <w:adjustRightInd w:val="0"/>
        <w:snapToGrid w:val="0"/>
        <w:spacing w:line="420" w:lineRule="exact"/>
        <w:ind w:firstLine="420" w:firstLineChars="200"/>
        <w:rPr>
          <w:rFonts w:ascii="宋体"/>
          <w:color w:val="auto"/>
          <w:szCs w:val="21"/>
        </w:rPr>
      </w:pPr>
      <w:r>
        <w:rPr>
          <w:rFonts w:hint="eastAsia" w:ascii="宋体"/>
          <w:color w:val="auto"/>
          <w:szCs w:val="21"/>
        </w:rPr>
        <w:t>（</w:t>
      </w:r>
      <w:r>
        <w:rPr>
          <w:rFonts w:ascii="黑体" w:eastAsia="黑体"/>
          <w:color w:val="auto"/>
          <w:szCs w:val="21"/>
        </w:rPr>
        <w:t>7</w:t>
      </w:r>
      <w:r>
        <w:rPr>
          <w:rFonts w:hint="eastAsia" w:ascii="宋体"/>
          <w:color w:val="auto"/>
          <w:szCs w:val="21"/>
        </w:rPr>
        <w:t>）推荐的中标候选人名单与签订合同前要处理的事宜；</w:t>
      </w:r>
    </w:p>
    <w:p w14:paraId="1CB3B432">
      <w:pPr>
        <w:adjustRightInd w:val="0"/>
        <w:snapToGrid w:val="0"/>
        <w:spacing w:line="420" w:lineRule="exact"/>
        <w:ind w:firstLine="420" w:firstLineChars="200"/>
        <w:rPr>
          <w:rFonts w:ascii="宋体"/>
          <w:color w:val="auto"/>
          <w:szCs w:val="21"/>
        </w:rPr>
      </w:pPr>
      <w:r>
        <w:rPr>
          <w:rFonts w:hint="eastAsia" w:ascii="宋体"/>
          <w:color w:val="auto"/>
          <w:szCs w:val="21"/>
        </w:rPr>
        <w:t>（</w:t>
      </w:r>
      <w:r>
        <w:rPr>
          <w:rFonts w:ascii="黑体" w:eastAsia="黑体"/>
          <w:color w:val="auto"/>
          <w:szCs w:val="21"/>
        </w:rPr>
        <w:t>8</w:t>
      </w:r>
      <w:r>
        <w:rPr>
          <w:rFonts w:hint="eastAsia" w:ascii="宋体"/>
          <w:color w:val="auto"/>
          <w:szCs w:val="21"/>
        </w:rPr>
        <w:t>）澄清、说明、补正事项纪要。</w:t>
      </w:r>
    </w:p>
    <w:p w14:paraId="25EC5826">
      <w:pPr>
        <w:pStyle w:val="32"/>
        <w:adjustRightInd w:val="0"/>
        <w:snapToGrid w:val="0"/>
        <w:spacing w:line="420" w:lineRule="exact"/>
        <w:rPr>
          <w:color w:val="auto"/>
        </w:rPr>
      </w:pPr>
      <w:bookmarkStart w:id="367" w:name="_Toc8528"/>
      <w:r>
        <w:rPr>
          <w:color w:val="auto"/>
        </w:rPr>
        <w:t>3.7</w:t>
      </w:r>
      <w:r>
        <w:rPr>
          <w:rFonts w:hint="eastAsia"/>
          <w:color w:val="auto"/>
        </w:rPr>
        <w:t>特殊情况的处置程序</w:t>
      </w:r>
      <w:bookmarkEnd w:id="367"/>
    </w:p>
    <w:p w14:paraId="09DF0E62">
      <w:pPr>
        <w:adjustRightInd w:val="0"/>
        <w:snapToGrid w:val="0"/>
        <w:spacing w:line="420" w:lineRule="exact"/>
        <w:ind w:firstLine="422" w:firstLineChars="200"/>
        <w:rPr>
          <w:rFonts w:ascii="宋体"/>
          <w:color w:val="auto"/>
          <w:szCs w:val="21"/>
        </w:rPr>
      </w:pPr>
      <w:r>
        <w:rPr>
          <w:rFonts w:ascii="黑体" w:eastAsia="黑体"/>
          <w:b/>
          <w:color w:val="auto"/>
          <w:szCs w:val="21"/>
        </w:rPr>
        <w:t>3.7.1</w:t>
      </w:r>
      <w:r>
        <w:rPr>
          <w:rFonts w:hint="eastAsia" w:ascii="宋体"/>
          <w:color w:val="auto"/>
          <w:szCs w:val="21"/>
        </w:rPr>
        <w:t>评标委员会应当执行连续评标的原则，按评标办法中规定的程序、内容、方法、标准完成全部评标工作。只有发生不可抗力导致评标工作无法继续时，评标活动方可暂停。</w:t>
      </w:r>
    </w:p>
    <w:p w14:paraId="4B45B9DA">
      <w:pPr>
        <w:adjustRightInd w:val="0"/>
        <w:snapToGrid w:val="0"/>
        <w:spacing w:line="420" w:lineRule="exact"/>
        <w:ind w:firstLine="420" w:firstLineChars="200"/>
        <w:rPr>
          <w:rFonts w:ascii="宋体"/>
          <w:color w:val="auto"/>
          <w:szCs w:val="21"/>
        </w:rPr>
      </w:pPr>
      <w:r>
        <w:rPr>
          <w:rFonts w:ascii="黑体" w:eastAsia="黑体"/>
          <w:color w:val="auto"/>
          <w:szCs w:val="21"/>
        </w:rPr>
        <w:t xml:space="preserve">3.7.2 </w:t>
      </w:r>
      <w:r>
        <w:rPr>
          <w:rFonts w:hint="eastAsia" w:ascii="宋体"/>
          <w:color w:val="auto"/>
          <w:szCs w:val="21"/>
        </w:rPr>
        <w:t>发生评标暂停情况时，评标委员会应当封存全部投标文件和评标记录，待不可抗力的影响结束且具备继续评标的条件时，由原评标委员会继续评标。</w:t>
      </w:r>
    </w:p>
    <w:p w14:paraId="35B46E8B">
      <w:pPr>
        <w:adjustRightInd w:val="0"/>
        <w:snapToGrid w:val="0"/>
        <w:spacing w:line="420" w:lineRule="exact"/>
        <w:ind w:firstLine="422" w:firstLineChars="200"/>
        <w:rPr>
          <w:rFonts w:ascii="宋体"/>
          <w:color w:val="auto"/>
          <w:szCs w:val="21"/>
        </w:rPr>
      </w:pPr>
      <w:r>
        <w:rPr>
          <w:rFonts w:ascii="黑体" w:eastAsia="黑体"/>
          <w:b/>
          <w:color w:val="auto"/>
          <w:szCs w:val="21"/>
        </w:rPr>
        <w:t>3.7.3</w:t>
      </w:r>
      <w:r>
        <w:rPr>
          <w:rFonts w:hint="eastAsia" w:ascii="宋体"/>
          <w:color w:val="auto"/>
          <w:szCs w:val="21"/>
        </w:rPr>
        <w:t xml:space="preserve"> 除非发生下列情况之一，评标委员会成员不得在评标中途更换：</w:t>
      </w:r>
    </w:p>
    <w:p w14:paraId="7D5F9F64">
      <w:pPr>
        <w:spacing w:line="420" w:lineRule="exact"/>
        <w:ind w:firstLine="420" w:firstLineChars="200"/>
        <w:rPr>
          <w:color w:val="auto"/>
        </w:rPr>
      </w:pPr>
      <w:r>
        <w:rPr>
          <w:rFonts w:hint="eastAsia"/>
          <w:color w:val="auto"/>
        </w:rPr>
        <w:t>（</w:t>
      </w:r>
      <w:r>
        <w:rPr>
          <w:color w:val="auto"/>
        </w:rPr>
        <w:t>1</w:t>
      </w:r>
      <w:r>
        <w:rPr>
          <w:rFonts w:hint="eastAsia"/>
          <w:color w:val="auto"/>
        </w:rPr>
        <w:t>）符合招标文件规定的回避事由；</w:t>
      </w:r>
    </w:p>
    <w:p w14:paraId="7AB1D998">
      <w:pPr>
        <w:spacing w:line="420" w:lineRule="exact"/>
        <w:ind w:firstLine="420" w:firstLineChars="200"/>
        <w:rPr>
          <w:color w:val="auto"/>
        </w:rPr>
      </w:pPr>
      <w:r>
        <w:rPr>
          <w:rFonts w:hint="eastAsia"/>
          <w:color w:val="auto"/>
        </w:rPr>
        <w:t>（</w:t>
      </w:r>
      <w:r>
        <w:rPr>
          <w:color w:val="auto"/>
        </w:rPr>
        <w:t>2</w:t>
      </w:r>
      <w:r>
        <w:rPr>
          <w:rFonts w:hint="eastAsia"/>
          <w:color w:val="auto"/>
        </w:rPr>
        <w:t>）擅离职守；</w:t>
      </w:r>
    </w:p>
    <w:p w14:paraId="1954D785">
      <w:pPr>
        <w:spacing w:line="420" w:lineRule="exact"/>
        <w:ind w:firstLine="420" w:firstLineChars="200"/>
        <w:rPr>
          <w:color w:val="auto"/>
        </w:rPr>
      </w:pPr>
      <w:r>
        <w:rPr>
          <w:rFonts w:hint="eastAsia"/>
          <w:color w:val="auto"/>
        </w:rPr>
        <w:t>（</w:t>
      </w:r>
      <w:r>
        <w:rPr>
          <w:color w:val="auto"/>
        </w:rPr>
        <w:t>3</w:t>
      </w:r>
      <w:r>
        <w:rPr>
          <w:rFonts w:hint="eastAsia"/>
          <w:color w:val="auto"/>
        </w:rPr>
        <w:t>）因健康原因不能继续评标工作；</w:t>
      </w:r>
    </w:p>
    <w:p w14:paraId="577E16BE">
      <w:pPr>
        <w:spacing w:line="420" w:lineRule="exact"/>
        <w:ind w:firstLine="420" w:firstLineChars="200"/>
        <w:rPr>
          <w:color w:val="auto"/>
        </w:rPr>
      </w:pPr>
      <w:r>
        <w:rPr>
          <w:rFonts w:hint="eastAsia"/>
          <w:color w:val="auto"/>
        </w:rPr>
        <w:t>（</w:t>
      </w:r>
      <w:r>
        <w:rPr>
          <w:color w:val="auto"/>
        </w:rPr>
        <w:t>4</w:t>
      </w:r>
      <w:r>
        <w:rPr>
          <w:rFonts w:hint="eastAsia"/>
          <w:color w:val="auto"/>
        </w:rPr>
        <w:t>）在评标过程中不客观公正履行评标职责、拒不遵守评标纪律影响评标正常进行的。</w:t>
      </w:r>
    </w:p>
    <w:p w14:paraId="7B6DC01B">
      <w:pPr>
        <w:spacing w:line="420" w:lineRule="exact"/>
        <w:ind w:firstLine="420" w:firstLineChars="200"/>
        <w:rPr>
          <w:color w:val="auto"/>
        </w:rPr>
      </w:pPr>
      <w:r>
        <w:rPr>
          <w:rFonts w:hint="eastAsia"/>
          <w:color w:val="auto"/>
        </w:rPr>
        <w:t>招标人更换评标委员会成员的，该被更换的成员已作出的评审结论无效，由更换后的成员重新进行评审。被更换的评标委员会成员，不得透露对投标文件的评审和比较、中标候选人的推荐情况以及与评标有关的其他情况。新评标委员会成员的确定方式</w:t>
      </w:r>
      <w:r>
        <w:rPr>
          <w:rFonts w:hint="eastAsia"/>
          <w:color w:val="auto"/>
          <w:lang w:val="en-US" w:eastAsia="zh-CN"/>
        </w:rPr>
        <w:t>与</w:t>
      </w:r>
      <w:r>
        <w:rPr>
          <w:rFonts w:hint="eastAsia"/>
          <w:color w:val="auto"/>
        </w:rPr>
        <w:t>招标文件规定的评标委员会成员的产生方式一致。</w:t>
      </w:r>
    </w:p>
    <w:p w14:paraId="11615C50">
      <w:pPr>
        <w:pStyle w:val="33"/>
        <w:spacing w:before="0" w:line="420" w:lineRule="exact"/>
        <w:rPr>
          <w:color w:val="auto"/>
        </w:rPr>
      </w:pPr>
      <w:bookmarkStart w:id="368" w:name="_Toc16100"/>
      <w:bookmarkStart w:id="369" w:name="_Toc4732"/>
      <w:bookmarkStart w:id="370" w:name="_Toc29688"/>
      <w:bookmarkStart w:id="371" w:name="_Toc19223"/>
      <w:r>
        <w:rPr>
          <w:color w:val="auto"/>
        </w:rPr>
        <w:t xml:space="preserve">4. </w:t>
      </w:r>
      <w:r>
        <w:rPr>
          <w:rFonts w:hint="eastAsia"/>
          <w:color w:val="auto"/>
        </w:rPr>
        <w:t>定标方法</w:t>
      </w:r>
      <w:bookmarkEnd w:id="368"/>
      <w:bookmarkEnd w:id="369"/>
      <w:bookmarkEnd w:id="370"/>
      <w:bookmarkEnd w:id="371"/>
    </w:p>
    <w:p w14:paraId="3508EB28">
      <w:pPr>
        <w:spacing w:line="420" w:lineRule="exact"/>
        <w:rPr>
          <w:rFonts w:eastAsia="黑体" w:cs="宋体"/>
          <w:color w:val="auto"/>
          <w:sz w:val="24"/>
          <w:szCs w:val="20"/>
        </w:rPr>
      </w:pPr>
      <w:r>
        <w:rPr>
          <w:rFonts w:eastAsia="黑体" w:cs="宋体"/>
          <w:color w:val="auto"/>
          <w:sz w:val="24"/>
          <w:szCs w:val="20"/>
        </w:rPr>
        <w:t>4.1</w:t>
      </w:r>
      <w:r>
        <w:rPr>
          <w:rFonts w:hint="eastAsia" w:eastAsia="黑体" w:cs="宋体"/>
          <w:color w:val="auto"/>
          <w:sz w:val="24"/>
          <w:szCs w:val="20"/>
        </w:rPr>
        <w:t>考察、答辩或复核</w:t>
      </w:r>
    </w:p>
    <w:p w14:paraId="5252FB24">
      <w:pPr>
        <w:spacing w:line="420" w:lineRule="exact"/>
        <w:ind w:firstLine="420" w:firstLineChars="200"/>
        <w:rPr>
          <w:color w:val="auto"/>
        </w:rPr>
      </w:pPr>
      <w:r>
        <w:rPr>
          <w:rFonts w:hint="eastAsia"/>
          <w:color w:val="auto"/>
        </w:rPr>
        <w:t>招标人在收到评标报告后，可以组织考察、答辩或者复核。考察、答辩或者复核的内容和程序：见评标办法前附表。</w:t>
      </w:r>
    </w:p>
    <w:p w14:paraId="2859F651">
      <w:pPr>
        <w:spacing w:line="420" w:lineRule="exact"/>
        <w:rPr>
          <w:rFonts w:eastAsia="黑体" w:cs="宋体"/>
          <w:color w:val="auto"/>
          <w:sz w:val="24"/>
          <w:szCs w:val="20"/>
        </w:rPr>
      </w:pPr>
      <w:r>
        <w:rPr>
          <w:rFonts w:eastAsia="黑体" w:cs="宋体"/>
          <w:color w:val="auto"/>
          <w:sz w:val="24"/>
          <w:szCs w:val="20"/>
        </w:rPr>
        <w:t xml:space="preserve">4.2 </w:t>
      </w:r>
      <w:r>
        <w:rPr>
          <w:rFonts w:hint="eastAsia" w:eastAsia="黑体" w:cs="宋体"/>
          <w:color w:val="auto"/>
          <w:sz w:val="24"/>
          <w:szCs w:val="20"/>
        </w:rPr>
        <w:t>定标方法</w:t>
      </w:r>
    </w:p>
    <w:p w14:paraId="0BD34C61">
      <w:pPr>
        <w:spacing w:line="420" w:lineRule="exact"/>
        <w:ind w:firstLine="420" w:firstLineChars="200"/>
        <w:rPr>
          <w:color w:val="auto"/>
        </w:rPr>
      </w:pPr>
      <w:r>
        <w:rPr>
          <w:color w:val="auto"/>
        </w:rPr>
        <w:t xml:space="preserve">4.2.1 </w:t>
      </w:r>
      <w:r>
        <w:rPr>
          <w:rFonts w:hint="eastAsia"/>
          <w:color w:val="auto"/>
        </w:rPr>
        <w:t>本项目的择优要素：见评标办法前附表。</w:t>
      </w:r>
    </w:p>
    <w:p w14:paraId="0754B54F">
      <w:pPr>
        <w:spacing w:line="420" w:lineRule="exact"/>
        <w:ind w:firstLine="420" w:firstLineChars="200"/>
        <w:rPr>
          <w:color w:val="auto"/>
        </w:rPr>
      </w:pPr>
      <w:r>
        <w:rPr>
          <w:color w:val="auto"/>
        </w:rPr>
        <w:t xml:space="preserve">4.2.2 </w:t>
      </w:r>
      <w:r>
        <w:rPr>
          <w:rFonts w:hint="eastAsia"/>
          <w:color w:val="auto"/>
        </w:rPr>
        <w:t>本项目的定标方法：见评标办法前附表。</w:t>
      </w:r>
    </w:p>
    <w:p w14:paraId="7754C7F8">
      <w:pPr>
        <w:spacing w:line="420" w:lineRule="exact"/>
        <w:ind w:firstLine="420" w:firstLineChars="200"/>
        <w:rPr>
          <w:color w:val="auto"/>
        </w:rPr>
      </w:pPr>
      <w:r>
        <w:rPr>
          <w:color w:val="auto"/>
        </w:rPr>
        <w:t xml:space="preserve">4.2.3 </w:t>
      </w:r>
      <w:r>
        <w:rPr>
          <w:rFonts w:hint="eastAsia"/>
          <w:color w:val="auto"/>
        </w:rPr>
        <w:t>本项目的定标规则：见评标办法前附表。</w:t>
      </w:r>
    </w:p>
    <w:p w14:paraId="3661403B">
      <w:pPr>
        <w:spacing w:line="420" w:lineRule="exact"/>
        <w:ind w:firstLine="420" w:firstLineChars="200"/>
        <w:rPr>
          <w:color w:val="auto"/>
        </w:rPr>
      </w:pPr>
      <w:r>
        <w:rPr>
          <w:color w:val="auto"/>
        </w:rPr>
        <w:t xml:space="preserve">4.2.4 </w:t>
      </w:r>
      <w:r>
        <w:rPr>
          <w:rFonts w:hint="eastAsia"/>
          <w:color w:val="auto"/>
        </w:rPr>
        <w:t>本项目的定标委员会组成：见评标办法前附表。</w:t>
      </w:r>
    </w:p>
    <w:p w14:paraId="3703805C">
      <w:pPr>
        <w:spacing w:line="420" w:lineRule="exact"/>
        <w:ind w:firstLine="420" w:firstLineChars="200"/>
        <w:rPr>
          <w:color w:val="auto"/>
        </w:rPr>
      </w:pPr>
      <w:r>
        <w:rPr>
          <w:color w:val="auto"/>
        </w:rPr>
        <w:t xml:space="preserve">4.2.5 </w:t>
      </w:r>
      <w:r>
        <w:rPr>
          <w:rFonts w:hint="eastAsia"/>
          <w:color w:val="auto"/>
        </w:rPr>
        <w:t>本项目的定标地点和日期：见评标办法前附表。</w:t>
      </w:r>
    </w:p>
    <w:p w14:paraId="1875E0FE">
      <w:pPr>
        <w:spacing w:line="420" w:lineRule="exact"/>
        <w:ind w:firstLine="420" w:firstLineChars="200"/>
        <w:rPr>
          <w:color w:val="auto"/>
        </w:rPr>
      </w:pPr>
      <w:r>
        <w:rPr>
          <w:color w:val="auto"/>
        </w:rPr>
        <w:t xml:space="preserve">4.2.6 </w:t>
      </w:r>
      <w:r>
        <w:rPr>
          <w:rFonts w:hint="eastAsia"/>
          <w:color w:val="auto"/>
        </w:rPr>
        <w:t>特殊情况的处置程序：见评标办法前附表。</w:t>
      </w:r>
    </w:p>
    <w:p w14:paraId="21EC1ED7">
      <w:pPr>
        <w:spacing w:line="420" w:lineRule="exact"/>
        <w:rPr>
          <w:color w:val="auto"/>
        </w:rPr>
      </w:pPr>
      <w:r>
        <w:rPr>
          <w:rFonts w:eastAsia="黑体" w:cs="宋体"/>
          <w:color w:val="auto"/>
          <w:sz w:val="24"/>
          <w:szCs w:val="20"/>
        </w:rPr>
        <w:t xml:space="preserve">4.3 </w:t>
      </w:r>
      <w:r>
        <w:rPr>
          <w:rFonts w:hint="eastAsia" w:eastAsia="黑体" w:cs="宋体"/>
          <w:color w:val="auto"/>
          <w:sz w:val="24"/>
          <w:szCs w:val="20"/>
        </w:rPr>
        <w:t>补充条款</w:t>
      </w:r>
      <w:r>
        <w:rPr>
          <w:rFonts w:hint="eastAsia"/>
          <w:color w:val="auto"/>
        </w:rPr>
        <w:t>：见评标办法前附表</w:t>
      </w:r>
    </w:p>
    <w:p w14:paraId="122371A1">
      <w:pPr>
        <w:rPr>
          <w:rFonts w:ascii="宋体"/>
          <w:color w:val="auto"/>
          <w:szCs w:val="21"/>
        </w:rPr>
      </w:pPr>
      <w:r>
        <w:rPr>
          <w:rFonts w:ascii="宋体"/>
          <w:color w:val="auto"/>
          <w:szCs w:val="21"/>
        </w:rPr>
        <w:br w:type="page"/>
      </w:r>
    </w:p>
    <w:p w14:paraId="3A52F936">
      <w:pPr>
        <w:spacing w:line="390" w:lineRule="exact"/>
        <w:rPr>
          <w:rFonts w:ascii="黑体" w:eastAsia="黑体"/>
          <w:color w:val="auto"/>
        </w:rPr>
      </w:pPr>
      <w:r>
        <w:rPr>
          <w:rFonts w:hint="eastAsia" w:ascii="黑体" w:eastAsia="黑体"/>
          <w:color w:val="auto"/>
        </w:rPr>
        <w:t>附件A：计算机辅助评标方法</w:t>
      </w:r>
    </w:p>
    <w:p w14:paraId="5ACC72E8">
      <w:pPr>
        <w:spacing w:after="120" w:afterLines="50" w:line="390" w:lineRule="exact"/>
        <w:jc w:val="center"/>
        <w:rPr>
          <w:rFonts w:ascii="黑体" w:eastAsia="黑体"/>
          <w:color w:val="auto"/>
          <w:sz w:val="28"/>
          <w:szCs w:val="28"/>
        </w:rPr>
      </w:pPr>
      <w:r>
        <w:rPr>
          <w:rFonts w:hint="eastAsia" w:ascii="黑体" w:eastAsia="黑体"/>
          <w:color w:val="auto"/>
          <w:sz w:val="28"/>
          <w:szCs w:val="28"/>
        </w:rPr>
        <w:t>计算机辅助评标方法</w:t>
      </w:r>
    </w:p>
    <w:p w14:paraId="295B8FC5">
      <w:pPr>
        <w:spacing w:line="430" w:lineRule="exact"/>
        <w:rPr>
          <w:b/>
          <w:color w:val="auto"/>
        </w:rPr>
      </w:pPr>
      <w:r>
        <w:rPr>
          <w:b/>
          <w:color w:val="auto"/>
        </w:rPr>
        <w:t>A1.</w:t>
      </w:r>
      <w:r>
        <w:rPr>
          <w:rFonts w:hint="eastAsia"/>
          <w:b/>
          <w:color w:val="auto"/>
        </w:rPr>
        <w:t>辅助</w:t>
      </w:r>
      <w:r>
        <w:rPr>
          <w:b/>
          <w:color w:val="auto"/>
        </w:rPr>
        <w:t>评标</w:t>
      </w:r>
      <w:r>
        <w:rPr>
          <w:rFonts w:hint="eastAsia"/>
          <w:b/>
          <w:color w:val="auto"/>
        </w:rPr>
        <w:t>的</w:t>
      </w:r>
      <w:r>
        <w:rPr>
          <w:b/>
          <w:color w:val="auto"/>
        </w:rPr>
        <w:t>内容</w:t>
      </w:r>
    </w:p>
    <w:p w14:paraId="20CBF5ED">
      <w:pPr>
        <w:spacing w:line="430" w:lineRule="exact"/>
        <w:ind w:firstLine="420" w:firstLineChars="200"/>
        <w:rPr>
          <w:color w:val="auto"/>
        </w:rPr>
      </w:pPr>
      <w:r>
        <w:rPr>
          <w:rFonts w:hint="eastAsia"/>
          <w:color w:val="auto"/>
        </w:rPr>
        <w:t>评标委员会将通过电子评标系统对所有投标人的报价进行自动复核，复核内容包括：</w:t>
      </w:r>
    </w:p>
    <w:p w14:paraId="59BCB97A">
      <w:pPr>
        <w:spacing w:before="86" w:line="430" w:lineRule="exact"/>
        <w:ind w:left="9" w:right="44" w:firstLine="420" w:firstLineChars="200"/>
        <w:rPr>
          <w:color w:val="auto"/>
        </w:rPr>
      </w:pPr>
      <w:r>
        <w:rPr>
          <w:rFonts w:hint="eastAsia"/>
          <w:color w:val="auto"/>
        </w:rPr>
        <w:t>（1）投标总价中所列的暂列金额、专业工程暂估价、材料暂估价与招标工程量清单内提供的金额是否一致。</w:t>
      </w:r>
    </w:p>
    <w:p w14:paraId="28B80F4D">
      <w:pPr>
        <w:spacing w:line="430" w:lineRule="exact"/>
        <w:ind w:firstLine="420" w:firstLineChars="200"/>
        <w:rPr>
          <w:color w:val="auto"/>
        </w:rPr>
      </w:pPr>
      <w:r>
        <w:rPr>
          <w:rFonts w:hint="eastAsia"/>
          <w:color w:val="auto"/>
        </w:rPr>
        <w:t>（2）投标报价是否存在算术性错误，是否存在漏报或增项：</w:t>
      </w:r>
    </w:p>
    <w:p w14:paraId="35B3FC58">
      <w:pPr>
        <w:spacing w:line="430" w:lineRule="exact"/>
        <w:ind w:firstLine="420" w:firstLineChars="200"/>
        <w:rPr>
          <w:color w:val="auto"/>
        </w:rPr>
      </w:pPr>
      <w:r>
        <w:rPr>
          <w:rFonts w:hint="eastAsia"/>
          <w:color w:val="auto"/>
        </w:rPr>
        <w:t>（3）投标报价中是否存在非合理性偏低或偏高；</w:t>
      </w:r>
    </w:p>
    <w:p w14:paraId="61993FC8">
      <w:pPr>
        <w:spacing w:line="430" w:lineRule="exact"/>
        <w:ind w:firstLine="420" w:firstLineChars="200"/>
        <w:rPr>
          <w:color w:val="auto"/>
        </w:rPr>
      </w:pPr>
      <w:r>
        <w:rPr>
          <w:rFonts w:hint="eastAsia"/>
          <w:color w:val="auto"/>
        </w:rPr>
        <w:t>（4）投标文件是否存在</w:t>
      </w:r>
      <w:r>
        <w:rPr>
          <w:rFonts w:hint="eastAsia"/>
          <w:color w:val="auto"/>
          <w:lang w:bidi="ar"/>
        </w:rPr>
        <w:t>文件制作机器码、创建标识码或加密锁号相同的情况</w:t>
      </w:r>
      <w:r>
        <w:rPr>
          <w:rFonts w:hint="eastAsia"/>
          <w:color w:val="auto"/>
        </w:rPr>
        <w:t>；</w:t>
      </w:r>
    </w:p>
    <w:p w14:paraId="1FF1EDBC">
      <w:pPr>
        <w:spacing w:line="430" w:lineRule="exact"/>
        <w:ind w:firstLine="420" w:firstLineChars="200"/>
        <w:rPr>
          <w:color w:val="auto"/>
        </w:rPr>
      </w:pPr>
      <w:r>
        <w:rPr>
          <w:rFonts w:hint="eastAsia"/>
          <w:color w:val="auto"/>
        </w:rPr>
        <w:t>（5）按照招标文件规定的评标标准和办法对投标报价得分进行计算。</w:t>
      </w:r>
    </w:p>
    <w:p w14:paraId="71551959">
      <w:pPr>
        <w:spacing w:line="430" w:lineRule="exact"/>
        <w:rPr>
          <w:b/>
          <w:color w:val="auto"/>
        </w:rPr>
      </w:pPr>
      <w:r>
        <w:rPr>
          <w:b/>
          <w:color w:val="auto"/>
        </w:rPr>
        <w:t>A</w:t>
      </w:r>
      <w:r>
        <w:rPr>
          <w:rFonts w:hint="eastAsia"/>
          <w:b/>
          <w:color w:val="auto"/>
        </w:rPr>
        <w:t>2</w:t>
      </w:r>
      <w:r>
        <w:rPr>
          <w:b/>
          <w:color w:val="auto"/>
        </w:rPr>
        <w:t>.</w:t>
      </w:r>
      <w:r>
        <w:rPr>
          <w:rFonts w:hint="eastAsia"/>
          <w:b/>
          <w:color w:val="auto"/>
        </w:rPr>
        <w:t>作否决投标处理的情况</w:t>
      </w:r>
    </w:p>
    <w:p w14:paraId="63575199">
      <w:pPr>
        <w:spacing w:line="430" w:lineRule="exact"/>
        <w:ind w:firstLine="420" w:firstLineChars="200"/>
        <w:rPr>
          <w:i/>
          <w:iCs/>
          <w:color w:val="auto"/>
        </w:rPr>
      </w:pPr>
      <w:r>
        <w:rPr>
          <w:rFonts w:hint="eastAsia"/>
          <w:i/>
          <w:iCs/>
          <w:color w:val="auto"/>
        </w:rPr>
        <w:t>经计算机辅助评标，发现投标文件有下列情况之一的，按否决投标处理：</w:t>
      </w:r>
    </w:p>
    <w:p w14:paraId="38F66817">
      <w:pPr>
        <w:spacing w:line="430" w:lineRule="exact"/>
        <w:ind w:firstLine="420" w:firstLineChars="200"/>
        <w:rPr>
          <w:i/>
          <w:iCs/>
          <w:color w:val="auto"/>
        </w:rPr>
      </w:pPr>
      <w:r>
        <w:rPr>
          <w:rFonts w:hint="eastAsia"/>
          <w:i/>
          <w:iCs/>
          <w:color w:val="auto"/>
        </w:rPr>
        <w:t>（1）投标总价中所列的暂列金额、专业工程暂估价、材料暂估价与招标工程量清单内提供的金额不一致的。</w:t>
      </w:r>
    </w:p>
    <w:p w14:paraId="554306BD">
      <w:pPr>
        <w:spacing w:line="430" w:lineRule="exact"/>
        <w:ind w:firstLine="420" w:firstLineChars="200"/>
        <w:rPr>
          <w:i/>
          <w:iCs/>
          <w:color w:val="auto"/>
        </w:rPr>
      </w:pPr>
      <w:r>
        <w:rPr>
          <w:rFonts w:hint="eastAsia"/>
          <w:i/>
          <w:iCs/>
          <w:color w:val="auto"/>
        </w:rPr>
        <w:t>（2）投标文件存在</w:t>
      </w:r>
      <w:r>
        <w:rPr>
          <w:rFonts w:hint="eastAsia"/>
          <w:i/>
          <w:iCs/>
          <w:color w:val="auto"/>
          <w:lang w:bidi="ar"/>
        </w:rPr>
        <w:t>文件制作机器码、创建标识码或加密锁号相同的情况的，</w:t>
      </w:r>
      <w:r>
        <w:rPr>
          <w:rFonts w:hint="eastAsia"/>
          <w:i/>
          <w:iCs/>
          <w:color w:val="auto"/>
        </w:rPr>
        <w:t>按否决投标处理。</w:t>
      </w:r>
    </w:p>
    <w:p w14:paraId="2354F71A">
      <w:pPr>
        <w:spacing w:line="430" w:lineRule="exact"/>
        <w:ind w:firstLine="420" w:firstLineChars="200"/>
        <w:rPr>
          <w:i/>
          <w:iCs/>
          <w:color w:val="auto"/>
        </w:rPr>
      </w:pPr>
      <w:r>
        <w:rPr>
          <w:rFonts w:hint="eastAsia"/>
          <w:i/>
          <w:iCs/>
          <w:color w:val="auto"/>
        </w:rPr>
        <w:t>（3）……</w:t>
      </w:r>
    </w:p>
    <w:p w14:paraId="17EEFABC">
      <w:pPr>
        <w:spacing w:line="430" w:lineRule="exact"/>
        <w:rPr>
          <w:b/>
          <w:color w:val="auto"/>
        </w:rPr>
      </w:pPr>
      <w:r>
        <w:rPr>
          <w:b/>
          <w:color w:val="auto"/>
        </w:rPr>
        <w:t>A3</w:t>
      </w:r>
      <w:r>
        <w:rPr>
          <w:rFonts w:hint="eastAsia"/>
          <w:b/>
          <w:color w:val="auto"/>
        </w:rPr>
        <w:t>.</w:t>
      </w:r>
      <w:r>
        <w:rPr>
          <w:rFonts w:hint="eastAsia"/>
          <w:i/>
          <w:iCs/>
          <w:color w:val="auto"/>
        </w:rPr>
        <w:t>经计算机辅助评标发现的偏差或异常，将按照招标文件规定的评标标准和办法进行处理，招标文件未作要求的，不得按否决投标处理。</w:t>
      </w:r>
    </w:p>
    <w:p w14:paraId="2CF52C89">
      <w:pPr>
        <w:rPr>
          <w:rFonts w:ascii="宋体"/>
          <w:color w:val="auto"/>
          <w:szCs w:val="21"/>
        </w:rPr>
      </w:pPr>
      <w:r>
        <w:rPr>
          <w:rFonts w:ascii="宋体"/>
          <w:color w:val="auto"/>
          <w:szCs w:val="21"/>
        </w:rPr>
        <w:br w:type="page"/>
      </w:r>
    </w:p>
    <w:p w14:paraId="5E56CAC7">
      <w:pPr>
        <w:pStyle w:val="4"/>
        <w:spacing w:after="240" w:afterLines="100"/>
        <w:ind w:firstLine="0"/>
        <w:rPr>
          <w:color w:val="auto"/>
        </w:rPr>
      </w:pPr>
      <w:bookmarkStart w:id="372" w:name="_Toc17874"/>
      <w:r>
        <w:rPr>
          <w:rFonts w:hint="eastAsia"/>
          <w:color w:val="auto"/>
        </w:rPr>
        <w:t>第三章  评标办法（经评审的最低投标价法）</w:t>
      </w:r>
      <w:bookmarkEnd w:id="372"/>
    </w:p>
    <w:p w14:paraId="1CD5491F">
      <w:pPr>
        <w:spacing w:line="420" w:lineRule="exact"/>
        <w:rPr>
          <w:rFonts w:ascii="黑体" w:eastAsia="黑体"/>
          <w:color w:val="auto"/>
          <w:sz w:val="28"/>
          <w:szCs w:val="28"/>
        </w:rPr>
      </w:pPr>
      <w:r>
        <w:rPr>
          <w:rFonts w:hint="eastAsia" w:ascii="黑体" w:eastAsia="黑体"/>
          <w:color w:val="auto"/>
          <w:sz w:val="28"/>
          <w:szCs w:val="28"/>
        </w:rPr>
        <w:t>评标办法前附表</w:t>
      </w:r>
    </w:p>
    <w:tbl>
      <w:tblPr>
        <w:tblStyle w:val="23"/>
        <w:tblW w:w="861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133"/>
        <w:gridCol w:w="2267"/>
        <w:gridCol w:w="4471"/>
      </w:tblGrid>
      <w:tr w14:paraId="1C0D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874"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BDCBFF1">
            <w:pPr>
              <w:spacing w:before="120" w:beforeLines="50" w:after="120" w:afterLines="50"/>
              <w:jc w:val="center"/>
              <w:rPr>
                <w:rFonts w:ascii="宋体"/>
                <w:b/>
                <w:color w:val="auto"/>
                <w:szCs w:val="21"/>
              </w:rPr>
            </w:pPr>
            <w:r>
              <w:rPr>
                <w:rFonts w:hint="eastAsia" w:ascii="宋体"/>
                <w:b/>
                <w:color w:val="auto"/>
                <w:szCs w:val="21"/>
              </w:rPr>
              <w:t>条款号</w:t>
            </w: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FB69F5C">
            <w:pPr>
              <w:spacing w:before="120" w:beforeLines="50" w:after="120" w:afterLines="50"/>
              <w:jc w:val="center"/>
              <w:rPr>
                <w:rFonts w:ascii="宋体"/>
                <w:b/>
                <w:color w:val="auto"/>
                <w:szCs w:val="21"/>
              </w:rPr>
            </w:pPr>
            <w:r>
              <w:rPr>
                <w:rFonts w:hint="eastAsia" w:ascii="宋体"/>
                <w:b/>
                <w:color w:val="auto"/>
                <w:szCs w:val="21"/>
              </w:rPr>
              <w:t>评审因素</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0E6A812">
            <w:pPr>
              <w:spacing w:before="120" w:beforeLines="50" w:after="120" w:afterLines="50"/>
              <w:jc w:val="center"/>
              <w:rPr>
                <w:rFonts w:ascii="宋体"/>
                <w:b/>
                <w:color w:val="auto"/>
                <w:szCs w:val="21"/>
              </w:rPr>
            </w:pPr>
            <w:r>
              <w:rPr>
                <w:rFonts w:hint="eastAsia" w:ascii="宋体"/>
                <w:b/>
                <w:color w:val="auto"/>
                <w:szCs w:val="21"/>
              </w:rPr>
              <w:t>评审标准</w:t>
            </w:r>
          </w:p>
        </w:tc>
      </w:tr>
      <w:tr w14:paraId="2621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2AB6118">
            <w:pPr>
              <w:spacing w:before="120" w:beforeLines="50" w:after="120" w:afterLines="50"/>
              <w:jc w:val="center"/>
              <w:rPr>
                <w:rFonts w:ascii="宋体"/>
                <w:color w:val="auto"/>
                <w:szCs w:val="21"/>
              </w:rPr>
            </w:pPr>
            <w:r>
              <w:rPr>
                <w:rFonts w:ascii="宋体"/>
                <w:color w:val="auto"/>
                <w:szCs w:val="21"/>
              </w:rPr>
              <w:t>2.1.1</w:t>
            </w:r>
          </w:p>
        </w:tc>
        <w:tc>
          <w:tcPr>
            <w:tcW w:w="113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4AF8CA8">
            <w:pPr>
              <w:spacing w:before="120" w:beforeLines="50" w:after="120" w:afterLines="50"/>
              <w:jc w:val="center"/>
              <w:rPr>
                <w:rFonts w:ascii="宋体"/>
                <w:color w:val="auto"/>
                <w:szCs w:val="21"/>
              </w:rPr>
            </w:pPr>
            <w:r>
              <w:rPr>
                <w:rFonts w:hint="eastAsia" w:ascii="宋体"/>
                <w:color w:val="auto"/>
                <w:szCs w:val="21"/>
              </w:rPr>
              <w:t>形式评审标</w:t>
            </w:r>
            <w:r>
              <w:rPr>
                <w:rFonts w:ascii="宋体"/>
                <w:color w:val="auto"/>
                <w:szCs w:val="21"/>
              </w:rPr>
              <w:t xml:space="preserve">    </w:t>
            </w:r>
            <w:r>
              <w:rPr>
                <w:rFonts w:hint="eastAsia" w:ascii="宋体"/>
                <w:color w:val="auto"/>
                <w:szCs w:val="21"/>
              </w:rPr>
              <w:t>准</w:t>
            </w: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A09EB4E">
            <w:pPr>
              <w:spacing w:before="120" w:beforeLines="50" w:after="120" w:afterLines="50"/>
              <w:jc w:val="center"/>
              <w:rPr>
                <w:rFonts w:ascii="宋体"/>
                <w:color w:val="auto"/>
                <w:szCs w:val="21"/>
              </w:rPr>
            </w:pPr>
            <w:r>
              <w:rPr>
                <w:rFonts w:hint="eastAsia" w:ascii="宋体"/>
                <w:color w:val="auto"/>
                <w:szCs w:val="21"/>
              </w:rPr>
              <w:t>投标人名称</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35E6BFD">
            <w:pPr>
              <w:spacing w:before="120" w:beforeLines="50" w:after="120" w:afterLines="50"/>
              <w:rPr>
                <w:rFonts w:ascii="宋体"/>
                <w:color w:val="auto"/>
                <w:szCs w:val="21"/>
              </w:rPr>
            </w:pPr>
            <w:r>
              <w:rPr>
                <w:rFonts w:hint="eastAsia" w:ascii="宋体"/>
                <w:color w:val="auto"/>
                <w:szCs w:val="21"/>
              </w:rPr>
              <w:t>与营业执照、资质证书、安全生产许可证一致</w:t>
            </w:r>
          </w:p>
        </w:tc>
      </w:tr>
      <w:tr w14:paraId="43BC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F691B66">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75569C5">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5454280">
            <w:pPr>
              <w:spacing w:before="120" w:beforeLines="50" w:after="120" w:afterLines="50"/>
              <w:jc w:val="center"/>
              <w:rPr>
                <w:rFonts w:ascii="宋体"/>
                <w:color w:val="auto"/>
                <w:szCs w:val="21"/>
              </w:rPr>
            </w:pPr>
            <w:r>
              <w:rPr>
                <w:rFonts w:hint="eastAsia" w:ascii="宋体"/>
                <w:color w:val="auto"/>
                <w:szCs w:val="21"/>
              </w:rPr>
              <w:t>投标文件中相关文件的签字盖章</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DC77A07">
            <w:pPr>
              <w:spacing w:before="120" w:beforeLines="50" w:after="120" w:afterLines="50"/>
              <w:rPr>
                <w:rFonts w:ascii="宋体"/>
                <w:color w:val="auto"/>
                <w:szCs w:val="21"/>
              </w:rPr>
            </w:pPr>
            <w:r>
              <w:rPr>
                <w:rFonts w:hint="eastAsia" w:ascii="宋体"/>
                <w:color w:val="auto"/>
                <w:szCs w:val="21"/>
              </w:rPr>
              <w:t>符合第二章“投标人须知”第3.7.3</w:t>
            </w:r>
            <w:r>
              <w:rPr>
                <w:rFonts w:ascii="宋体"/>
                <w:color w:val="auto"/>
                <w:szCs w:val="21"/>
              </w:rPr>
              <w:tab/>
            </w:r>
            <w:r>
              <w:rPr>
                <w:rFonts w:hint="eastAsia" w:ascii="宋体"/>
                <w:color w:val="auto"/>
                <w:szCs w:val="21"/>
              </w:rPr>
              <w:t>项规定</w:t>
            </w:r>
          </w:p>
        </w:tc>
      </w:tr>
      <w:tr w14:paraId="621A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EA9FC70">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AC292A6">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C78CE30">
            <w:pPr>
              <w:spacing w:before="120" w:beforeLines="50" w:after="120" w:afterLines="50"/>
              <w:jc w:val="center"/>
              <w:rPr>
                <w:rFonts w:ascii="宋体"/>
                <w:color w:val="auto"/>
                <w:szCs w:val="21"/>
              </w:rPr>
            </w:pPr>
            <w:r>
              <w:rPr>
                <w:rFonts w:hint="eastAsia" w:ascii="宋体"/>
                <w:color w:val="auto"/>
                <w:szCs w:val="21"/>
              </w:rPr>
              <w:t>投标文件格式</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DD1B025">
            <w:pPr>
              <w:spacing w:before="120" w:beforeLines="50" w:after="120" w:afterLines="50"/>
              <w:rPr>
                <w:rFonts w:ascii="宋体"/>
                <w:color w:val="auto"/>
                <w:szCs w:val="21"/>
              </w:rPr>
            </w:pPr>
            <w:r>
              <w:rPr>
                <w:rFonts w:hint="eastAsia" w:ascii="宋体"/>
                <w:color w:val="auto"/>
                <w:szCs w:val="21"/>
              </w:rPr>
              <w:t>符合第八章</w:t>
            </w:r>
            <w:r>
              <w:rPr>
                <w:rFonts w:ascii="宋体"/>
                <w:color w:val="auto"/>
                <w:szCs w:val="21"/>
              </w:rPr>
              <w:t>“</w:t>
            </w:r>
            <w:r>
              <w:rPr>
                <w:rFonts w:hint="eastAsia" w:ascii="宋体"/>
                <w:color w:val="auto"/>
                <w:szCs w:val="21"/>
              </w:rPr>
              <w:t>投标文件格式</w:t>
            </w:r>
            <w:r>
              <w:rPr>
                <w:rFonts w:ascii="宋体"/>
                <w:color w:val="auto"/>
                <w:szCs w:val="21"/>
              </w:rPr>
              <w:t>”</w:t>
            </w:r>
            <w:r>
              <w:rPr>
                <w:rFonts w:hint="eastAsia" w:ascii="宋体"/>
                <w:color w:val="auto"/>
                <w:szCs w:val="21"/>
              </w:rPr>
              <w:t>的要求</w:t>
            </w:r>
          </w:p>
        </w:tc>
      </w:tr>
      <w:tr w14:paraId="4DDF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2F576FF">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26E465F">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D914045">
            <w:pPr>
              <w:spacing w:before="120" w:beforeLines="50" w:after="120" w:afterLines="50"/>
              <w:jc w:val="center"/>
              <w:rPr>
                <w:rFonts w:ascii="宋体"/>
                <w:color w:val="auto"/>
                <w:szCs w:val="21"/>
              </w:rPr>
            </w:pPr>
            <w:r>
              <w:rPr>
                <w:rFonts w:hint="eastAsia" w:ascii="宋体"/>
                <w:color w:val="auto"/>
                <w:szCs w:val="21"/>
              </w:rPr>
              <w:t>联合体投标人（如有）</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C518A52">
            <w:pPr>
              <w:spacing w:before="120" w:beforeLines="50" w:after="120" w:afterLines="50"/>
              <w:rPr>
                <w:rFonts w:ascii="宋体"/>
                <w:color w:val="auto"/>
                <w:szCs w:val="21"/>
              </w:rPr>
            </w:pPr>
            <w:r>
              <w:rPr>
                <w:rFonts w:hint="eastAsia" w:ascii="宋体"/>
                <w:color w:val="auto"/>
                <w:szCs w:val="21"/>
              </w:rPr>
              <w:t>提交联合体协议书，并明确联合体牵头人</w:t>
            </w:r>
          </w:p>
        </w:tc>
      </w:tr>
      <w:tr w14:paraId="4398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AE34A0F">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1CDFBD2">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C5998E9">
            <w:pPr>
              <w:spacing w:before="120" w:beforeLines="50" w:after="120" w:afterLines="50"/>
              <w:jc w:val="center"/>
              <w:rPr>
                <w:rFonts w:ascii="宋体"/>
                <w:color w:val="auto"/>
                <w:szCs w:val="21"/>
              </w:rPr>
            </w:pPr>
            <w:r>
              <w:rPr>
                <w:rFonts w:hint="eastAsia" w:ascii="宋体"/>
                <w:color w:val="auto"/>
                <w:szCs w:val="21"/>
              </w:rPr>
              <w:t>报价唯一</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6437FBA">
            <w:pPr>
              <w:spacing w:before="120" w:beforeLines="50" w:after="120" w:afterLines="50"/>
              <w:rPr>
                <w:rFonts w:ascii="宋体"/>
                <w:color w:val="auto"/>
                <w:szCs w:val="21"/>
              </w:rPr>
            </w:pPr>
            <w:r>
              <w:rPr>
                <w:rFonts w:hint="eastAsia" w:ascii="宋体"/>
                <w:color w:val="auto"/>
                <w:szCs w:val="21"/>
              </w:rPr>
              <w:t>只能有一个有效报价</w:t>
            </w:r>
          </w:p>
        </w:tc>
      </w:tr>
      <w:tr w14:paraId="0359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A100B8A">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CEE49A3">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96DB37D">
            <w:pPr>
              <w:spacing w:before="120" w:beforeLines="50" w:after="120" w:afterLines="50"/>
              <w:jc w:val="center"/>
              <w:rPr>
                <w:rFonts w:ascii="宋体"/>
                <w:color w:val="auto"/>
                <w:szCs w:val="21"/>
              </w:rPr>
            </w:pPr>
            <w:r>
              <w:rPr>
                <w:rFonts w:hint="eastAsia" w:ascii="宋体"/>
                <w:color w:val="auto"/>
                <w:szCs w:val="21"/>
              </w:rPr>
              <w:t>……</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E4F883D">
            <w:pPr>
              <w:spacing w:before="120" w:beforeLines="50" w:after="120" w:afterLines="50"/>
              <w:jc w:val="center"/>
              <w:rPr>
                <w:rFonts w:ascii="宋体"/>
                <w:color w:val="auto"/>
                <w:szCs w:val="21"/>
              </w:rPr>
            </w:pPr>
            <w:r>
              <w:rPr>
                <w:rFonts w:hint="eastAsia" w:ascii="宋体"/>
                <w:color w:val="auto"/>
                <w:szCs w:val="21"/>
              </w:rPr>
              <w:t>……</w:t>
            </w:r>
          </w:p>
        </w:tc>
      </w:tr>
      <w:tr w14:paraId="0766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4A74F24">
            <w:pPr>
              <w:spacing w:before="120" w:beforeLines="50" w:after="120" w:afterLines="50"/>
              <w:jc w:val="center"/>
              <w:rPr>
                <w:rFonts w:ascii="宋体"/>
                <w:color w:val="auto"/>
                <w:szCs w:val="21"/>
              </w:rPr>
            </w:pPr>
            <w:r>
              <w:rPr>
                <w:rFonts w:ascii="宋体"/>
                <w:color w:val="auto"/>
                <w:szCs w:val="21"/>
              </w:rPr>
              <w:t>2.1.2</w:t>
            </w:r>
          </w:p>
        </w:tc>
        <w:tc>
          <w:tcPr>
            <w:tcW w:w="113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3A450DC">
            <w:pPr>
              <w:spacing w:before="120" w:beforeLines="50" w:after="120" w:afterLines="50"/>
              <w:jc w:val="center"/>
              <w:rPr>
                <w:rFonts w:ascii="宋体"/>
                <w:color w:val="auto"/>
                <w:szCs w:val="21"/>
              </w:rPr>
            </w:pPr>
            <w:r>
              <w:rPr>
                <w:rFonts w:hint="eastAsia" w:ascii="宋体"/>
                <w:color w:val="auto"/>
                <w:szCs w:val="21"/>
              </w:rPr>
              <w:t>资格评审标</w:t>
            </w:r>
            <w:r>
              <w:rPr>
                <w:rFonts w:ascii="宋体"/>
                <w:color w:val="auto"/>
                <w:szCs w:val="21"/>
              </w:rPr>
              <w:t xml:space="preserve"> </w:t>
            </w:r>
            <w:r>
              <w:rPr>
                <w:rFonts w:hint="eastAsia" w:ascii="宋体"/>
                <w:color w:val="auto"/>
                <w:szCs w:val="21"/>
              </w:rPr>
              <w:t xml:space="preserve">   准</w:t>
            </w: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7082955">
            <w:pPr>
              <w:spacing w:before="120" w:beforeLines="50" w:after="120" w:afterLines="50"/>
              <w:jc w:val="center"/>
              <w:rPr>
                <w:rFonts w:ascii="宋体"/>
                <w:color w:val="auto"/>
                <w:szCs w:val="21"/>
              </w:rPr>
            </w:pPr>
            <w:r>
              <w:rPr>
                <w:rFonts w:hint="eastAsia" w:ascii="宋体"/>
                <w:color w:val="auto"/>
                <w:szCs w:val="21"/>
              </w:rPr>
              <w:t>营业执照</w:t>
            </w:r>
          </w:p>
        </w:tc>
        <w:tc>
          <w:tcPr>
            <w:tcW w:w="4471" w:type="dxa"/>
            <w:tcBorders>
              <w:top w:val="single" w:color="auto" w:sz="4" w:space="0"/>
              <w:left w:val="single" w:color="auto" w:sz="4" w:space="0"/>
              <w:bottom w:val="single" w:color="auto" w:sz="4" w:space="0"/>
              <w:right w:val="single" w:color="auto" w:sz="4" w:space="0"/>
            </w:tcBorders>
            <w:vAlign w:val="center"/>
          </w:tcPr>
          <w:p w14:paraId="78688E9F">
            <w:pPr>
              <w:spacing w:before="120" w:beforeLines="50" w:after="120" w:afterLines="50"/>
              <w:jc w:val="left"/>
              <w:rPr>
                <w:rFonts w:ascii="宋体"/>
                <w:color w:val="auto"/>
                <w:szCs w:val="21"/>
              </w:rPr>
            </w:pPr>
            <w:r>
              <w:rPr>
                <w:rFonts w:hint="eastAsia" w:ascii="宋体"/>
                <w:color w:val="auto"/>
                <w:szCs w:val="21"/>
              </w:rPr>
              <w:t>符合第二章“投标人须知”第1.4.1项规定</w:t>
            </w:r>
          </w:p>
        </w:tc>
      </w:tr>
      <w:tr w14:paraId="1D10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DC91846">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E3FE92A">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6823BB4">
            <w:pPr>
              <w:spacing w:before="120" w:beforeLines="50" w:after="120" w:afterLines="50"/>
              <w:jc w:val="center"/>
              <w:rPr>
                <w:rFonts w:ascii="宋体"/>
                <w:color w:val="auto"/>
                <w:szCs w:val="21"/>
              </w:rPr>
            </w:pPr>
            <w:r>
              <w:rPr>
                <w:rFonts w:hint="eastAsia" w:ascii="宋体"/>
                <w:color w:val="auto"/>
                <w:szCs w:val="21"/>
              </w:rPr>
              <w:t>资质条件</w:t>
            </w:r>
          </w:p>
        </w:tc>
        <w:tc>
          <w:tcPr>
            <w:tcW w:w="4471" w:type="dxa"/>
            <w:tcBorders>
              <w:top w:val="single" w:color="auto" w:sz="4" w:space="0"/>
              <w:left w:val="single" w:color="auto" w:sz="4" w:space="0"/>
              <w:bottom w:val="single" w:color="auto" w:sz="4" w:space="0"/>
              <w:right w:val="single" w:color="auto" w:sz="4" w:space="0"/>
            </w:tcBorders>
            <w:vAlign w:val="center"/>
          </w:tcPr>
          <w:p w14:paraId="742E1602">
            <w:pPr>
              <w:spacing w:before="120" w:beforeLines="50" w:after="120" w:afterLines="50"/>
              <w:jc w:val="left"/>
              <w:rPr>
                <w:rFonts w:ascii="宋体"/>
                <w:color w:val="auto"/>
                <w:szCs w:val="21"/>
              </w:rPr>
            </w:pPr>
            <w:r>
              <w:rPr>
                <w:rFonts w:hint="eastAsia" w:ascii="宋体"/>
                <w:color w:val="auto"/>
                <w:szCs w:val="21"/>
              </w:rPr>
              <w:t>符合第二章“投标人须知”第1.4.1项规定</w:t>
            </w:r>
          </w:p>
        </w:tc>
      </w:tr>
      <w:tr w14:paraId="4219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39FC9B2">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4FE8C1A">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9722551">
            <w:pPr>
              <w:spacing w:before="120" w:beforeLines="50" w:after="120" w:afterLines="50"/>
              <w:jc w:val="center"/>
              <w:rPr>
                <w:rFonts w:ascii="宋体"/>
                <w:color w:val="auto"/>
                <w:szCs w:val="21"/>
              </w:rPr>
            </w:pPr>
            <w:r>
              <w:rPr>
                <w:rFonts w:hint="eastAsia" w:ascii="宋体"/>
                <w:color w:val="auto"/>
                <w:szCs w:val="21"/>
              </w:rPr>
              <w:t>安全生产许可证</w:t>
            </w:r>
          </w:p>
        </w:tc>
        <w:tc>
          <w:tcPr>
            <w:tcW w:w="4471" w:type="dxa"/>
            <w:tcBorders>
              <w:top w:val="single" w:color="auto" w:sz="4" w:space="0"/>
              <w:left w:val="single" w:color="auto" w:sz="4" w:space="0"/>
              <w:bottom w:val="single" w:color="auto" w:sz="4" w:space="0"/>
              <w:right w:val="single" w:color="auto" w:sz="4" w:space="0"/>
            </w:tcBorders>
            <w:vAlign w:val="center"/>
          </w:tcPr>
          <w:p w14:paraId="61C78EB3">
            <w:pPr>
              <w:spacing w:before="120" w:beforeLines="50" w:after="120" w:afterLines="50"/>
              <w:jc w:val="left"/>
              <w:rPr>
                <w:rFonts w:ascii="宋体"/>
                <w:color w:val="auto"/>
                <w:szCs w:val="21"/>
              </w:rPr>
            </w:pPr>
            <w:r>
              <w:rPr>
                <w:rFonts w:hint="eastAsia" w:ascii="宋体"/>
                <w:color w:val="auto"/>
                <w:szCs w:val="21"/>
              </w:rPr>
              <w:t>符合第二章“投标人须知”第1.4.1项规定</w:t>
            </w:r>
          </w:p>
        </w:tc>
      </w:tr>
      <w:tr w14:paraId="4D7C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4588C75">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4FE73C3">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5EDDCFF">
            <w:pPr>
              <w:spacing w:before="120" w:beforeLines="50" w:after="120" w:afterLines="50"/>
              <w:jc w:val="center"/>
              <w:rPr>
                <w:rFonts w:ascii="宋体"/>
                <w:color w:val="auto"/>
                <w:szCs w:val="21"/>
              </w:rPr>
            </w:pPr>
            <w:r>
              <w:rPr>
                <w:rFonts w:hint="eastAsia" w:ascii="宋体"/>
                <w:color w:val="auto"/>
                <w:szCs w:val="21"/>
              </w:rPr>
              <w:t>项目负责人资格</w:t>
            </w:r>
          </w:p>
        </w:tc>
        <w:tc>
          <w:tcPr>
            <w:tcW w:w="4471" w:type="dxa"/>
            <w:tcBorders>
              <w:top w:val="single" w:color="auto" w:sz="4" w:space="0"/>
              <w:left w:val="single" w:color="auto" w:sz="4" w:space="0"/>
              <w:bottom w:val="single" w:color="auto" w:sz="4" w:space="0"/>
              <w:right w:val="single" w:color="auto" w:sz="4" w:space="0"/>
            </w:tcBorders>
            <w:vAlign w:val="center"/>
          </w:tcPr>
          <w:p w14:paraId="7D572AFF">
            <w:pPr>
              <w:spacing w:before="120" w:beforeLines="50" w:after="120" w:afterLines="50"/>
              <w:jc w:val="left"/>
              <w:rPr>
                <w:rFonts w:ascii="宋体"/>
                <w:color w:val="auto"/>
                <w:szCs w:val="21"/>
              </w:rPr>
            </w:pPr>
            <w:r>
              <w:rPr>
                <w:rFonts w:hint="eastAsia" w:ascii="宋体"/>
                <w:color w:val="auto"/>
                <w:szCs w:val="21"/>
              </w:rPr>
              <w:t>符合第二章“投标人须知”第1.4.1项规定</w:t>
            </w:r>
          </w:p>
        </w:tc>
      </w:tr>
      <w:tr w14:paraId="42AF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BFA4BB3">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F438A8E">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9B076C0">
            <w:pPr>
              <w:spacing w:before="120" w:beforeLines="50" w:after="120" w:afterLines="50"/>
              <w:jc w:val="center"/>
              <w:rPr>
                <w:rFonts w:ascii="宋体"/>
                <w:color w:val="auto"/>
                <w:szCs w:val="21"/>
              </w:rPr>
            </w:pPr>
            <w:r>
              <w:rPr>
                <w:rFonts w:hint="eastAsia" w:ascii="宋体"/>
                <w:color w:val="auto"/>
                <w:szCs w:val="21"/>
              </w:rPr>
              <w:t>项目管理机构</w:t>
            </w:r>
          </w:p>
        </w:tc>
        <w:tc>
          <w:tcPr>
            <w:tcW w:w="4471" w:type="dxa"/>
            <w:tcBorders>
              <w:top w:val="single" w:color="auto" w:sz="4" w:space="0"/>
              <w:left w:val="single" w:color="auto" w:sz="4" w:space="0"/>
              <w:bottom w:val="single" w:color="auto" w:sz="4" w:space="0"/>
              <w:right w:val="single" w:color="auto" w:sz="4" w:space="0"/>
            </w:tcBorders>
            <w:vAlign w:val="center"/>
          </w:tcPr>
          <w:p w14:paraId="10F5855A">
            <w:pPr>
              <w:spacing w:before="120" w:beforeLines="50" w:after="120" w:afterLines="50"/>
              <w:jc w:val="left"/>
              <w:rPr>
                <w:rFonts w:ascii="宋体"/>
                <w:color w:val="auto"/>
                <w:szCs w:val="21"/>
              </w:rPr>
            </w:pPr>
            <w:r>
              <w:rPr>
                <w:rFonts w:hint="eastAsia" w:ascii="宋体"/>
                <w:color w:val="auto"/>
                <w:szCs w:val="21"/>
              </w:rPr>
              <w:t>符合第二章“投标人须知”第1.4.1项规定</w:t>
            </w:r>
          </w:p>
        </w:tc>
      </w:tr>
      <w:tr w14:paraId="6613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F70B450">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FD89D5C">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6ECFCA2">
            <w:pPr>
              <w:spacing w:before="120" w:beforeLines="50" w:after="120" w:afterLines="50"/>
              <w:jc w:val="center"/>
              <w:rPr>
                <w:rFonts w:ascii="宋体"/>
                <w:color w:val="auto"/>
                <w:szCs w:val="21"/>
              </w:rPr>
            </w:pPr>
            <w:r>
              <w:rPr>
                <w:rFonts w:hint="eastAsia" w:ascii="宋体"/>
                <w:color w:val="auto"/>
                <w:szCs w:val="21"/>
              </w:rPr>
              <w:t>业绩要求</w:t>
            </w:r>
          </w:p>
        </w:tc>
        <w:tc>
          <w:tcPr>
            <w:tcW w:w="4471" w:type="dxa"/>
            <w:tcBorders>
              <w:top w:val="single" w:color="auto" w:sz="4" w:space="0"/>
              <w:left w:val="single" w:color="auto" w:sz="4" w:space="0"/>
              <w:bottom w:val="single" w:color="auto" w:sz="4" w:space="0"/>
              <w:right w:val="single" w:color="auto" w:sz="4" w:space="0"/>
            </w:tcBorders>
            <w:vAlign w:val="center"/>
          </w:tcPr>
          <w:p w14:paraId="68BF1AA9">
            <w:pPr>
              <w:spacing w:before="120" w:beforeLines="50" w:after="120" w:afterLines="50"/>
              <w:jc w:val="left"/>
              <w:rPr>
                <w:rFonts w:ascii="宋体"/>
                <w:color w:val="auto"/>
                <w:szCs w:val="21"/>
              </w:rPr>
            </w:pPr>
            <w:r>
              <w:rPr>
                <w:rFonts w:hint="eastAsia" w:ascii="宋体"/>
                <w:color w:val="auto"/>
                <w:szCs w:val="21"/>
              </w:rPr>
              <w:t>符合第二章“投标人须知”第1.4.1项规定</w:t>
            </w:r>
          </w:p>
        </w:tc>
      </w:tr>
      <w:tr w14:paraId="4E75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38FC32E">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2C998BC">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17F1686">
            <w:pPr>
              <w:spacing w:before="120" w:beforeLines="50" w:after="120" w:afterLines="50"/>
              <w:jc w:val="center"/>
              <w:rPr>
                <w:rFonts w:ascii="宋体"/>
                <w:color w:val="auto"/>
                <w:szCs w:val="21"/>
              </w:rPr>
            </w:pPr>
            <w:r>
              <w:rPr>
                <w:rFonts w:hint="eastAsia" w:ascii="宋体"/>
                <w:color w:val="auto"/>
                <w:szCs w:val="21"/>
              </w:rPr>
              <w:t>信誉要求</w:t>
            </w:r>
          </w:p>
        </w:tc>
        <w:tc>
          <w:tcPr>
            <w:tcW w:w="4471" w:type="dxa"/>
            <w:tcBorders>
              <w:top w:val="single" w:color="auto" w:sz="4" w:space="0"/>
              <w:left w:val="single" w:color="auto" w:sz="4" w:space="0"/>
              <w:bottom w:val="single" w:color="auto" w:sz="4" w:space="0"/>
              <w:right w:val="single" w:color="auto" w:sz="4" w:space="0"/>
            </w:tcBorders>
            <w:vAlign w:val="center"/>
          </w:tcPr>
          <w:p w14:paraId="4B0AED7A">
            <w:pPr>
              <w:spacing w:before="120" w:beforeLines="50" w:after="120" w:afterLines="50"/>
              <w:jc w:val="left"/>
              <w:rPr>
                <w:rFonts w:ascii="宋体"/>
                <w:color w:val="auto"/>
                <w:szCs w:val="21"/>
              </w:rPr>
            </w:pPr>
            <w:r>
              <w:rPr>
                <w:rFonts w:hint="eastAsia" w:ascii="宋体"/>
                <w:color w:val="auto"/>
                <w:szCs w:val="21"/>
              </w:rPr>
              <w:t>符合第二章“投标人须知”第1.4.1项规定</w:t>
            </w:r>
          </w:p>
        </w:tc>
      </w:tr>
      <w:tr w14:paraId="7966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1254ED1">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CB3FAC7">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5185584">
            <w:pPr>
              <w:spacing w:before="120" w:beforeLines="50" w:after="120" w:afterLines="50"/>
              <w:jc w:val="center"/>
              <w:rPr>
                <w:rFonts w:ascii="宋体"/>
                <w:color w:val="auto"/>
                <w:szCs w:val="21"/>
              </w:rPr>
            </w:pPr>
            <w:r>
              <w:rPr>
                <w:rFonts w:hint="eastAsia" w:ascii="宋体"/>
                <w:color w:val="auto"/>
                <w:szCs w:val="21"/>
              </w:rPr>
              <w:t>财务要求</w:t>
            </w:r>
          </w:p>
        </w:tc>
        <w:tc>
          <w:tcPr>
            <w:tcW w:w="4471" w:type="dxa"/>
            <w:tcBorders>
              <w:top w:val="single" w:color="auto" w:sz="4" w:space="0"/>
              <w:left w:val="single" w:color="auto" w:sz="4" w:space="0"/>
              <w:bottom w:val="single" w:color="auto" w:sz="4" w:space="0"/>
              <w:right w:val="single" w:color="auto" w:sz="4" w:space="0"/>
            </w:tcBorders>
            <w:vAlign w:val="center"/>
          </w:tcPr>
          <w:p w14:paraId="0DBC691F">
            <w:pPr>
              <w:spacing w:before="120" w:beforeLines="50" w:after="120" w:afterLines="50"/>
              <w:jc w:val="left"/>
              <w:rPr>
                <w:rFonts w:ascii="宋体"/>
                <w:color w:val="auto"/>
                <w:szCs w:val="21"/>
              </w:rPr>
            </w:pPr>
            <w:r>
              <w:rPr>
                <w:rFonts w:hint="eastAsia" w:ascii="宋体"/>
                <w:color w:val="auto"/>
                <w:szCs w:val="21"/>
              </w:rPr>
              <w:t>符合第二章“投标人须知”第1.4.1项规定</w:t>
            </w:r>
          </w:p>
        </w:tc>
      </w:tr>
      <w:tr w14:paraId="352C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16C956B">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A57B3CB">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70F2C17">
            <w:pPr>
              <w:spacing w:before="120" w:beforeLines="50" w:after="120" w:afterLines="50"/>
              <w:jc w:val="center"/>
              <w:rPr>
                <w:rFonts w:ascii="宋体"/>
                <w:color w:val="auto"/>
                <w:szCs w:val="21"/>
              </w:rPr>
            </w:pPr>
            <w:r>
              <w:rPr>
                <w:rFonts w:hint="eastAsia" w:ascii="宋体"/>
                <w:color w:val="auto"/>
                <w:szCs w:val="21"/>
              </w:rPr>
              <w:t>其他要求</w:t>
            </w:r>
          </w:p>
        </w:tc>
        <w:tc>
          <w:tcPr>
            <w:tcW w:w="4471" w:type="dxa"/>
            <w:tcBorders>
              <w:top w:val="single" w:color="auto" w:sz="4" w:space="0"/>
              <w:left w:val="single" w:color="auto" w:sz="4" w:space="0"/>
              <w:bottom w:val="single" w:color="auto" w:sz="4" w:space="0"/>
              <w:right w:val="single" w:color="auto" w:sz="4" w:space="0"/>
            </w:tcBorders>
            <w:vAlign w:val="center"/>
          </w:tcPr>
          <w:p w14:paraId="7ADD4A40">
            <w:pPr>
              <w:spacing w:before="120" w:beforeLines="50" w:after="120" w:afterLines="50"/>
              <w:jc w:val="left"/>
              <w:rPr>
                <w:rFonts w:ascii="宋体"/>
                <w:color w:val="auto"/>
                <w:szCs w:val="21"/>
              </w:rPr>
            </w:pPr>
            <w:r>
              <w:rPr>
                <w:rFonts w:hint="eastAsia" w:ascii="宋体"/>
                <w:color w:val="auto"/>
                <w:szCs w:val="21"/>
              </w:rPr>
              <w:t>符合第二章“投标人须知”第1.4.1项规定</w:t>
            </w:r>
          </w:p>
        </w:tc>
      </w:tr>
      <w:tr w14:paraId="6A6E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83B9621">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F8A38E7">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CDFDA81">
            <w:pPr>
              <w:spacing w:before="120" w:beforeLines="50" w:after="120" w:afterLines="50"/>
              <w:jc w:val="center"/>
              <w:rPr>
                <w:rFonts w:ascii="宋体"/>
                <w:color w:val="auto"/>
                <w:szCs w:val="21"/>
              </w:rPr>
            </w:pPr>
            <w:r>
              <w:rPr>
                <w:rFonts w:hint="eastAsia" w:ascii="宋体"/>
                <w:color w:val="auto"/>
                <w:szCs w:val="21"/>
              </w:rPr>
              <w:t>联合体投标人（如有）</w:t>
            </w:r>
          </w:p>
        </w:tc>
        <w:tc>
          <w:tcPr>
            <w:tcW w:w="4471" w:type="dxa"/>
            <w:tcBorders>
              <w:top w:val="single" w:color="auto" w:sz="4" w:space="0"/>
              <w:left w:val="single" w:color="auto" w:sz="4" w:space="0"/>
              <w:bottom w:val="single" w:color="auto" w:sz="4" w:space="0"/>
              <w:right w:val="single" w:color="auto" w:sz="4" w:space="0"/>
            </w:tcBorders>
            <w:vAlign w:val="center"/>
          </w:tcPr>
          <w:p w14:paraId="60A0417D">
            <w:pPr>
              <w:spacing w:before="120" w:beforeLines="50" w:after="120" w:afterLines="50"/>
              <w:jc w:val="left"/>
              <w:rPr>
                <w:rFonts w:ascii="宋体"/>
                <w:color w:val="auto"/>
                <w:szCs w:val="21"/>
              </w:rPr>
            </w:pPr>
            <w:r>
              <w:rPr>
                <w:rFonts w:hint="eastAsia" w:ascii="宋体"/>
                <w:color w:val="auto"/>
                <w:szCs w:val="21"/>
              </w:rPr>
              <w:t>符合第二章“投标人须知”第1.4.2项规定</w:t>
            </w:r>
          </w:p>
        </w:tc>
      </w:tr>
      <w:tr w14:paraId="69AB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DB0AC40">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C6591D9">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6CB25A5">
            <w:pPr>
              <w:spacing w:before="120" w:beforeLines="50" w:after="120" w:afterLines="50"/>
              <w:jc w:val="center"/>
              <w:rPr>
                <w:rFonts w:ascii="宋体"/>
                <w:color w:val="auto"/>
                <w:szCs w:val="21"/>
              </w:rPr>
            </w:pPr>
            <w:r>
              <w:rPr>
                <w:rFonts w:hint="eastAsia" w:ascii="宋体"/>
                <w:color w:val="auto"/>
                <w:szCs w:val="21"/>
              </w:rPr>
              <w:t>……</w:t>
            </w:r>
          </w:p>
        </w:tc>
        <w:tc>
          <w:tcPr>
            <w:tcW w:w="4471" w:type="dxa"/>
            <w:tcBorders>
              <w:top w:val="single" w:color="auto" w:sz="4" w:space="0"/>
              <w:left w:val="single" w:color="auto" w:sz="4" w:space="0"/>
              <w:bottom w:val="single" w:color="auto" w:sz="4" w:space="0"/>
              <w:right w:val="single" w:color="auto" w:sz="4" w:space="0"/>
            </w:tcBorders>
            <w:vAlign w:val="center"/>
          </w:tcPr>
          <w:p w14:paraId="1B13448D">
            <w:pPr>
              <w:spacing w:before="120" w:beforeLines="50" w:after="120" w:afterLines="50"/>
              <w:jc w:val="center"/>
              <w:rPr>
                <w:rFonts w:ascii="宋体"/>
                <w:color w:val="auto"/>
                <w:szCs w:val="21"/>
              </w:rPr>
            </w:pPr>
            <w:r>
              <w:rPr>
                <w:rFonts w:hint="eastAsia" w:ascii="宋体"/>
                <w:color w:val="auto"/>
                <w:szCs w:val="21"/>
              </w:rPr>
              <w:t>……</w:t>
            </w:r>
          </w:p>
        </w:tc>
      </w:tr>
      <w:tr w14:paraId="0B24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1F72BC5">
            <w:pPr>
              <w:spacing w:before="120" w:beforeLines="50" w:after="120" w:afterLines="50"/>
              <w:jc w:val="center"/>
              <w:rPr>
                <w:rFonts w:ascii="宋体"/>
                <w:color w:val="auto"/>
                <w:szCs w:val="21"/>
              </w:rPr>
            </w:pPr>
            <w:r>
              <w:rPr>
                <w:rFonts w:ascii="宋体"/>
                <w:color w:val="auto"/>
                <w:szCs w:val="21"/>
              </w:rPr>
              <w:t>2.1.3</w:t>
            </w:r>
          </w:p>
        </w:tc>
        <w:tc>
          <w:tcPr>
            <w:tcW w:w="113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3ABA236">
            <w:pPr>
              <w:spacing w:before="120" w:beforeLines="50" w:after="120" w:afterLines="50"/>
              <w:jc w:val="center"/>
              <w:rPr>
                <w:rFonts w:ascii="宋体"/>
                <w:color w:val="auto"/>
                <w:szCs w:val="21"/>
              </w:rPr>
            </w:pPr>
            <w:r>
              <w:rPr>
                <w:rFonts w:hint="eastAsia" w:ascii="宋体"/>
                <w:color w:val="auto"/>
                <w:szCs w:val="21"/>
              </w:rPr>
              <w:t>响</w:t>
            </w:r>
            <w:r>
              <w:rPr>
                <w:rFonts w:ascii="宋体"/>
                <w:color w:val="auto"/>
                <w:szCs w:val="21"/>
              </w:rPr>
              <w:t xml:space="preserve"> </w:t>
            </w:r>
            <w:r>
              <w:rPr>
                <w:rFonts w:hint="eastAsia" w:ascii="宋体"/>
                <w:color w:val="auto"/>
                <w:szCs w:val="21"/>
              </w:rPr>
              <w:t>应</w:t>
            </w:r>
            <w:r>
              <w:rPr>
                <w:rFonts w:ascii="宋体"/>
                <w:color w:val="auto"/>
                <w:szCs w:val="21"/>
              </w:rPr>
              <w:t xml:space="preserve"> </w:t>
            </w:r>
            <w:r>
              <w:rPr>
                <w:rFonts w:hint="eastAsia" w:ascii="宋体"/>
                <w:color w:val="auto"/>
                <w:szCs w:val="21"/>
              </w:rPr>
              <w:t>性评审标准</w:t>
            </w: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CA71034">
            <w:pPr>
              <w:spacing w:before="120" w:beforeLines="50" w:after="120" w:afterLines="50"/>
              <w:jc w:val="center"/>
              <w:rPr>
                <w:rFonts w:ascii="宋体"/>
                <w:color w:val="auto"/>
                <w:szCs w:val="21"/>
              </w:rPr>
            </w:pPr>
            <w:r>
              <w:rPr>
                <w:rFonts w:hint="eastAsia" w:ascii="宋体"/>
                <w:color w:val="auto"/>
                <w:szCs w:val="21"/>
              </w:rPr>
              <w:t>投标内容</w:t>
            </w:r>
          </w:p>
        </w:tc>
        <w:tc>
          <w:tcPr>
            <w:tcW w:w="4471" w:type="dxa"/>
            <w:tcBorders>
              <w:top w:val="single" w:color="auto" w:sz="4" w:space="0"/>
              <w:left w:val="single" w:color="auto" w:sz="4" w:space="0"/>
              <w:bottom w:val="single" w:color="auto" w:sz="4" w:space="0"/>
              <w:right w:val="single" w:color="auto" w:sz="4" w:space="0"/>
            </w:tcBorders>
            <w:vAlign w:val="center"/>
          </w:tcPr>
          <w:p w14:paraId="202BA5FE">
            <w:pPr>
              <w:spacing w:before="120" w:beforeLines="50" w:after="120" w:afterLines="50"/>
              <w:jc w:val="left"/>
              <w:rPr>
                <w:rFonts w:ascii="宋体"/>
                <w:color w:val="auto"/>
                <w:szCs w:val="21"/>
              </w:rPr>
            </w:pPr>
            <w:r>
              <w:rPr>
                <w:rFonts w:hint="eastAsia" w:ascii="宋体"/>
                <w:color w:val="auto"/>
                <w:szCs w:val="21"/>
              </w:rPr>
              <w:t>符合第二章“投标人须知”第1.3.1项规定</w:t>
            </w:r>
          </w:p>
        </w:tc>
      </w:tr>
      <w:tr w14:paraId="340D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7329883">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84453DE">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F9EC443">
            <w:pPr>
              <w:spacing w:before="120" w:beforeLines="50" w:after="120" w:afterLines="50"/>
              <w:jc w:val="center"/>
              <w:rPr>
                <w:rFonts w:ascii="宋体"/>
                <w:color w:val="auto"/>
                <w:szCs w:val="21"/>
              </w:rPr>
            </w:pPr>
            <w:r>
              <w:rPr>
                <w:rFonts w:hint="eastAsia" w:ascii="宋体"/>
                <w:color w:val="auto"/>
                <w:szCs w:val="21"/>
              </w:rPr>
              <w:t>工期</w:t>
            </w:r>
          </w:p>
        </w:tc>
        <w:tc>
          <w:tcPr>
            <w:tcW w:w="4471" w:type="dxa"/>
            <w:tcBorders>
              <w:top w:val="single" w:color="auto" w:sz="4" w:space="0"/>
              <w:left w:val="single" w:color="auto" w:sz="4" w:space="0"/>
              <w:bottom w:val="single" w:color="auto" w:sz="4" w:space="0"/>
              <w:right w:val="single" w:color="auto" w:sz="4" w:space="0"/>
            </w:tcBorders>
            <w:vAlign w:val="center"/>
          </w:tcPr>
          <w:p w14:paraId="318EC3AA">
            <w:pPr>
              <w:spacing w:before="120" w:beforeLines="50" w:after="120" w:afterLines="50"/>
              <w:jc w:val="left"/>
              <w:rPr>
                <w:rFonts w:ascii="宋体"/>
                <w:color w:val="auto"/>
                <w:szCs w:val="21"/>
              </w:rPr>
            </w:pPr>
            <w:r>
              <w:rPr>
                <w:rFonts w:hint="eastAsia" w:ascii="宋体"/>
                <w:color w:val="auto"/>
                <w:szCs w:val="21"/>
              </w:rPr>
              <w:t>符合第二章“投标人须知”第1.3.2项规定</w:t>
            </w:r>
          </w:p>
        </w:tc>
      </w:tr>
      <w:tr w14:paraId="0379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A2AF489">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7664D6C">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CB7B331">
            <w:pPr>
              <w:spacing w:before="120" w:beforeLines="50" w:after="120" w:afterLines="50"/>
              <w:jc w:val="center"/>
              <w:rPr>
                <w:rFonts w:ascii="宋体"/>
                <w:color w:val="auto"/>
                <w:szCs w:val="21"/>
              </w:rPr>
            </w:pPr>
            <w:r>
              <w:rPr>
                <w:rFonts w:hint="eastAsia" w:ascii="宋体"/>
                <w:color w:val="auto"/>
                <w:szCs w:val="21"/>
              </w:rPr>
              <w:t>工程质量</w:t>
            </w:r>
          </w:p>
        </w:tc>
        <w:tc>
          <w:tcPr>
            <w:tcW w:w="4471" w:type="dxa"/>
            <w:tcBorders>
              <w:top w:val="single" w:color="auto" w:sz="4" w:space="0"/>
              <w:left w:val="single" w:color="auto" w:sz="4" w:space="0"/>
              <w:bottom w:val="single" w:color="auto" w:sz="4" w:space="0"/>
              <w:right w:val="single" w:color="auto" w:sz="4" w:space="0"/>
            </w:tcBorders>
            <w:vAlign w:val="center"/>
          </w:tcPr>
          <w:p w14:paraId="16FA84D0">
            <w:pPr>
              <w:spacing w:before="120" w:beforeLines="50" w:after="120" w:afterLines="50"/>
              <w:jc w:val="left"/>
              <w:rPr>
                <w:rFonts w:ascii="宋体"/>
                <w:color w:val="auto"/>
                <w:szCs w:val="21"/>
              </w:rPr>
            </w:pPr>
            <w:r>
              <w:rPr>
                <w:rFonts w:hint="eastAsia" w:ascii="宋体"/>
                <w:color w:val="auto"/>
                <w:szCs w:val="21"/>
              </w:rPr>
              <w:t>符合第二章“投标人须知”第1.3.3项规定</w:t>
            </w:r>
          </w:p>
        </w:tc>
      </w:tr>
      <w:tr w14:paraId="1E6D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restart"/>
            <w:tcBorders>
              <w:top w:val="single" w:color="auto" w:sz="4" w:space="0"/>
              <w:left w:val="single" w:color="auto" w:sz="4" w:space="0"/>
              <w:right w:val="single" w:color="auto" w:sz="4" w:space="0"/>
            </w:tcBorders>
            <w:tcMar>
              <w:left w:w="57" w:type="dxa"/>
              <w:right w:w="57" w:type="dxa"/>
            </w:tcMar>
            <w:vAlign w:val="center"/>
          </w:tcPr>
          <w:p w14:paraId="02629D9F">
            <w:pPr>
              <w:spacing w:before="120" w:beforeLines="50" w:after="120" w:afterLines="50"/>
              <w:jc w:val="center"/>
              <w:rPr>
                <w:color w:val="auto"/>
              </w:rPr>
            </w:pPr>
            <w:r>
              <w:rPr>
                <w:rFonts w:ascii="宋体"/>
                <w:color w:val="auto"/>
                <w:szCs w:val="21"/>
              </w:rPr>
              <w:t>2.1.3</w:t>
            </w:r>
          </w:p>
        </w:tc>
        <w:tc>
          <w:tcPr>
            <w:tcW w:w="1133" w:type="dxa"/>
            <w:vMerge w:val="restart"/>
            <w:tcBorders>
              <w:top w:val="single" w:color="auto" w:sz="4" w:space="0"/>
              <w:left w:val="single" w:color="auto" w:sz="4" w:space="0"/>
              <w:right w:val="single" w:color="auto" w:sz="4" w:space="0"/>
            </w:tcBorders>
            <w:tcMar>
              <w:left w:w="57" w:type="dxa"/>
              <w:right w:w="57" w:type="dxa"/>
            </w:tcMar>
            <w:vAlign w:val="center"/>
          </w:tcPr>
          <w:p w14:paraId="40AB07FB">
            <w:pPr>
              <w:spacing w:before="120" w:beforeLines="50" w:after="120" w:afterLines="50"/>
              <w:jc w:val="center"/>
              <w:rPr>
                <w:color w:val="auto"/>
              </w:rPr>
            </w:pPr>
            <w:r>
              <w:rPr>
                <w:rFonts w:hint="eastAsia" w:ascii="宋体"/>
                <w:color w:val="auto"/>
                <w:szCs w:val="21"/>
              </w:rPr>
              <w:t>响</w:t>
            </w:r>
            <w:r>
              <w:rPr>
                <w:rFonts w:ascii="宋体"/>
                <w:color w:val="auto"/>
                <w:szCs w:val="21"/>
              </w:rPr>
              <w:t xml:space="preserve"> </w:t>
            </w:r>
            <w:r>
              <w:rPr>
                <w:rFonts w:hint="eastAsia" w:ascii="宋体"/>
                <w:color w:val="auto"/>
                <w:szCs w:val="21"/>
              </w:rPr>
              <w:t>应</w:t>
            </w:r>
            <w:r>
              <w:rPr>
                <w:rFonts w:ascii="宋体"/>
                <w:color w:val="auto"/>
                <w:szCs w:val="21"/>
              </w:rPr>
              <w:t xml:space="preserve"> </w:t>
            </w:r>
            <w:r>
              <w:rPr>
                <w:rFonts w:hint="eastAsia" w:ascii="宋体"/>
                <w:color w:val="auto"/>
                <w:szCs w:val="21"/>
              </w:rPr>
              <w:t>性评审标准</w:t>
            </w: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EC53DCA">
            <w:pPr>
              <w:spacing w:before="120" w:beforeLines="50" w:after="120" w:afterLines="50"/>
              <w:jc w:val="center"/>
              <w:rPr>
                <w:rFonts w:ascii="宋体"/>
                <w:color w:val="auto"/>
                <w:szCs w:val="21"/>
              </w:rPr>
            </w:pPr>
            <w:r>
              <w:rPr>
                <w:rFonts w:hint="eastAsia" w:ascii="宋体"/>
                <w:color w:val="auto"/>
                <w:szCs w:val="21"/>
              </w:rPr>
              <w:t>投标有效期</w:t>
            </w:r>
          </w:p>
        </w:tc>
        <w:tc>
          <w:tcPr>
            <w:tcW w:w="4471" w:type="dxa"/>
            <w:tcBorders>
              <w:top w:val="single" w:color="auto" w:sz="4" w:space="0"/>
              <w:left w:val="single" w:color="auto" w:sz="4" w:space="0"/>
              <w:bottom w:val="single" w:color="auto" w:sz="4" w:space="0"/>
              <w:right w:val="single" w:color="auto" w:sz="4" w:space="0"/>
            </w:tcBorders>
            <w:vAlign w:val="center"/>
          </w:tcPr>
          <w:p w14:paraId="17482B96">
            <w:pPr>
              <w:spacing w:before="120" w:beforeLines="50" w:after="120" w:afterLines="50"/>
              <w:jc w:val="left"/>
              <w:rPr>
                <w:rFonts w:ascii="宋体"/>
                <w:color w:val="auto"/>
                <w:szCs w:val="21"/>
              </w:rPr>
            </w:pPr>
            <w:r>
              <w:rPr>
                <w:rFonts w:hint="eastAsia" w:ascii="宋体"/>
                <w:color w:val="auto"/>
                <w:szCs w:val="21"/>
              </w:rPr>
              <w:t>符合第二章“投标人须知”第3.3.1项规定</w:t>
            </w:r>
          </w:p>
        </w:tc>
      </w:tr>
      <w:tr w14:paraId="42F2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6DCD6DF">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D1FEFC6">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AA44EF9">
            <w:pPr>
              <w:spacing w:before="120" w:beforeLines="50" w:after="120" w:afterLines="50"/>
              <w:jc w:val="center"/>
              <w:rPr>
                <w:rFonts w:ascii="宋体"/>
                <w:color w:val="auto"/>
                <w:szCs w:val="21"/>
              </w:rPr>
            </w:pPr>
            <w:r>
              <w:rPr>
                <w:rFonts w:hint="eastAsia" w:ascii="宋体"/>
                <w:color w:val="auto"/>
                <w:szCs w:val="21"/>
              </w:rPr>
              <w:t>投标保证金</w:t>
            </w:r>
          </w:p>
        </w:tc>
        <w:tc>
          <w:tcPr>
            <w:tcW w:w="4471" w:type="dxa"/>
            <w:tcBorders>
              <w:top w:val="single" w:color="auto" w:sz="4" w:space="0"/>
              <w:left w:val="single" w:color="auto" w:sz="4" w:space="0"/>
              <w:bottom w:val="single" w:color="auto" w:sz="4" w:space="0"/>
              <w:right w:val="single" w:color="auto" w:sz="4" w:space="0"/>
            </w:tcBorders>
            <w:vAlign w:val="center"/>
          </w:tcPr>
          <w:p w14:paraId="033992F4">
            <w:pPr>
              <w:spacing w:before="120" w:beforeLines="50" w:after="120" w:afterLines="50"/>
              <w:jc w:val="left"/>
              <w:rPr>
                <w:rFonts w:ascii="宋体"/>
                <w:color w:val="auto"/>
                <w:szCs w:val="21"/>
              </w:rPr>
            </w:pPr>
            <w:r>
              <w:rPr>
                <w:rFonts w:hint="eastAsia" w:ascii="宋体"/>
                <w:color w:val="auto"/>
                <w:szCs w:val="21"/>
              </w:rPr>
              <w:t>符合第二章“投标人须知”第3.4.1项规定</w:t>
            </w:r>
          </w:p>
        </w:tc>
      </w:tr>
      <w:tr w14:paraId="5C8E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9C41881">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CAB0FBF">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19858FF">
            <w:pPr>
              <w:spacing w:before="120" w:beforeLines="50" w:after="120" w:afterLines="50"/>
              <w:jc w:val="center"/>
              <w:rPr>
                <w:rFonts w:ascii="宋体"/>
                <w:color w:val="auto"/>
                <w:szCs w:val="21"/>
              </w:rPr>
            </w:pPr>
            <w:r>
              <w:rPr>
                <w:rFonts w:hint="eastAsia" w:ascii="宋体"/>
                <w:color w:val="auto"/>
                <w:szCs w:val="21"/>
              </w:rPr>
              <w:t>权利义务</w:t>
            </w:r>
          </w:p>
        </w:tc>
        <w:tc>
          <w:tcPr>
            <w:tcW w:w="4471" w:type="dxa"/>
            <w:tcBorders>
              <w:top w:val="single" w:color="auto" w:sz="4" w:space="0"/>
              <w:left w:val="single" w:color="auto" w:sz="4" w:space="0"/>
              <w:bottom w:val="single" w:color="auto" w:sz="4" w:space="0"/>
              <w:right w:val="single" w:color="auto" w:sz="4" w:space="0"/>
            </w:tcBorders>
            <w:vAlign w:val="center"/>
          </w:tcPr>
          <w:p w14:paraId="1B9E120F">
            <w:pPr>
              <w:spacing w:before="120" w:beforeLines="50" w:after="120" w:afterLines="50"/>
              <w:rPr>
                <w:rFonts w:ascii="宋体"/>
                <w:color w:val="auto"/>
                <w:szCs w:val="21"/>
              </w:rPr>
            </w:pPr>
            <w:r>
              <w:rPr>
                <w:rFonts w:hint="eastAsia" w:ascii="宋体"/>
                <w:color w:val="auto"/>
                <w:szCs w:val="21"/>
              </w:rPr>
              <w:t>投标函附录中的相关承诺符合或优于第四章“合同条款及格式”的相关规定</w:t>
            </w:r>
          </w:p>
        </w:tc>
      </w:tr>
      <w:tr w14:paraId="61E8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B776DB5">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31EB2EA">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C539847">
            <w:pPr>
              <w:spacing w:before="120" w:beforeLines="50" w:after="120" w:afterLines="50"/>
              <w:jc w:val="center"/>
              <w:rPr>
                <w:rFonts w:ascii="宋体"/>
                <w:color w:val="auto"/>
                <w:szCs w:val="21"/>
              </w:rPr>
            </w:pPr>
            <w:r>
              <w:rPr>
                <w:rFonts w:hint="eastAsia" w:ascii="宋体"/>
                <w:color w:val="auto"/>
                <w:szCs w:val="21"/>
              </w:rPr>
              <w:t>已标价工程量清单</w:t>
            </w:r>
          </w:p>
        </w:tc>
        <w:tc>
          <w:tcPr>
            <w:tcW w:w="4471" w:type="dxa"/>
            <w:tcBorders>
              <w:top w:val="single" w:color="auto" w:sz="4" w:space="0"/>
              <w:left w:val="single" w:color="auto" w:sz="4" w:space="0"/>
              <w:bottom w:val="single" w:color="auto" w:sz="4" w:space="0"/>
              <w:right w:val="single" w:color="auto" w:sz="4" w:space="0"/>
            </w:tcBorders>
            <w:vAlign w:val="center"/>
          </w:tcPr>
          <w:p w14:paraId="28AC2ED6">
            <w:pPr>
              <w:spacing w:before="120" w:beforeLines="50" w:after="120" w:afterLines="50"/>
              <w:rPr>
                <w:rFonts w:ascii="宋体"/>
                <w:color w:val="auto"/>
                <w:szCs w:val="21"/>
              </w:rPr>
            </w:pPr>
            <w:r>
              <w:rPr>
                <w:rFonts w:hint="eastAsia" w:ascii="宋体"/>
                <w:color w:val="auto"/>
                <w:szCs w:val="21"/>
              </w:rPr>
              <w:t>符合第五章</w:t>
            </w:r>
            <w:r>
              <w:rPr>
                <w:rFonts w:ascii="宋体"/>
                <w:color w:val="auto"/>
                <w:szCs w:val="21"/>
              </w:rPr>
              <w:t>“</w:t>
            </w:r>
            <w:r>
              <w:rPr>
                <w:rFonts w:hint="eastAsia" w:ascii="宋体"/>
                <w:color w:val="auto"/>
                <w:szCs w:val="21"/>
              </w:rPr>
              <w:t>工程量清单</w:t>
            </w:r>
            <w:r>
              <w:rPr>
                <w:rFonts w:ascii="宋体"/>
                <w:color w:val="auto"/>
                <w:szCs w:val="21"/>
              </w:rPr>
              <w:t>”</w:t>
            </w:r>
            <w:r>
              <w:rPr>
                <w:rFonts w:hint="eastAsia" w:ascii="宋体"/>
                <w:color w:val="auto"/>
                <w:szCs w:val="21"/>
              </w:rPr>
              <w:t>规定的实质性要求。</w:t>
            </w:r>
          </w:p>
        </w:tc>
      </w:tr>
      <w:tr w14:paraId="5533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5E92887">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14:paraId="25497299">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C23F227">
            <w:pPr>
              <w:spacing w:before="120" w:beforeLines="50" w:after="120" w:afterLines="50"/>
              <w:jc w:val="center"/>
              <w:rPr>
                <w:rFonts w:ascii="宋体"/>
                <w:color w:val="auto"/>
                <w:szCs w:val="21"/>
              </w:rPr>
            </w:pPr>
            <w:r>
              <w:rPr>
                <w:rFonts w:hint="eastAsia" w:ascii="宋体"/>
                <w:color w:val="auto"/>
                <w:szCs w:val="21"/>
              </w:rPr>
              <w:t>技术标准和要求</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1CC38B7">
            <w:pPr>
              <w:spacing w:before="120" w:beforeLines="50" w:after="120" w:afterLines="50"/>
              <w:jc w:val="left"/>
              <w:rPr>
                <w:rFonts w:ascii="宋体"/>
                <w:color w:val="auto"/>
                <w:szCs w:val="21"/>
              </w:rPr>
            </w:pPr>
            <w:r>
              <w:rPr>
                <w:rFonts w:hint="eastAsia" w:ascii="宋体"/>
                <w:color w:val="auto"/>
                <w:szCs w:val="21"/>
              </w:rPr>
              <w:t>符合第七章“技术标准和要求”规定</w:t>
            </w:r>
          </w:p>
        </w:tc>
      </w:tr>
      <w:tr w14:paraId="48B9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39F8DB7">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14:paraId="771F8542">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FB71C9A">
            <w:pPr>
              <w:spacing w:before="120" w:beforeLines="50" w:after="120" w:afterLines="50"/>
              <w:jc w:val="center"/>
              <w:rPr>
                <w:rFonts w:ascii="宋体"/>
                <w:color w:val="auto"/>
                <w:szCs w:val="21"/>
              </w:rPr>
            </w:pPr>
            <w:r>
              <w:rPr>
                <w:rFonts w:hint="eastAsia" w:ascii="宋体"/>
                <w:color w:val="auto"/>
                <w:szCs w:val="21"/>
              </w:rPr>
              <w:t>投标价格</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E10C5B8">
            <w:pPr>
              <w:spacing w:before="120" w:beforeLines="50" w:after="120" w:afterLines="50"/>
              <w:jc w:val="left"/>
              <w:rPr>
                <w:rFonts w:ascii="宋体"/>
                <w:color w:val="auto"/>
                <w:szCs w:val="21"/>
              </w:rPr>
            </w:pPr>
            <w:r>
              <w:rPr>
                <w:rFonts w:hint="eastAsia" w:ascii="宋体"/>
                <w:color w:val="auto"/>
                <w:szCs w:val="21"/>
              </w:rPr>
              <w:t>1.低于（含等于）第二章“投标人须知”前附表第10.2款载明的最高投标限价。</w:t>
            </w:r>
          </w:p>
          <w:p w14:paraId="6AE0EF0C">
            <w:pPr>
              <w:numPr>
                <w:ilvl w:val="255"/>
                <w:numId w:val="0"/>
              </w:numPr>
              <w:spacing w:before="120" w:beforeLines="50" w:after="120" w:afterLines="50"/>
              <w:jc w:val="left"/>
              <w:rPr>
                <w:rFonts w:ascii="宋体"/>
                <w:color w:val="auto"/>
                <w:szCs w:val="21"/>
              </w:rPr>
            </w:pPr>
            <w:r>
              <w:rPr>
                <w:rFonts w:hint="eastAsia" w:ascii="宋体"/>
                <w:color w:val="auto"/>
                <w:szCs w:val="21"/>
              </w:rPr>
              <w:t>2.投标总价中所列的暂列金额、专业工程暂估价、材料暂估价与招标工程量清单内提供的金额一致。</w:t>
            </w:r>
          </w:p>
        </w:tc>
      </w:tr>
      <w:tr w14:paraId="7D5A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6859A0A">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14:paraId="037E1AAC">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BA0A37E">
            <w:pPr>
              <w:spacing w:before="120" w:beforeLines="50" w:after="120" w:afterLines="50"/>
              <w:jc w:val="center"/>
              <w:rPr>
                <w:rFonts w:ascii="宋体"/>
                <w:color w:val="auto"/>
                <w:szCs w:val="21"/>
              </w:rPr>
            </w:pPr>
            <w:r>
              <w:rPr>
                <w:rFonts w:hint="eastAsia" w:ascii="宋体"/>
                <w:color w:val="auto"/>
                <w:szCs w:val="21"/>
              </w:rPr>
              <w:t>分包计划</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2A263D6">
            <w:pPr>
              <w:spacing w:before="120" w:beforeLines="50" w:after="120" w:afterLines="50"/>
              <w:rPr>
                <w:rFonts w:ascii="宋体"/>
                <w:color w:val="auto"/>
                <w:szCs w:val="21"/>
              </w:rPr>
            </w:pPr>
            <w:r>
              <w:rPr>
                <w:rFonts w:hint="eastAsia" w:ascii="宋体"/>
                <w:color w:val="auto"/>
                <w:szCs w:val="21"/>
              </w:rPr>
              <w:t>符合第二章“投标人须知”第1.11款规定</w:t>
            </w:r>
          </w:p>
        </w:tc>
      </w:tr>
      <w:tr w14:paraId="1EE7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8B2FB52">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14:paraId="01A764CA">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99D3D2F">
            <w:pPr>
              <w:spacing w:before="120" w:beforeLines="50" w:after="120" w:afterLines="50"/>
              <w:jc w:val="center"/>
              <w:rPr>
                <w:rFonts w:ascii="宋体"/>
                <w:color w:val="auto"/>
                <w:szCs w:val="21"/>
              </w:rPr>
            </w:pPr>
            <w:r>
              <w:rPr>
                <w:rFonts w:hint="eastAsia" w:ascii="宋体"/>
                <w:color w:val="auto"/>
                <w:szCs w:val="21"/>
              </w:rPr>
              <w:t>……</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81BBD67">
            <w:pPr>
              <w:spacing w:before="120" w:beforeLines="50" w:after="120" w:afterLines="50"/>
              <w:jc w:val="center"/>
              <w:rPr>
                <w:rFonts w:ascii="宋体"/>
                <w:color w:val="auto"/>
                <w:szCs w:val="21"/>
              </w:rPr>
            </w:pPr>
            <w:r>
              <w:rPr>
                <w:rFonts w:hint="eastAsia" w:ascii="宋体"/>
                <w:color w:val="auto"/>
                <w:szCs w:val="21"/>
              </w:rPr>
              <w:t>……</w:t>
            </w:r>
          </w:p>
        </w:tc>
      </w:tr>
      <w:tr w14:paraId="5CC0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C502747">
            <w:pPr>
              <w:spacing w:before="120" w:beforeLines="50" w:after="120" w:afterLines="50"/>
              <w:jc w:val="center"/>
              <w:rPr>
                <w:rFonts w:ascii="宋体"/>
                <w:color w:val="auto"/>
                <w:szCs w:val="21"/>
              </w:rPr>
            </w:pPr>
            <w:r>
              <w:rPr>
                <w:rFonts w:ascii="宋体"/>
                <w:color w:val="auto"/>
                <w:szCs w:val="21"/>
              </w:rPr>
              <w:t>2.1.4</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14:paraId="5CF0976A">
            <w:pPr>
              <w:spacing w:before="120" w:beforeLines="50" w:after="120" w:afterLines="50"/>
              <w:jc w:val="center"/>
              <w:rPr>
                <w:rFonts w:ascii="宋体"/>
                <w:color w:val="auto"/>
                <w:szCs w:val="21"/>
              </w:rPr>
            </w:pPr>
            <w:r>
              <w:rPr>
                <w:rFonts w:hint="eastAsia" w:ascii="宋体"/>
                <w:color w:val="auto"/>
                <w:szCs w:val="21"/>
              </w:rPr>
              <w:t>施工组织设计和项目管理机构评审标准</w:t>
            </w: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5DF4FF8">
            <w:pPr>
              <w:spacing w:before="120" w:beforeLines="50" w:after="120" w:afterLines="50"/>
              <w:jc w:val="center"/>
              <w:rPr>
                <w:rFonts w:ascii="宋体"/>
                <w:color w:val="auto"/>
                <w:szCs w:val="21"/>
              </w:rPr>
            </w:pPr>
            <w:r>
              <w:rPr>
                <w:rFonts w:hint="eastAsia" w:ascii="宋体"/>
                <w:color w:val="auto"/>
                <w:szCs w:val="21"/>
              </w:rPr>
              <w:t>施工方案与技术措施</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6579F00">
            <w:pPr>
              <w:spacing w:before="120" w:beforeLines="50" w:after="120" w:afterLines="50"/>
              <w:jc w:val="center"/>
              <w:rPr>
                <w:rFonts w:ascii="宋体"/>
                <w:color w:val="auto"/>
                <w:szCs w:val="21"/>
              </w:rPr>
            </w:pPr>
            <w:r>
              <w:rPr>
                <w:rFonts w:hint="eastAsia" w:ascii="宋体"/>
                <w:color w:val="auto"/>
                <w:szCs w:val="21"/>
              </w:rPr>
              <w:t>……</w:t>
            </w:r>
          </w:p>
        </w:tc>
      </w:tr>
      <w:tr w14:paraId="70BE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4CDEAE8">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14:paraId="0229AA4A">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A1C9069">
            <w:pPr>
              <w:spacing w:before="120" w:beforeLines="50" w:after="120" w:afterLines="50"/>
              <w:jc w:val="center"/>
              <w:rPr>
                <w:rFonts w:ascii="宋体"/>
                <w:color w:val="auto"/>
                <w:szCs w:val="21"/>
              </w:rPr>
            </w:pPr>
            <w:r>
              <w:rPr>
                <w:rFonts w:hint="eastAsia" w:ascii="宋体"/>
                <w:color w:val="auto"/>
                <w:szCs w:val="21"/>
              </w:rPr>
              <w:t>质量管理体系与措施</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F9B1CAE">
            <w:pPr>
              <w:spacing w:before="120" w:beforeLines="50" w:after="120" w:afterLines="50"/>
              <w:jc w:val="center"/>
              <w:rPr>
                <w:rFonts w:ascii="宋体"/>
                <w:color w:val="auto"/>
                <w:szCs w:val="21"/>
              </w:rPr>
            </w:pPr>
            <w:r>
              <w:rPr>
                <w:rFonts w:hint="eastAsia" w:ascii="宋体"/>
                <w:color w:val="auto"/>
                <w:szCs w:val="21"/>
              </w:rPr>
              <w:t>……</w:t>
            </w:r>
          </w:p>
        </w:tc>
      </w:tr>
      <w:tr w14:paraId="14B1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EDDCC4B">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14:paraId="0689DD87">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AD47B65">
            <w:pPr>
              <w:spacing w:before="120" w:beforeLines="50" w:after="120" w:afterLines="50"/>
              <w:jc w:val="center"/>
              <w:rPr>
                <w:rFonts w:ascii="宋体"/>
                <w:color w:val="auto"/>
                <w:szCs w:val="21"/>
              </w:rPr>
            </w:pPr>
            <w:r>
              <w:rPr>
                <w:rFonts w:hint="eastAsia" w:ascii="宋体"/>
                <w:color w:val="auto"/>
                <w:szCs w:val="21"/>
              </w:rPr>
              <w:t>安全管理体系与措施</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C0A4685">
            <w:pPr>
              <w:spacing w:before="120" w:beforeLines="50" w:after="120" w:afterLines="50"/>
              <w:jc w:val="center"/>
              <w:rPr>
                <w:rFonts w:ascii="宋体"/>
                <w:color w:val="auto"/>
                <w:szCs w:val="21"/>
              </w:rPr>
            </w:pPr>
            <w:r>
              <w:rPr>
                <w:rFonts w:hint="eastAsia" w:ascii="宋体"/>
                <w:color w:val="auto"/>
                <w:szCs w:val="21"/>
              </w:rPr>
              <w:t>……</w:t>
            </w:r>
          </w:p>
        </w:tc>
      </w:tr>
      <w:tr w14:paraId="3487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F3633EB">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14:paraId="0D116A96">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794E543">
            <w:pPr>
              <w:spacing w:before="120" w:beforeLines="50" w:after="120" w:afterLines="50"/>
              <w:jc w:val="center"/>
              <w:rPr>
                <w:rFonts w:ascii="宋体"/>
                <w:color w:val="auto"/>
                <w:szCs w:val="21"/>
              </w:rPr>
            </w:pPr>
            <w:r>
              <w:rPr>
                <w:rFonts w:hint="eastAsia" w:ascii="宋体"/>
                <w:color w:val="auto"/>
                <w:szCs w:val="21"/>
              </w:rPr>
              <w:t>环保管理体系与措施</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EF11943">
            <w:pPr>
              <w:spacing w:before="120" w:beforeLines="50" w:after="120" w:afterLines="50"/>
              <w:jc w:val="center"/>
              <w:rPr>
                <w:rFonts w:ascii="宋体"/>
                <w:color w:val="auto"/>
                <w:szCs w:val="21"/>
              </w:rPr>
            </w:pPr>
            <w:r>
              <w:rPr>
                <w:rFonts w:hint="eastAsia" w:ascii="宋体"/>
                <w:color w:val="auto"/>
                <w:szCs w:val="21"/>
              </w:rPr>
              <w:t>……</w:t>
            </w:r>
          </w:p>
        </w:tc>
      </w:tr>
      <w:tr w14:paraId="56F7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E4A1CC3">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14:paraId="5BC85123">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661B254">
            <w:pPr>
              <w:spacing w:before="120" w:beforeLines="50" w:after="120" w:afterLines="50"/>
              <w:jc w:val="center"/>
              <w:rPr>
                <w:rFonts w:ascii="宋体"/>
                <w:color w:val="auto"/>
                <w:szCs w:val="21"/>
              </w:rPr>
            </w:pPr>
            <w:r>
              <w:rPr>
                <w:rFonts w:hint="eastAsia" w:ascii="宋体"/>
                <w:color w:val="auto"/>
                <w:szCs w:val="21"/>
              </w:rPr>
              <w:t>工程进度计划与措施</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6D93417">
            <w:pPr>
              <w:spacing w:before="120" w:beforeLines="50" w:after="120" w:afterLines="50"/>
              <w:jc w:val="center"/>
              <w:rPr>
                <w:rFonts w:ascii="宋体"/>
                <w:color w:val="auto"/>
                <w:szCs w:val="21"/>
              </w:rPr>
            </w:pPr>
            <w:r>
              <w:rPr>
                <w:rFonts w:hint="eastAsia" w:ascii="宋体"/>
                <w:color w:val="auto"/>
                <w:szCs w:val="21"/>
              </w:rPr>
              <w:t>……</w:t>
            </w:r>
          </w:p>
        </w:tc>
      </w:tr>
      <w:tr w14:paraId="3C30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3159EA0">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14:paraId="5D93088D">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6FC5DCC">
            <w:pPr>
              <w:spacing w:before="120" w:beforeLines="50" w:after="120" w:afterLines="50"/>
              <w:jc w:val="center"/>
              <w:rPr>
                <w:rFonts w:ascii="宋体"/>
                <w:color w:val="auto"/>
                <w:szCs w:val="21"/>
              </w:rPr>
            </w:pPr>
            <w:r>
              <w:rPr>
                <w:rFonts w:hint="eastAsia" w:ascii="宋体"/>
                <w:color w:val="auto"/>
                <w:szCs w:val="21"/>
              </w:rPr>
              <w:t>资源配备（材料、机械等）计划</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E10DCB5">
            <w:pPr>
              <w:spacing w:before="120" w:beforeLines="50" w:after="120" w:afterLines="50"/>
              <w:jc w:val="center"/>
              <w:rPr>
                <w:rFonts w:ascii="宋体"/>
                <w:color w:val="auto"/>
                <w:szCs w:val="21"/>
              </w:rPr>
            </w:pPr>
            <w:r>
              <w:rPr>
                <w:rFonts w:hint="eastAsia" w:ascii="宋体"/>
                <w:color w:val="auto"/>
                <w:szCs w:val="21"/>
              </w:rPr>
              <w:t>……</w:t>
            </w:r>
          </w:p>
        </w:tc>
      </w:tr>
      <w:tr w14:paraId="63F8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AC09AD7">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14:paraId="3A960018">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3634CDE">
            <w:pPr>
              <w:spacing w:before="120" w:beforeLines="50" w:after="120" w:afterLines="50"/>
              <w:jc w:val="center"/>
              <w:rPr>
                <w:rFonts w:ascii="宋体"/>
                <w:color w:val="auto"/>
                <w:szCs w:val="21"/>
              </w:rPr>
            </w:pPr>
            <w:r>
              <w:rPr>
                <w:rFonts w:hint="eastAsia" w:ascii="宋体"/>
                <w:color w:val="auto"/>
                <w:szCs w:val="21"/>
              </w:rPr>
              <w:t>劳动力安排计划</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BB2B631">
            <w:pPr>
              <w:spacing w:before="120" w:beforeLines="50" w:after="120" w:afterLines="50"/>
              <w:jc w:val="center"/>
              <w:rPr>
                <w:rFonts w:ascii="宋体"/>
                <w:color w:val="auto"/>
                <w:szCs w:val="21"/>
              </w:rPr>
            </w:pPr>
            <w:r>
              <w:rPr>
                <w:rFonts w:hint="eastAsia" w:ascii="宋体"/>
                <w:color w:val="auto"/>
                <w:szCs w:val="21"/>
              </w:rPr>
              <w:t>……</w:t>
            </w:r>
          </w:p>
        </w:tc>
      </w:tr>
      <w:tr w14:paraId="2995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DC2968F">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14:paraId="1B0185AD">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09DDD9C">
            <w:pPr>
              <w:spacing w:before="120" w:beforeLines="50" w:after="120" w:afterLines="50"/>
              <w:jc w:val="center"/>
              <w:rPr>
                <w:rFonts w:ascii="宋体"/>
                <w:color w:val="auto"/>
                <w:szCs w:val="21"/>
              </w:rPr>
            </w:pPr>
            <w:r>
              <w:rPr>
                <w:rFonts w:hint="eastAsia" w:ascii="宋体"/>
                <w:color w:val="auto"/>
                <w:szCs w:val="21"/>
              </w:rPr>
              <w:t>创建建筑施工安全文明工地方案</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A1D19AE">
            <w:pPr>
              <w:spacing w:before="120" w:beforeLines="50" w:after="120" w:afterLines="50"/>
              <w:jc w:val="center"/>
              <w:rPr>
                <w:rFonts w:ascii="宋体"/>
                <w:color w:val="auto"/>
                <w:szCs w:val="21"/>
              </w:rPr>
            </w:pPr>
            <w:r>
              <w:rPr>
                <w:rFonts w:hint="eastAsia" w:ascii="宋体"/>
                <w:color w:val="auto"/>
                <w:szCs w:val="21"/>
              </w:rPr>
              <w:t>……</w:t>
            </w:r>
          </w:p>
        </w:tc>
      </w:tr>
      <w:tr w14:paraId="44FC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99B9B2D">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14:paraId="715AE335">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17FF999">
            <w:pPr>
              <w:spacing w:before="120" w:beforeLines="50" w:after="120" w:afterLines="50"/>
              <w:jc w:val="center"/>
              <w:rPr>
                <w:rFonts w:ascii="宋体"/>
                <w:color w:val="auto"/>
                <w:szCs w:val="21"/>
              </w:rPr>
            </w:pPr>
            <w:r>
              <w:rPr>
                <w:rFonts w:hint="eastAsia" w:ascii="宋体"/>
                <w:color w:val="auto"/>
                <w:szCs w:val="21"/>
              </w:rPr>
              <w:t>绿色施工方案与</w:t>
            </w:r>
          </w:p>
          <w:p w14:paraId="1027212A">
            <w:pPr>
              <w:spacing w:before="120" w:beforeLines="50" w:after="120" w:afterLines="50"/>
              <w:jc w:val="center"/>
              <w:rPr>
                <w:rFonts w:ascii="宋体"/>
                <w:color w:val="auto"/>
                <w:szCs w:val="21"/>
              </w:rPr>
            </w:pPr>
            <w:r>
              <w:rPr>
                <w:rFonts w:hint="eastAsia" w:ascii="宋体"/>
                <w:color w:val="auto"/>
                <w:szCs w:val="21"/>
              </w:rPr>
              <w:t>技术措施</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FA9B88F">
            <w:pPr>
              <w:spacing w:before="120" w:beforeLines="50" w:after="120" w:afterLines="50"/>
              <w:jc w:val="center"/>
              <w:rPr>
                <w:rFonts w:ascii="宋体"/>
                <w:color w:val="auto"/>
                <w:szCs w:val="21"/>
              </w:rPr>
            </w:pPr>
            <w:r>
              <w:rPr>
                <w:rFonts w:hint="eastAsia" w:ascii="宋体"/>
                <w:color w:val="auto"/>
                <w:szCs w:val="21"/>
              </w:rPr>
              <w:t>……</w:t>
            </w:r>
          </w:p>
        </w:tc>
      </w:tr>
      <w:tr w14:paraId="7776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BC4A5C4">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14:paraId="58881091">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0B1EA9F">
            <w:pPr>
              <w:spacing w:before="120" w:beforeLines="50" w:after="120" w:afterLines="50"/>
              <w:jc w:val="center"/>
              <w:rPr>
                <w:rFonts w:ascii="宋体"/>
                <w:color w:val="auto"/>
                <w:szCs w:val="21"/>
              </w:rPr>
            </w:pPr>
            <w:r>
              <w:rPr>
                <w:rFonts w:hint="eastAsia" w:ascii="宋体"/>
                <w:color w:val="auto"/>
                <w:szCs w:val="21"/>
              </w:rPr>
              <w:t>项目负责人资格与业绩</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E7718DC">
            <w:pPr>
              <w:spacing w:before="120" w:beforeLines="50" w:after="120" w:afterLines="50"/>
              <w:jc w:val="center"/>
              <w:rPr>
                <w:rFonts w:ascii="宋体"/>
                <w:color w:val="auto"/>
                <w:szCs w:val="21"/>
              </w:rPr>
            </w:pPr>
            <w:r>
              <w:rPr>
                <w:rFonts w:hint="eastAsia" w:ascii="宋体"/>
                <w:color w:val="auto"/>
                <w:szCs w:val="21"/>
              </w:rPr>
              <w:t>……</w:t>
            </w:r>
          </w:p>
        </w:tc>
      </w:tr>
      <w:tr w14:paraId="1941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5D92C81">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14:paraId="1CC71C81">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BE51490">
            <w:pPr>
              <w:spacing w:before="120" w:beforeLines="50" w:after="120" w:afterLines="50"/>
              <w:jc w:val="center"/>
              <w:rPr>
                <w:rFonts w:ascii="宋体"/>
                <w:color w:val="auto"/>
                <w:szCs w:val="21"/>
              </w:rPr>
            </w:pPr>
            <w:r>
              <w:rPr>
                <w:rFonts w:hint="eastAsia" w:ascii="宋体"/>
                <w:color w:val="auto"/>
                <w:szCs w:val="21"/>
              </w:rPr>
              <w:t>……</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77B80AB">
            <w:pPr>
              <w:spacing w:before="120" w:beforeLines="50" w:after="120" w:afterLines="50"/>
              <w:jc w:val="center"/>
              <w:rPr>
                <w:rFonts w:ascii="宋体"/>
                <w:color w:val="auto"/>
                <w:szCs w:val="21"/>
              </w:rPr>
            </w:pPr>
            <w:r>
              <w:rPr>
                <w:rFonts w:hint="eastAsia" w:ascii="宋体"/>
                <w:color w:val="auto"/>
                <w:szCs w:val="21"/>
              </w:rPr>
              <w:t>……</w:t>
            </w:r>
          </w:p>
        </w:tc>
      </w:tr>
      <w:tr w14:paraId="5C88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6B70A27">
            <w:pPr>
              <w:spacing w:before="120" w:beforeLines="50" w:after="120" w:afterLines="50"/>
              <w:jc w:val="center"/>
              <w:rPr>
                <w:rFonts w:ascii="宋体"/>
                <w:color w:val="auto"/>
                <w:szCs w:val="21"/>
              </w:rPr>
            </w:pPr>
            <w:r>
              <w:rPr>
                <w:rFonts w:ascii="宋体"/>
                <w:color w:val="auto"/>
                <w:szCs w:val="21"/>
              </w:rPr>
              <w:t>2.2</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14:paraId="2020112C">
            <w:pPr>
              <w:spacing w:before="120" w:beforeLines="50" w:after="120" w:afterLines="50"/>
              <w:jc w:val="center"/>
              <w:rPr>
                <w:rFonts w:ascii="宋体"/>
                <w:color w:val="auto"/>
                <w:szCs w:val="21"/>
              </w:rPr>
            </w:pPr>
            <w:r>
              <w:rPr>
                <w:rFonts w:hint="eastAsia" w:ascii="宋体"/>
                <w:color w:val="auto"/>
                <w:szCs w:val="21"/>
              </w:rPr>
              <w:t>详细评审标</w:t>
            </w:r>
            <w:r>
              <w:rPr>
                <w:rFonts w:ascii="宋体"/>
                <w:color w:val="auto"/>
                <w:szCs w:val="21"/>
              </w:rPr>
              <w:t xml:space="preserve">    </w:t>
            </w:r>
            <w:r>
              <w:rPr>
                <w:rFonts w:hint="eastAsia" w:ascii="宋体"/>
                <w:color w:val="auto"/>
                <w:szCs w:val="21"/>
              </w:rPr>
              <w:t>准</w:t>
            </w: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A7477B5">
            <w:pPr>
              <w:widowControl/>
              <w:spacing w:before="120" w:beforeLines="50" w:after="120" w:afterLines="50"/>
              <w:ind w:firstLine="210" w:firstLineChars="100"/>
              <w:jc w:val="left"/>
              <w:rPr>
                <w:rFonts w:ascii="宋体"/>
                <w:i/>
                <w:iCs/>
                <w:color w:val="auto"/>
                <w:szCs w:val="21"/>
              </w:rPr>
            </w:pPr>
            <w:r>
              <w:rPr>
                <w:rFonts w:hint="eastAsia" w:ascii="宋体"/>
                <w:i/>
                <w:iCs/>
                <w:color w:val="auto"/>
                <w:szCs w:val="21"/>
              </w:rPr>
              <w:t>计算有效投标报价的算术平均值Pp</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F539F42">
            <w:pPr>
              <w:widowControl/>
              <w:spacing w:before="24" w:beforeLines="10" w:after="24" w:afterLines="10"/>
              <w:ind w:firstLine="210" w:firstLineChars="100"/>
              <w:jc w:val="left"/>
              <w:rPr>
                <w:rFonts w:ascii="宋体"/>
                <w:i/>
                <w:iCs/>
                <w:color w:val="auto"/>
                <w:szCs w:val="21"/>
              </w:rPr>
            </w:pPr>
            <w:r>
              <w:rPr>
                <w:rFonts w:hint="eastAsia" w:ascii="宋体"/>
                <w:i/>
                <w:iCs/>
                <w:color w:val="auto"/>
                <w:szCs w:val="21"/>
              </w:rPr>
              <w:t>Pp等于去掉最高和最低有效投标报价后的算术平均值，若有效投标报价少于五家时，则Pp等于所有有效投标报价的算</w:t>
            </w:r>
            <w:r>
              <w:rPr>
                <w:rFonts w:hint="eastAsia" w:ascii="宋体"/>
                <w:i/>
                <w:iCs/>
                <w:color w:val="auto"/>
                <w:szCs w:val="21"/>
                <w:lang w:val="en-US" w:eastAsia="zh-CN"/>
              </w:rPr>
              <w:t>术</w:t>
            </w:r>
            <w:r>
              <w:rPr>
                <w:rFonts w:hint="eastAsia" w:ascii="宋体"/>
                <w:i/>
                <w:iCs/>
                <w:color w:val="auto"/>
                <w:szCs w:val="21"/>
              </w:rPr>
              <w:t>平均值。</w:t>
            </w:r>
          </w:p>
        </w:tc>
      </w:tr>
      <w:tr w14:paraId="4428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68689A5">
            <w:pPr>
              <w:spacing w:before="120" w:beforeLines="50" w:after="120" w:afterLines="50"/>
              <w:rPr>
                <w:color w:val="auto"/>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14:paraId="58549387">
            <w:pPr>
              <w:spacing w:before="120" w:beforeLines="50" w:after="120" w:afterLines="50"/>
              <w:rPr>
                <w:color w:val="auto"/>
              </w:rPr>
            </w:pPr>
          </w:p>
        </w:tc>
        <w:tc>
          <w:tcPr>
            <w:tcW w:w="226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58FB09C">
            <w:pPr>
              <w:widowControl/>
              <w:spacing w:before="120" w:beforeLines="50" w:after="120" w:afterLines="50"/>
              <w:ind w:firstLine="210" w:firstLineChars="100"/>
              <w:jc w:val="left"/>
              <w:rPr>
                <w:rFonts w:ascii="宋体"/>
                <w:i/>
                <w:iCs/>
                <w:color w:val="auto"/>
                <w:szCs w:val="21"/>
              </w:rPr>
            </w:pPr>
            <w:r>
              <w:rPr>
                <w:rFonts w:hint="eastAsia" w:ascii="宋体"/>
                <w:i/>
                <w:iCs/>
                <w:color w:val="auto"/>
                <w:szCs w:val="21"/>
              </w:rPr>
              <w:t>计算投标最低价控制值Pk</w:t>
            </w:r>
          </w:p>
        </w:tc>
        <w:tc>
          <w:tcPr>
            <w:tcW w:w="447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7E13AA2">
            <w:pPr>
              <w:widowControl/>
              <w:spacing w:before="120" w:beforeLines="50" w:after="120" w:afterLines="50"/>
              <w:ind w:firstLine="210" w:firstLineChars="100"/>
              <w:jc w:val="left"/>
              <w:rPr>
                <w:rFonts w:ascii="宋体"/>
                <w:i/>
                <w:iCs/>
                <w:color w:val="auto"/>
                <w:szCs w:val="21"/>
              </w:rPr>
            </w:pPr>
            <w:r>
              <w:rPr>
                <w:rFonts w:hint="eastAsia" w:ascii="宋体"/>
                <w:i/>
                <w:iCs/>
                <w:color w:val="auto"/>
                <w:szCs w:val="21"/>
              </w:rPr>
              <w:t>Pk=Pp×（1－E％）。</w:t>
            </w:r>
          </w:p>
          <w:p w14:paraId="1F1559EF">
            <w:pPr>
              <w:widowControl/>
              <w:spacing w:before="120" w:beforeLines="50" w:after="120" w:afterLines="50"/>
              <w:ind w:firstLine="210" w:firstLineChars="100"/>
              <w:jc w:val="left"/>
              <w:rPr>
                <w:rFonts w:ascii="宋体"/>
                <w:i/>
                <w:iCs/>
                <w:color w:val="auto"/>
                <w:szCs w:val="21"/>
              </w:rPr>
            </w:pPr>
            <w:r>
              <w:rPr>
                <w:rFonts w:hint="eastAsia" w:ascii="宋体"/>
                <w:i/>
                <w:iCs/>
                <w:color w:val="auto"/>
                <w:szCs w:val="21"/>
              </w:rPr>
              <w:t>（1－E％）为最低价控制率，本次招标E的取值范围为：3～6。在开标时由招标人在监督部门的监督下随机抽取确定。</w:t>
            </w:r>
          </w:p>
        </w:tc>
      </w:tr>
      <w:tr w14:paraId="0643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4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219113C">
            <w:pPr>
              <w:spacing w:before="120" w:beforeLines="50" w:after="120" w:afterLines="50"/>
              <w:jc w:val="center"/>
              <w:rPr>
                <w:rFonts w:ascii="宋体"/>
                <w:color w:val="auto"/>
                <w:szCs w:val="21"/>
              </w:rPr>
            </w:pPr>
            <w:r>
              <w:rPr>
                <w:rFonts w:ascii="宋体"/>
                <w:color w:val="auto"/>
                <w:szCs w:val="21"/>
              </w:rPr>
              <w:t>3.2.2</w:t>
            </w:r>
          </w:p>
        </w:tc>
        <w:tc>
          <w:tcPr>
            <w:tcW w:w="113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EDB4E33">
            <w:pPr>
              <w:spacing w:before="120" w:beforeLines="50" w:after="120" w:afterLines="50"/>
              <w:jc w:val="center"/>
              <w:rPr>
                <w:rFonts w:ascii="宋体"/>
                <w:color w:val="auto"/>
                <w:szCs w:val="21"/>
              </w:rPr>
            </w:pPr>
            <w:r>
              <w:rPr>
                <w:rFonts w:hint="eastAsia" w:ascii="宋体"/>
                <w:color w:val="auto"/>
                <w:szCs w:val="21"/>
              </w:rPr>
              <w:t>否决投标条件</w:t>
            </w:r>
          </w:p>
        </w:tc>
        <w:tc>
          <w:tcPr>
            <w:tcW w:w="6738"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D8EAE13">
            <w:pPr>
              <w:spacing w:before="24" w:beforeLines="10" w:after="24" w:afterLines="10"/>
              <w:ind w:firstLine="210" w:firstLineChars="100"/>
              <w:jc w:val="left"/>
              <w:rPr>
                <w:rFonts w:ascii="宋体"/>
                <w:color w:val="auto"/>
                <w:szCs w:val="21"/>
              </w:rPr>
            </w:pPr>
            <w:r>
              <w:rPr>
                <w:rFonts w:hint="eastAsia" w:ascii="宋体"/>
                <w:color w:val="auto"/>
                <w:szCs w:val="21"/>
              </w:rPr>
              <w:t>在评标过程中，投标人或其投标文件有下列情形之一的，其投标作否决投标处理：</w:t>
            </w:r>
          </w:p>
          <w:p w14:paraId="653D7A7B">
            <w:pPr>
              <w:spacing w:before="24" w:beforeLines="10" w:after="24" w:afterLines="10"/>
              <w:ind w:firstLine="210" w:firstLineChars="100"/>
              <w:jc w:val="left"/>
              <w:rPr>
                <w:rFonts w:ascii="宋体"/>
                <w:color w:val="auto"/>
                <w:szCs w:val="21"/>
              </w:rPr>
            </w:pPr>
            <w:r>
              <w:rPr>
                <w:rFonts w:hint="eastAsia" w:ascii="宋体"/>
                <w:color w:val="auto"/>
                <w:szCs w:val="21"/>
              </w:rPr>
              <w:t>1.在形式评审、资格评审、响应性评审、施工组织设计和项目管理机构评审中，评标委员会认定投标人的投标文件不符合评标办法规定的任何一项评审标准的。</w:t>
            </w:r>
          </w:p>
          <w:p w14:paraId="31B946B3">
            <w:pPr>
              <w:spacing w:before="24" w:beforeLines="10" w:after="24" w:afterLines="10"/>
              <w:ind w:firstLine="210" w:firstLineChars="100"/>
              <w:jc w:val="left"/>
              <w:rPr>
                <w:rFonts w:ascii="宋体"/>
                <w:color w:val="auto"/>
                <w:szCs w:val="21"/>
              </w:rPr>
            </w:pPr>
            <w:r>
              <w:rPr>
                <w:rFonts w:hint="eastAsia" w:ascii="宋体"/>
                <w:color w:val="auto"/>
                <w:szCs w:val="21"/>
              </w:rPr>
              <w:t>2.在评标过程中，发现投标人有第二章“投标人须知”第1.4.3项规定的任何一种情形的。</w:t>
            </w:r>
          </w:p>
          <w:p w14:paraId="5EB0C483">
            <w:pPr>
              <w:spacing w:before="24" w:beforeLines="10" w:after="24" w:afterLines="10"/>
              <w:ind w:firstLine="210" w:firstLineChars="100"/>
              <w:jc w:val="left"/>
              <w:rPr>
                <w:rFonts w:ascii="宋体"/>
                <w:color w:val="auto"/>
                <w:szCs w:val="21"/>
              </w:rPr>
            </w:pPr>
            <w:r>
              <w:rPr>
                <w:rFonts w:hint="eastAsia" w:ascii="宋体"/>
                <w:color w:val="auto"/>
                <w:szCs w:val="21"/>
              </w:rPr>
              <w:t>3.发现投标人有《黑龙江省房屋建筑和市政基础设施工程串通投标行为认定和处理办法》（黑建规范</w:t>
            </w:r>
            <w:r>
              <w:rPr>
                <w:rFonts w:hint="eastAsia" w:ascii="宋体"/>
                <w:color w:val="auto"/>
                <w:szCs w:val="21"/>
                <w:highlight w:val="none"/>
              </w:rPr>
              <w:t>〔</w:t>
            </w:r>
            <w:r>
              <w:rPr>
                <w:rFonts w:hint="eastAsia" w:ascii="宋体"/>
                <w:color w:val="auto"/>
                <w:szCs w:val="21"/>
              </w:rPr>
              <w:t>2019</w:t>
            </w:r>
            <w:r>
              <w:rPr>
                <w:rFonts w:hint="eastAsia" w:ascii="宋体"/>
                <w:color w:val="auto"/>
                <w:szCs w:val="21"/>
                <w:highlight w:val="none"/>
              </w:rPr>
              <w:t>〕</w:t>
            </w:r>
            <w:r>
              <w:rPr>
                <w:rFonts w:hint="eastAsia" w:ascii="宋体"/>
                <w:color w:val="auto"/>
                <w:szCs w:val="21"/>
              </w:rPr>
              <w:t>6号）规定的任何一种串通投标行为的。</w:t>
            </w:r>
          </w:p>
          <w:p w14:paraId="1567D340">
            <w:pPr>
              <w:spacing w:before="24" w:beforeLines="10" w:after="24" w:afterLines="10"/>
              <w:ind w:firstLine="210" w:firstLineChars="100"/>
              <w:jc w:val="left"/>
              <w:rPr>
                <w:rFonts w:ascii="宋体"/>
                <w:color w:val="auto"/>
                <w:szCs w:val="21"/>
              </w:rPr>
            </w:pPr>
            <w:r>
              <w:rPr>
                <w:rFonts w:hint="eastAsia" w:ascii="宋体"/>
                <w:color w:val="auto"/>
                <w:szCs w:val="21"/>
              </w:rPr>
              <w:t>4.使用通过受让或者租借等方式获取的资格、资质证书投标的。</w:t>
            </w:r>
          </w:p>
          <w:p w14:paraId="18DC517D">
            <w:pPr>
              <w:spacing w:before="24" w:beforeLines="10" w:after="24" w:afterLines="10"/>
              <w:ind w:firstLine="210" w:firstLineChars="100"/>
              <w:jc w:val="left"/>
              <w:rPr>
                <w:rFonts w:ascii="宋体"/>
                <w:color w:val="auto"/>
                <w:szCs w:val="21"/>
              </w:rPr>
            </w:pPr>
            <w:r>
              <w:rPr>
                <w:rFonts w:hint="eastAsia" w:ascii="宋体"/>
                <w:color w:val="auto"/>
                <w:szCs w:val="21"/>
              </w:rPr>
              <w:t>5.使用伪造、变造的许可证件；提供虚假的财务状况或者业绩；提供虚假的项目负责人或者主要技术人员简历、劳动关系证明；提供虚假的信用状况；以通过审查为目的提供虚假承诺等弄虚作假投标行为的。</w:t>
            </w:r>
          </w:p>
          <w:p w14:paraId="14429229">
            <w:pPr>
              <w:spacing w:before="24" w:beforeLines="10" w:after="24" w:afterLines="10"/>
              <w:ind w:firstLine="210" w:firstLineChars="100"/>
              <w:jc w:val="left"/>
              <w:rPr>
                <w:rFonts w:ascii="宋体"/>
                <w:color w:val="auto"/>
                <w:szCs w:val="21"/>
              </w:rPr>
            </w:pPr>
            <w:r>
              <w:rPr>
                <w:rFonts w:hint="eastAsia" w:ascii="宋体"/>
                <w:color w:val="auto"/>
                <w:szCs w:val="21"/>
              </w:rPr>
              <w:t>6.与招标人存在利害关系可能影响招标公正性的法人、其他组织或者个人，参加投标的；单位负责人为同一人或者存在控股、管理关系的不同单位，同时参加同一标段投标或者未划分标段的同一招标项目投标的。</w:t>
            </w:r>
          </w:p>
          <w:p w14:paraId="1BD06D3F">
            <w:pPr>
              <w:spacing w:before="24" w:beforeLines="10" w:after="24" w:afterLines="10"/>
              <w:ind w:firstLine="210" w:firstLineChars="100"/>
              <w:jc w:val="left"/>
              <w:rPr>
                <w:rFonts w:ascii="宋体"/>
                <w:color w:val="auto"/>
                <w:szCs w:val="21"/>
              </w:rPr>
            </w:pPr>
            <w:r>
              <w:rPr>
                <w:rFonts w:hint="eastAsia" w:ascii="宋体"/>
                <w:color w:val="auto"/>
                <w:szCs w:val="21"/>
              </w:rPr>
              <w:t>7.投标人不按评标委员会要求澄清、说明或补正的。</w:t>
            </w:r>
          </w:p>
          <w:p w14:paraId="1153598B">
            <w:pPr>
              <w:spacing w:before="24" w:beforeLines="10" w:after="24" w:afterLines="10"/>
              <w:ind w:firstLine="210" w:firstLineChars="100"/>
              <w:jc w:val="left"/>
              <w:rPr>
                <w:rFonts w:ascii="宋体"/>
                <w:color w:val="auto"/>
                <w:szCs w:val="21"/>
              </w:rPr>
            </w:pPr>
            <w:r>
              <w:rPr>
                <w:rFonts w:hint="eastAsia" w:ascii="宋体"/>
                <w:color w:val="auto"/>
                <w:szCs w:val="21"/>
              </w:rPr>
              <w:t>8.未按第八章规定格式编制投标文件，造成投标文件实质上不响应招标文件要求，或者导致无法对投标文件的实质性内容进行评审的。</w:t>
            </w:r>
          </w:p>
          <w:p w14:paraId="19AC58CD">
            <w:pPr>
              <w:spacing w:before="24" w:beforeLines="10" w:after="24" w:afterLines="10"/>
              <w:ind w:firstLine="210" w:firstLineChars="100"/>
              <w:jc w:val="left"/>
              <w:rPr>
                <w:rFonts w:ascii="宋体"/>
                <w:color w:val="auto"/>
                <w:szCs w:val="21"/>
              </w:rPr>
            </w:pPr>
            <w:r>
              <w:rPr>
                <w:rFonts w:hint="eastAsia" w:ascii="宋体"/>
                <w:color w:val="auto"/>
                <w:szCs w:val="21"/>
              </w:rPr>
              <w:t>9.评标委员会认定投标人以低于成本报价竞标的或投标人的投标报价高于（不含等于）招标项目（标段）最高投标限价总价。</w:t>
            </w:r>
          </w:p>
          <w:p w14:paraId="6880EE97">
            <w:pPr>
              <w:spacing w:before="24" w:beforeLines="10" w:after="24" w:afterLines="10"/>
              <w:ind w:firstLine="210" w:firstLineChars="100"/>
              <w:jc w:val="left"/>
              <w:rPr>
                <w:rFonts w:ascii="宋体"/>
                <w:color w:val="auto"/>
                <w:szCs w:val="21"/>
              </w:rPr>
            </w:pPr>
            <w:r>
              <w:rPr>
                <w:rFonts w:hint="eastAsia" w:ascii="宋体"/>
                <w:color w:val="auto"/>
                <w:szCs w:val="21"/>
              </w:rPr>
              <w:t>10.暂列金额、暂估价未按招标文件规定计取的或计入总报价的。</w:t>
            </w:r>
          </w:p>
          <w:p w14:paraId="19105703">
            <w:pPr>
              <w:spacing w:before="24" w:beforeLines="10" w:after="24" w:afterLines="10"/>
              <w:ind w:firstLine="210" w:firstLineChars="100"/>
              <w:jc w:val="left"/>
              <w:rPr>
                <w:rFonts w:hint="eastAsia" w:ascii="宋体"/>
                <w:color w:val="auto"/>
                <w:szCs w:val="21"/>
                <w:lang w:val="en-US" w:eastAsia="zh-CN"/>
              </w:rPr>
            </w:pPr>
            <w:r>
              <w:rPr>
                <w:rFonts w:hint="eastAsia" w:ascii="宋体"/>
                <w:color w:val="auto"/>
                <w:szCs w:val="21"/>
                <w:lang w:val="en-US" w:eastAsia="zh-CN"/>
              </w:rPr>
              <w:t>11.税金、安全生产措施费未按国家、省、市的规定计取的或计入总报价的。</w:t>
            </w:r>
          </w:p>
          <w:p w14:paraId="6D6B459C">
            <w:pPr>
              <w:spacing w:before="24" w:beforeLines="10" w:after="24" w:afterLines="10"/>
              <w:ind w:firstLine="210" w:firstLineChars="100"/>
              <w:jc w:val="left"/>
              <w:rPr>
                <w:rFonts w:ascii="宋体"/>
                <w:color w:val="auto"/>
                <w:szCs w:val="21"/>
              </w:rPr>
            </w:pPr>
            <w:r>
              <w:rPr>
                <w:rFonts w:hint="eastAsia" w:ascii="宋体"/>
                <w:color w:val="auto"/>
                <w:szCs w:val="21"/>
              </w:rPr>
              <w:t>1</w:t>
            </w:r>
            <w:r>
              <w:rPr>
                <w:rFonts w:hint="eastAsia" w:ascii="宋体"/>
                <w:color w:val="auto"/>
                <w:szCs w:val="21"/>
                <w:lang w:val="en-US" w:eastAsia="zh-CN"/>
              </w:rPr>
              <w:t>2</w:t>
            </w:r>
            <w:r>
              <w:rPr>
                <w:rFonts w:hint="eastAsia" w:ascii="宋体"/>
                <w:color w:val="auto"/>
                <w:szCs w:val="21"/>
              </w:rPr>
              <w:t>.投标人委托编制投标报价的工程造价咨询人同时是编制本项目工程量清单的工程造价咨询人的。</w:t>
            </w:r>
          </w:p>
          <w:p w14:paraId="4046096A">
            <w:pPr>
              <w:spacing w:before="24" w:beforeLines="10" w:after="24" w:afterLines="10"/>
              <w:ind w:firstLine="210" w:firstLineChars="100"/>
              <w:jc w:val="left"/>
              <w:rPr>
                <w:rFonts w:ascii="宋体"/>
                <w:color w:val="auto"/>
                <w:szCs w:val="21"/>
              </w:rPr>
            </w:pPr>
            <w:r>
              <w:rPr>
                <w:rFonts w:hint="eastAsia" w:ascii="宋体"/>
                <w:color w:val="auto"/>
                <w:szCs w:val="21"/>
              </w:rPr>
              <w:t>1</w:t>
            </w:r>
            <w:r>
              <w:rPr>
                <w:rFonts w:hint="eastAsia" w:ascii="宋体"/>
                <w:color w:val="auto"/>
                <w:szCs w:val="21"/>
                <w:lang w:val="en-US" w:eastAsia="zh-CN"/>
              </w:rPr>
              <w:t>3</w:t>
            </w:r>
            <w:r>
              <w:rPr>
                <w:rFonts w:hint="eastAsia" w:ascii="宋体"/>
                <w:color w:val="auto"/>
                <w:szCs w:val="21"/>
              </w:rPr>
              <w:t>.投标人拟派项目负责人曾担任过在施工程项目的项目负责人，但在投标截止日前发生了变更，投标文件中未附原建设单位同意变更的相关材料的。</w:t>
            </w:r>
          </w:p>
          <w:p w14:paraId="1F209590">
            <w:pPr>
              <w:spacing w:before="24" w:beforeLines="10" w:after="24" w:afterLines="10"/>
              <w:ind w:firstLine="210" w:firstLineChars="100"/>
              <w:jc w:val="left"/>
              <w:rPr>
                <w:rFonts w:ascii="宋体"/>
                <w:color w:val="auto"/>
                <w:szCs w:val="21"/>
              </w:rPr>
            </w:pPr>
            <w:r>
              <w:rPr>
                <w:rFonts w:hint="eastAsia" w:ascii="宋体"/>
                <w:color w:val="auto"/>
                <w:szCs w:val="21"/>
              </w:rPr>
              <w:t>1</w:t>
            </w:r>
            <w:r>
              <w:rPr>
                <w:rFonts w:hint="eastAsia" w:ascii="宋体"/>
                <w:color w:val="auto"/>
                <w:szCs w:val="21"/>
                <w:lang w:val="en-US" w:eastAsia="zh-CN"/>
              </w:rPr>
              <w:t>4</w:t>
            </w:r>
            <w:r>
              <w:rPr>
                <w:rFonts w:hint="eastAsia" w:ascii="宋体"/>
                <w:color w:val="auto"/>
                <w:szCs w:val="21"/>
              </w:rPr>
              <w:t>.存在计算机辅助评标方法中应当按否决投标处理的情形之一的。</w:t>
            </w:r>
          </w:p>
          <w:p w14:paraId="648C9EEF">
            <w:pPr>
              <w:spacing w:before="24" w:beforeLines="10" w:after="24" w:afterLines="10"/>
              <w:ind w:firstLine="210" w:firstLineChars="100"/>
              <w:rPr>
                <w:rFonts w:ascii="宋体"/>
                <w:color w:val="auto"/>
                <w:szCs w:val="21"/>
              </w:rPr>
            </w:pPr>
            <w:r>
              <w:rPr>
                <w:rFonts w:hint="eastAsia" w:ascii="宋体"/>
                <w:color w:val="auto"/>
                <w:szCs w:val="21"/>
              </w:rPr>
              <w:t>……</w:t>
            </w:r>
          </w:p>
        </w:tc>
      </w:tr>
      <w:tr w14:paraId="6137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tcBorders>
              <w:top w:val="single" w:color="auto" w:sz="4" w:space="0"/>
              <w:left w:val="single" w:color="auto" w:sz="4" w:space="0"/>
              <w:bottom w:val="single" w:color="auto" w:sz="4" w:space="0"/>
              <w:right w:val="single" w:color="auto" w:sz="4" w:space="0"/>
            </w:tcBorders>
            <w:vAlign w:val="center"/>
          </w:tcPr>
          <w:p w14:paraId="56913749">
            <w:pPr>
              <w:spacing w:before="120" w:beforeLines="50" w:after="120" w:afterLines="50"/>
              <w:jc w:val="center"/>
              <w:rPr>
                <w:rFonts w:ascii="宋体"/>
                <w:color w:val="auto"/>
                <w:szCs w:val="21"/>
              </w:rPr>
            </w:pPr>
            <w:r>
              <w:rPr>
                <w:rFonts w:ascii="宋体"/>
                <w:color w:val="auto"/>
                <w:szCs w:val="21"/>
              </w:rPr>
              <w:t>3.5.1</w:t>
            </w:r>
          </w:p>
        </w:tc>
        <w:tc>
          <w:tcPr>
            <w:tcW w:w="113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2E0D48D">
            <w:pPr>
              <w:spacing w:before="120" w:beforeLines="50" w:after="120" w:afterLines="50"/>
              <w:jc w:val="center"/>
              <w:rPr>
                <w:rFonts w:ascii="宋体"/>
                <w:color w:val="auto"/>
                <w:szCs w:val="21"/>
              </w:rPr>
            </w:pPr>
            <w:r>
              <w:rPr>
                <w:rFonts w:hint="eastAsia" w:ascii="宋体"/>
                <w:color w:val="auto"/>
                <w:szCs w:val="21"/>
              </w:rPr>
              <w:t>推荐中标候选人的标准</w:t>
            </w:r>
          </w:p>
        </w:tc>
        <w:tc>
          <w:tcPr>
            <w:tcW w:w="6738" w:type="dxa"/>
            <w:gridSpan w:val="2"/>
            <w:tcBorders>
              <w:top w:val="single" w:color="auto" w:sz="4" w:space="0"/>
              <w:left w:val="single" w:color="auto" w:sz="4" w:space="0"/>
              <w:bottom w:val="single" w:color="auto" w:sz="4" w:space="0"/>
              <w:right w:val="single" w:color="auto" w:sz="4" w:space="0"/>
            </w:tcBorders>
            <w:vAlign w:val="center"/>
          </w:tcPr>
          <w:p w14:paraId="63A72BA1">
            <w:pPr>
              <w:widowControl/>
              <w:spacing w:before="24" w:beforeLines="10" w:after="24" w:afterLines="10"/>
              <w:ind w:firstLine="210" w:firstLineChars="100"/>
              <w:jc w:val="left"/>
              <w:rPr>
                <w:rFonts w:ascii="宋体"/>
                <w:color w:val="auto"/>
                <w:szCs w:val="21"/>
              </w:rPr>
            </w:pPr>
            <w:r>
              <w:rPr>
                <w:rFonts w:hint="eastAsia" w:ascii="宋体"/>
                <w:color w:val="auto"/>
                <w:szCs w:val="21"/>
              </w:rPr>
              <w:t>评标委员会以Pk为最低投标报价限制值，将大于或等于此值的投标报价由低到高进行排序，报价低的排序在前，评标委员会按照该顺序向招标人推荐为中标候选人。中标候选人的推荐数量见投标人须知前附表第</w:t>
            </w:r>
            <w:r>
              <w:rPr>
                <w:rFonts w:ascii="宋体"/>
                <w:color w:val="auto"/>
                <w:szCs w:val="21"/>
              </w:rPr>
              <w:t>7.1</w:t>
            </w:r>
            <w:r>
              <w:rPr>
                <w:rFonts w:hint="eastAsia" w:ascii="宋体"/>
                <w:color w:val="auto"/>
                <w:szCs w:val="21"/>
              </w:rPr>
              <w:t>条。</w:t>
            </w:r>
          </w:p>
        </w:tc>
      </w:tr>
      <w:tr w14:paraId="6828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tcBorders>
              <w:top w:val="single" w:color="auto" w:sz="4" w:space="0"/>
              <w:left w:val="single" w:color="auto" w:sz="4" w:space="0"/>
              <w:bottom w:val="single" w:color="auto" w:sz="4" w:space="0"/>
              <w:right w:val="single" w:color="auto" w:sz="4" w:space="0"/>
            </w:tcBorders>
            <w:vAlign w:val="center"/>
          </w:tcPr>
          <w:p w14:paraId="36610E93">
            <w:pPr>
              <w:spacing w:before="120" w:beforeLines="50" w:after="120" w:afterLines="50"/>
              <w:jc w:val="left"/>
              <w:rPr>
                <w:rFonts w:ascii="宋体"/>
                <w:color w:val="auto"/>
                <w:szCs w:val="21"/>
              </w:rPr>
            </w:pPr>
            <w:r>
              <w:rPr>
                <w:rFonts w:ascii="宋体"/>
                <w:color w:val="auto"/>
                <w:szCs w:val="21"/>
              </w:rPr>
              <w:t>3.8</w:t>
            </w:r>
          </w:p>
        </w:tc>
        <w:tc>
          <w:tcPr>
            <w:tcW w:w="113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BDCCCA4">
            <w:pPr>
              <w:spacing w:before="120" w:beforeLines="50" w:after="120" w:afterLines="50"/>
              <w:jc w:val="center"/>
              <w:rPr>
                <w:rFonts w:ascii="宋体"/>
                <w:color w:val="auto"/>
                <w:szCs w:val="21"/>
              </w:rPr>
            </w:pPr>
            <w:r>
              <w:rPr>
                <w:rFonts w:hint="eastAsia" w:ascii="宋体"/>
                <w:color w:val="auto"/>
                <w:szCs w:val="21"/>
              </w:rPr>
              <w:t>补充条款</w:t>
            </w:r>
          </w:p>
        </w:tc>
        <w:tc>
          <w:tcPr>
            <w:tcW w:w="6738" w:type="dxa"/>
            <w:gridSpan w:val="2"/>
            <w:tcBorders>
              <w:top w:val="single" w:color="auto" w:sz="4" w:space="0"/>
              <w:left w:val="single" w:color="auto" w:sz="4" w:space="0"/>
              <w:bottom w:val="single" w:color="auto" w:sz="4" w:space="0"/>
              <w:right w:val="single" w:color="auto" w:sz="4" w:space="0"/>
            </w:tcBorders>
            <w:vAlign w:val="center"/>
          </w:tcPr>
          <w:p w14:paraId="18B97CE3">
            <w:pPr>
              <w:spacing w:before="120" w:beforeLines="50" w:after="120" w:afterLines="50"/>
              <w:ind w:firstLine="210" w:firstLineChars="100"/>
              <w:jc w:val="left"/>
              <w:rPr>
                <w:rFonts w:ascii="宋体"/>
                <w:i/>
                <w:iCs/>
                <w:color w:val="auto"/>
                <w:szCs w:val="21"/>
              </w:rPr>
            </w:pPr>
          </w:p>
        </w:tc>
      </w:tr>
      <w:tr w14:paraId="2879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tcBorders>
              <w:top w:val="single" w:color="auto" w:sz="4" w:space="0"/>
              <w:left w:val="single" w:color="auto" w:sz="4" w:space="0"/>
              <w:bottom w:val="single" w:color="auto" w:sz="4" w:space="0"/>
              <w:right w:val="single" w:color="auto" w:sz="4" w:space="0"/>
            </w:tcBorders>
            <w:vAlign w:val="center"/>
          </w:tcPr>
          <w:p w14:paraId="3DF53B86">
            <w:pPr>
              <w:spacing w:before="120" w:beforeLines="50" w:after="120" w:afterLines="50"/>
              <w:jc w:val="center"/>
              <w:rPr>
                <w:rFonts w:ascii="宋体"/>
                <w:color w:val="auto"/>
                <w:szCs w:val="21"/>
              </w:rPr>
            </w:pPr>
            <w:r>
              <w:rPr>
                <w:rFonts w:ascii="宋体"/>
                <w:color w:val="auto"/>
                <w:szCs w:val="21"/>
              </w:rPr>
              <w:t>3.</w:t>
            </w:r>
            <w:r>
              <w:rPr>
                <w:rFonts w:hint="eastAsia" w:ascii="宋体"/>
                <w:color w:val="auto"/>
                <w:szCs w:val="21"/>
              </w:rPr>
              <w:t>8.1</w:t>
            </w:r>
          </w:p>
        </w:tc>
        <w:tc>
          <w:tcPr>
            <w:tcW w:w="113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EE10997">
            <w:pPr>
              <w:widowControl/>
              <w:spacing w:before="24" w:beforeLines="10" w:after="24" w:afterLines="10"/>
              <w:ind w:left="-105" w:leftChars="-50" w:right="-105" w:rightChars="-50"/>
              <w:jc w:val="center"/>
              <w:rPr>
                <w:rFonts w:ascii="宋体"/>
                <w:color w:val="auto"/>
                <w:szCs w:val="21"/>
              </w:rPr>
            </w:pPr>
            <w:r>
              <w:rPr>
                <w:rFonts w:hint="eastAsia" w:ascii="宋体"/>
                <w:color w:val="auto"/>
                <w:szCs w:val="21"/>
              </w:rPr>
              <w:t>计算机辅助评标办法</w:t>
            </w:r>
          </w:p>
        </w:tc>
        <w:tc>
          <w:tcPr>
            <w:tcW w:w="6738" w:type="dxa"/>
            <w:gridSpan w:val="2"/>
            <w:tcBorders>
              <w:top w:val="single" w:color="auto" w:sz="4" w:space="0"/>
              <w:left w:val="single" w:color="auto" w:sz="4" w:space="0"/>
              <w:bottom w:val="single" w:color="auto" w:sz="4" w:space="0"/>
              <w:right w:val="single" w:color="auto" w:sz="4" w:space="0"/>
            </w:tcBorders>
            <w:vAlign w:val="center"/>
          </w:tcPr>
          <w:p w14:paraId="3FB162D3">
            <w:pPr>
              <w:spacing w:before="120" w:beforeLines="50" w:after="120" w:afterLines="50"/>
              <w:ind w:firstLine="210" w:firstLineChars="100"/>
              <w:rPr>
                <w:rFonts w:ascii="宋体"/>
                <w:color w:val="auto"/>
                <w:szCs w:val="21"/>
              </w:rPr>
            </w:pPr>
            <w:r>
              <w:rPr>
                <w:rFonts w:hint="eastAsia" w:ascii="宋体"/>
                <w:color w:val="auto"/>
                <w:szCs w:val="21"/>
              </w:rPr>
              <w:t>详见附件A</w:t>
            </w:r>
          </w:p>
        </w:tc>
      </w:tr>
    </w:tbl>
    <w:p w14:paraId="1101C5DC">
      <w:pPr>
        <w:pStyle w:val="33"/>
        <w:rPr>
          <w:color w:val="auto"/>
        </w:rPr>
      </w:pPr>
      <w:bookmarkStart w:id="373" w:name="_Toc9964"/>
      <w:r>
        <w:rPr>
          <w:color w:val="auto"/>
        </w:rPr>
        <w:t xml:space="preserve">1. </w:t>
      </w:r>
      <w:r>
        <w:rPr>
          <w:rFonts w:hint="eastAsia"/>
          <w:color w:val="auto"/>
        </w:rPr>
        <w:t>评标方法</w:t>
      </w:r>
      <w:bookmarkEnd w:id="373"/>
    </w:p>
    <w:p w14:paraId="7CC9B8D0">
      <w:pPr>
        <w:spacing w:line="420" w:lineRule="exact"/>
        <w:ind w:firstLine="420" w:firstLineChars="200"/>
        <w:rPr>
          <w:color w:val="auto"/>
        </w:rPr>
      </w:pPr>
      <w:r>
        <w:rPr>
          <w:rFonts w:hint="eastAsia"/>
          <w:color w:val="auto"/>
        </w:rPr>
        <w:t>本次评标采用经评审的最低投标价法。评标委员会对满足招标文件实质要求的投标文件，根据本章第</w:t>
      </w:r>
      <w:r>
        <w:rPr>
          <w:color w:val="auto"/>
        </w:rPr>
        <w:t>3.5.1</w:t>
      </w:r>
      <w:r>
        <w:rPr>
          <w:rFonts w:hint="eastAsia"/>
          <w:color w:val="auto"/>
        </w:rPr>
        <w:t>款规定的方法推荐中标候选人，或根据招标人授权直接确定中标人，但投标报价低于其成本的除外。</w:t>
      </w:r>
    </w:p>
    <w:p w14:paraId="21D78A87">
      <w:pPr>
        <w:pStyle w:val="33"/>
        <w:rPr>
          <w:color w:val="auto"/>
        </w:rPr>
      </w:pPr>
      <w:bookmarkStart w:id="374" w:name="_Toc30653"/>
      <w:r>
        <w:rPr>
          <w:color w:val="auto"/>
        </w:rPr>
        <w:t xml:space="preserve">2. </w:t>
      </w:r>
      <w:r>
        <w:rPr>
          <w:rFonts w:hint="eastAsia"/>
          <w:color w:val="auto"/>
        </w:rPr>
        <w:t>评审标准</w:t>
      </w:r>
      <w:bookmarkEnd w:id="374"/>
    </w:p>
    <w:p w14:paraId="617C58EA">
      <w:pPr>
        <w:pStyle w:val="32"/>
        <w:spacing w:line="420" w:lineRule="exact"/>
        <w:rPr>
          <w:color w:val="auto"/>
        </w:rPr>
      </w:pPr>
      <w:r>
        <w:rPr>
          <w:color w:val="auto"/>
        </w:rPr>
        <w:t xml:space="preserve">2.1 </w:t>
      </w:r>
      <w:r>
        <w:rPr>
          <w:rFonts w:hint="eastAsia"/>
          <w:color w:val="auto"/>
        </w:rPr>
        <w:t>初步评审标准</w:t>
      </w:r>
    </w:p>
    <w:p w14:paraId="53EE0B52">
      <w:pPr>
        <w:spacing w:line="420" w:lineRule="exact"/>
        <w:ind w:firstLine="420" w:firstLineChars="200"/>
        <w:rPr>
          <w:color w:val="auto"/>
        </w:rPr>
      </w:pPr>
      <w:r>
        <w:rPr>
          <w:color w:val="auto"/>
        </w:rPr>
        <w:t xml:space="preserve">2.1.1 </w:t>
      </w:r>
      <w:r>
        <w:rPr>
          <w:rFonts w:hint="eastAsia"/>
          <w:color w:val="auto"/>
        </w:rPr>
        <w:t>形式评审标准：见评标办法前附表。</w:t>
      </w:r>
    </w:p>
    <w:p w14:paraId="479A2C72">
      <w:pPr>
        <w:spacing w:line="420" w:lineRule="exact"/>
        <w:ind w:firstLine="420" w:firstLineChars="200"/>
        <w:rPr>
          <w:color w:val="auto"/>
        </w:rPr>
      </w:pPr>
      <w:r>
        <w:rPr>
          <w:color w:val="auto"/>
        </w:rPr>
        <w:t xml:space="preserve">2.1.2 </w:t>
      </w:r>
      <w:r>
        <w:rPr>
          <w:rFonts w:hint="eastAsia"/>
          <w:color w:val="auto"/>
        </w:rPr>
        <w:t>资格评审标准：见评标办法前附表。</w:t>
      </w:r>
    </w:p>
    <w:p w14:paraId="5CF56927">
      <w:pPr>
        <w:spacing w:line="420" w:lineRule="exact"/>
        <w:ind w:firstLine="420" w:firstLineChars="200"/>
        <w:rPr>
          <w:color w:val="auto"/>
        </w:rPr>
      </w:pPr>
      <w:r>
        <w:rPr>
          <w:color w:val="auto"/>
        </w:rPr>
        <w:t xml:space="preserve">2.1.3 </w:t>
      </w:r>
      <w:r>
        <w:rPr>
          <w:rFonts w:hint="eastAsia"/>
          <w:color w:val="auto"/>
        </w:rPr>
        <w:t>响应性评审标准：见评标办法前附表。</w:t>
      </w:r>
    </w:p>
    <w:p w14:paraId="23408B33">
      <w:pPr>
        <w:spacing w:line="420" w:lineRule="exact"/>
        <w:ind w:firstLine="420" w:firstLineChars="200"/>
        <w:rPr>
          <w:color w:val="auto"/>
        </w:rPr>
      </w:pPr>
      <w:r>
        <w:rPr>
          <w:color w:val="auto"/>
        </w:rPr>
        <w:t xml:space="preserve">2.1.4 </w:t>
      </w:r>
      <w:r>
        <w:rPr>
          <w:rFonts w:hint="eastAsia"/>
          <w:color w:val="auto"/>
        </w:rPr>
        <w:t>施工组织设计和项目管理机构评审标准：见评标办法前附表。</w:t>
      </w:r>
    </w:p>
    <w:p w14:paraId="15FFF2C8">
      <w:pPr>
        <w:pStyle w:val="32"/>
        <w:spacing w:line="420" w:lineRule="exact"/>
        <w:rPr>
          <w:color w:val="auto"/>
        </w:rPr>
      </w:pPr>
      <w:r>
        <w:rPr>
          <w:color w:val="auto"/>
        </w:rPr>
        <w:t xml:space="preserve">2.2 </w:t>
      </w:r>
      <w:r>
        <w:rPr>
          <w:rFonts w:hint="eastAsia"/>
          <w:color w:val="auto"/>
        </w:rPr>
        <w:t>详细评审标准</w:t>
      </w:r>
    </w:p>
    <w:p w14:paraId="4358C847">
      <w:pPr>
        <w:spacing w:line="420" w:lineRule="exact"/>
        <w:ind w:firstLine="420" w:firstLineChars="200"/>
        <w:rPr>
          <w:color w:val="auto"/>
        </w:rPr>
      </w:pPr>
      <w:r>
        <w:rPr>
          <w:rFonts w:hint="eastAsia"/>
          <w:color w:val="auto"/>
        </w:rPr>
        <w:t>详细评审标准：见评标办法前附表。</w:t>
      </w:r>
    </w:p>
    <w:p w14:paraId="1CDA4204">
      <w:pPr>
        <w:pStyle w:val="33"/>
        <w:rPr>
          <w:color w:val="auto"/>
        </w:rPr>
      </w:pPr>
      <w:bookmarkStart w:id="375" w:name="_Toc14489"/>
      <w:r>
        <w:rPr>
          <w:color w:val="auto"/>
        </w:rPr>
        <w:t xml:space="preserve">3. </w:t>
      </w:r>
      <w:r>
        <w:rPr>
          <w:rFonts w:hint="eastAsia"/>
          <w:color w:val="auto"/>
        </w:rPr>
        <w:t>评标程序</w:t>
      </w:r>
      <w:bookmarkEnd w:id="375"/>
    </w:p>
    <w:p w14:paraId="28A959AE">
      <w:pPr>
        <w:pStyle w:val="32"/>
        <w:spacing w:line="420" w:lineRule="exact"/>
        <w:rPr>
          <w:color w:val="auto"/>
        </w:rPr>
      </w:pPr>
      <w:r>
        <w:rPr>
          <w:color w:val="auto"/>
        </w:rPr>
        <w:t xml:space="preserve">3.1 </w:t>
      </w:r>
      <w:r>
        <w:rPr>
          <w:rFonts w:hint="eastAsia"/>
          <w:color w:val="auto"/>
        </w:rPr>
        <w:t>评标准备</w:t>
      </w:r>
    </w:p>
    <w:p w14:paraId="7AA02C8C">
      <w:pPr>
        <w:spacing w:line="420" w:lineRule="exact"/>
        <w:ind w:firstLine="420" w:firstLineChars="200"/>
        <w:rPr>
          <w:color w:val="auto"/>
        </w:rPr>
      </w:pPr>
      <w:r>
        <w:rPr>
          <w:color w:val="auto"/>
        </w:rPr>
        <w:t xml:space="preserve">3.1.1 </w:t>
      </w:r>
      <w:r>
        <w:rPr>
          <w:rFonts w:hint="eastAsia"/>
          <w:color w:val="auto"/>
        </w:rPr>
        <w:t>评标委员会成员到达评标现场时应在签到表上签到以证明其出席。存在招标文件规定的回避情形的，应当主动回避。</w:t>
      </w:r>
    </w:p>
    <w:p w14:paraId="6AADF5E2">
      <w:pPr>
        <w:spacing w:line="420" w:lineRule="exact"/>
        <w:ind w:firstLine="420" w:firstLineChars="200"/>
        <w:rPr>
          <w:color w:val="auto"/>
        </w:rPr>
      </w:pPr>
      <w:r>
        <w:rPr>
          <w:color w:val="auto"/>
        </w:rPr>
        <w:t xml:space="preserve">3.1.2 </w:t>
      </w:r>
      <w:r>
        <w:rPr>
          <w:rFonts w:hint="eastAsia"/>
          <w:color w:val="auto"/>
        </w:rPr>
        <w:t>评标委员会首先推选一名评标委员会组长。招标人也可以直接指定评标委员会组长。评标委员会组长负责评标活动的组织领导工作。</w:t>
      </w:r>
    </w:p>
    <w:p w14:paraId="5E3F9B85">
      <w:pPr>
        <w:spacing w:line="420" w:lineRule="exact"/>
        <w:ind w:firstLine="420" w:firstLineChars="200"/>
        <w:rPr>
          <w:color w:val="auto"/>
        </w:rPr>
      </w:pPr>
      <w:r>
        <w:rPr>
          <w:color w:val="auto"/>
        </w:rPr>
        <w:t xml:space="preserve">3.1.3 </w:t>
      </w:r>
      <w:r>
        <w:rPr>
          <w:rFonts w:hint="eastAsia"/>
          <w:color w:val="auto"/>
        </w:rPr>
        <w:t>评标委员会组长应组织评标委员会成员认真研究招标文件，了解和熟悉招标目的、招标范围、主要合同条件、技术标准和要求、质量标准和工期要求等，掌握评标标准和方法。未在招标文件中规定的标准和方法不得作为评标的依据。</w:t>
      </w:r>
    </w:p>
    <w:p w14:paraId="1E49A921">
      <w:pPr>
        <w:pStyle w:val="32"/>
        <w:spacing w:line="420" w:lineRule="exact"/>
        <w:rPr>
          <w:color w:val="auto"/>
        </w:rPr>
      </w:pPr>
      <w:r>
        <w:rPr>
          <w:color w:val="auto"/>
        </w:rPr>
        <w:t xml:space="preserve">3.2 </w:t>
      </w:r>
      <w:r>
        <w:rPr>
          <w:rFonts w:hint="eastAsia"/>
          <w:color w:val="auto"/>
        </w:rPr>
        <w:t>初步评审</w:t>
      </w:r>
    </w:p>
    <w:p w14:paraId="22066347">
      <w:pPr>
        <w:spacing w:line="420" w:lineRule="exact"/>
        <w:ind w:firstLine="420" w:firstLineChars="200"/>
        <w:rPr>
          <w:color w:val="auto"/>
        </w:rPr>
      </w:pPr>
      <w:r>
        <w:rPr>
          <w:color w:val="auto"/>
        </w:rPr>
        <w:t xml:space="preserve">3.2.1 </w:t>
      </w:r>
      <w:r>
        <w:rPr>
          <w:rFonts w:hint="eastAsia"/>
          <w:color w:val="auto"/>
        </w:rPr>
        <w:t>评标委员会依据本章第</w:t>
      </w:r>
      <w:r>
        <w:rPr>
          <w:color w:val="auto"/>
        </w:rPr>
        <w:t>2.1</w:t>
      </w:r>
      <w:r>
        <w:rPr>
          <w:rFonts w:hint="eastAsia"/>
          <w:color w:val="auto"/>
        </w:rPr>
        <w:t>款规定的标准对投标文件进行初步评审。有一项不符合评审标准的，作否决投标处理。</w:t>
      </w:r>
    </w:p>
    <w:p w14:paraId="7F92A316">
      <w:pPr>
        <w:spacing w:line="420" w:lineRule="exact"/>
        <w:ind w:firstLine="420" w:firstLineChars="200"/>
        <w:rPr>
          <w:color w:val="auto"/>
        </w:rPr>
      </w:pPr>
      <w:r>
        <w:rPr>
          <w:color w:val="auto"/>
        </w:rPr>
        <w:t>3.2.2</w:t>
      </w:r>
      <w:r>
        <w:rPr>
          <w:rFonts w:hint="eastAsia"/>
          <w:color w:val="auto"/>
        </w:rPr>
        <w:t>评标委员会依据本章前附表规定的否决投标条件，对投标文件进行评审判断，存在任一情形的，作否决投标处理。</w:t>
      </w:r>
    </w:p>
    <w:p w14:paraId="2ED1E712">
      <w:pPr>
        <w:spacing w:line="420" w:lineRule="exact"/>
        <w:ind w:firstLine="420" w:firstLineChars="200"/>
        <w:rPr>
          <w:color w:val="auto"/>
        </w:rPr>
      </w:pPr>
      <w:r>
        <w:rPr>
          <w:color w:val="auto"/>
        </w:rPr>
        <w:t>3.2.3</w:t>
      </w:r>
      <w:r>
        <w:rPr>
          <w:rFonts w:hint="eastAsia"/>
          <w:color w:val="auto"/>
        </w:rPr>
        <w:t>评标委员会发现投标人的报价明显低于其他投标报价，或者在设有标底时明显低于标底，使得其投标报价可能低于其成本的，应当要求该投标人作出书面说明并提供相应的证明材料。投标人不能合理说明或者不能提供相应证明材料的，由评标委员会认定该投标人以低于成本报价竞标，其投标作</w:t>
      </w:r>
      <w:r>
        <w:rPr>
          <w:rFonts w:hint="eastAsia"/>
          <w:color w:val="auto"/>
          <w:lang w:val="en-US" w:eastAsia="zh-CN"/>
        </w:rPr>
        <w:t>否决投标</w:t>
      </w:r>
      <w:r>
        <w:rPr>
          <w:rFonts w:hint="eastAsia"/>
          <w:color w:val="auto"/>
        </w:rPr>
        <w:t>处理。</w:t>
      </w:r>
    </w:p>
    <w:p w14:paraId="11AED434">
      <w:pPr>
        <w:spacing w:line="420" w:lineRule="exact"/>
        <w:ind w:firstLine="420" w:firstLineChars="200"/>
        <w:rPr>
          <w:color w:val="auto"/>
        </w:rPr>
      </w:pPr>
      <w:r>
        <w:rPr>
          <w:color w:val="auto"/>
        </w:rPr>
        <w:t xml:space="preserve">3.2.4 </w:t>
      </w:r>
      <w:r>
        <w:rPr>
          <w:rFonts w:hint="eastAsia"/>
          <w:color w:val="auto"/>
        </w:rPr>
        <w:t>在上述评审过程中，如评标委员会成员的评审结论不一致的，当三分之二以上的成员认为该项内容不符合评审标准的，方可作否决投标处理。</w:t>
      </w:r>
    </w:p>
    <w:p w14:paraId="5931FC71">
      <w:pPr>
        <w:spacing w:line="420" w:lineRule="exact"/>
        <w:ind w:firstLine="420" w:firstLineChars="200"/>
        <w:rPr>
          <w:color w:val="auto"/>
        </w:rPr>
      </w:pPr>
      <w:r>
        <w:rPr>
          <w:color w:val="auto"/>
        </w:rPr>
        <w:t>3.2.5</w:t>
      </w:r>
      <w:r>
        <w:rPr>
          <w:rFonts w:hint="eastAsia"/>
          <w:color w:val="auto"/>
        </w:rPr>
        <w:t>投标人初步评审不合格的，或者已经被作否决投标处理的，不再进行后续的评审。</w:t>
      </w:r>
    </w:p>
    <w:p w14:paraId="1B09AB2D">
      <w:pPr>
        <w:pStyle w:val="32"/>
        <w:spacing w:line="420" w:lineRule="exact"/>
        <w:rPr>
          <w:color w:val="auto"/>
        </w:rPr>
      </w:pPr>
      <w:r>
        <w:rPr>
          <w:color w:val="auto"/>
        </w:rPr>
        <w:t xml:space="preserve">3.3 </w:t>
      </w:r>
      <w:r>
        <w:rPr>
          <w:rFonts w:hint="eastAsia"/>
          <w:color w:val="auto"/>
        </w:rPr>
        <w:t>投标文件的澄清和补正</w:t>
      </w:r>
    </w:p>
    <w:p w14:paraId="5AB38B45">
      <w:pPr>
        <w:spacing w:line="420" w:lineRule="exact"/>
        <w:ind w:firstLine="420" w:firstLineChars="200"/>
        <w:rPr>
          <w:color w:val="auto"/>
        </w:rPr>
      </w:pPr>
      <w:r>
        <w:rPr>
          <w:color w:val="auto"/>
        </w:rPr>
        <w:t>3.3.1</w:t>
      </w:r>
      <w:r>
        <w:rPr>
          <w:rFonts w:hint="eastAsia"/>
          <w:color w:val="auto"/>
        </w:rPr>
        <w:t>在评标过程中，评标委员会可以书面形式要求投标人对所提交的投标文件中不明确的内容进行书面澄清或说明，或者对细微偏差进行补正。评标委员会不接受投标人主动提出的澄清、说明或补正。</w:t>
      </w:r>
    </w:p>
    <w:p w14:paraId="1FBEB16D">
      <w:pPr>
        <w:spacing w:line="420" w:lineRule="exact"/>
        <w:ind w:firstLine="420" w:firstLineChars="200"/>
        <w:rPr>
          <w:color w:val="auto"/>
        </w:rPr>
      </w:pPr>
      <w:r>
        <w:rPr>
          <w:color w:val="auto"/>
        </w:rPr>
        <w:t xml:space="preserve">3.3.2 </w:t>
      </w:r>
      <w:r>
        <w:rPr>
          <w:rFonts w:hint="eastAsia"/>
          <w:color w:val="auto"/>
        </w:rPr>
        <w:t>澄清、说明和补正不得改变投标文件的实质性内容（算术性错误修正的除外）。投标人的书面澄清、说明和补正属于投标文件的组成部分。</w:t>
      </w:r>
    </w:p>
    <w:p w14:paraId="433A6269">
      <w:pPr>
        <w:spacing w:line="420" w:lineRule="exact"/>
        <w:ind w:firstLine="420" w:firstLineChars="200"/>
        <w:rPr>
          <w:color w:val="auto"/>
        </w:rPr>
      </w:pPr>
      <w:r>
        <w:rPr>
          <w:color w:val="auto"/>
        </w:rPr>
        <w:t xml:space="preserve">3.3.3 </w:t>
      </w:r>
      <w:r>
        <w:rPr>
          <w:rFonts w:hint="eastAsia"/>
          <w:color w:val="auto"/>
        </w:rPr>
        <w:t>评标委员会对投标人提交的澄清、说明或补正有疑问的，可以要求投标人进一步澄清、说明或补正，直至满足评标委员会的要求。</w:t>
      </w:r>
    </w:p>
    <w:p w14:paraId="2C85C514">
      <w:pPr>
        <w:pStyle w:val="32"/>
        <w:spacing w:line="420" w:lineRule="exact"/>
        <w:rPr>
          <w:color w:val="auto"/>
        </w:rPr>
      </w:pPr>
      <w:r>
        <w:rPr>
          <w:color w:val="auto"/>
        </w:rPr>
        <w:t xml:space="preserve">3.4 </w:t>
      </w:r>
      <w:r>
        <w:rPr>
          <w:rFonts w:hint="eastAsia"/>
          <w:color w:val="auto"/>
        </w:rPr>
        <w:t>详细评审</w:t>
      </w:r>
    </w:p>
    <w:p w14:paraId="31DEBC0D">
      <w:pPr>
        <w:spacing w:line="420" w:lineRule="exact"/>
        <w:ind w:firstLine="420" w:firstLineChars="200"/>
        <w:rPr>
          <w:color w:val="auto"/>
        </w:rPr>
      </w:pPr>
      <w:r>
        <w:rPr>
          <w:color w:val="auto"/>
        </w:rPr>
        <w:t>3.4.1</w:t>
      </w:r>
      <w:r>
        <w:rPr>
          <w:rFonts w:hint="eastAsia"/>
          <w:color w:val="auto"/>
        </w:rPr>
        <w:t>评标委员会按本章第</w:t>
      </w:r>
      <w:r>
        <w:rPr>
          <w:color w:val="auto"/>
        </w:rPr>
        <w:t>2.2</w:t>
      </w:r>
      <w:r>
        <w:rPr>
          <w:rFonts w:hint="eastAsia"/>
          <w:color w:val="auto"/>
        </w:rPr>
        <w:t>款规定的方法计算最低价控制值。</w:t>
      </w:r>
    </w:p>
    <w:p w14:paraId="5178DA53">
      <w:pPr>
        <w:pStyle w:val="32"/>
        <w:spacing w:line="420" w:lineRule="exact"/>
        <w:rPr>
          <w:color w:val="auto"/>
        </w:rPr>
      </w:pPr>
      <w:r>
        <w:rPr>
          <w:color w:val="auto"/>
        </w:rPr>
        <w:t xml:space="preserve">3.5 </w:t>
      </w:r>
      <w:r>
        <w:rPr>
          <w:rFonts w:hint="eastAsia"/>
          <w:color w:val="auto"/>
        </w:rPr>
        <w:t>评标结果</w:t>
      </w:r>
    </w:p>
    <w:p w14:paraId="24C8F27E">
      <w:pPr>
        <w:spacing w:line="420" w:lineRule="exact"/>
        <w:ind w:firstLine="420" w:firstLineChars="200"/>
        <w:rPr>
          <w:color w:val="auto"/>
        </w:rPr>
      </w:pPr>
      <w:r>
        <w:rPr>
          <w:color w:val="auto"/>
        </w:rPr>
        <w:t xml:space="preserve">3.5.1 </w:t>
      </w:r>
      <w:r>
        <w:rPr>
          <w:rFonts w:hint="eastAsia"/>
          <w:color w:val="auto"/>
        </w:rPr>
        <w:t>评标委员会推荐中标候选人的标准：见评标办法前附表。</w:t>
      </w:r>
    </w:p>
    <w:p w14:paraId="45EEB087">
      <w:pPr>
        <w:spacing w:line="420" w:lineRule="exact"/>
        <w:ind w:firstLine="420" w:firstLineChars="200"/>
        <w:rPr>
          <w:color w:val="auto"/>
        </w:rPr>
      </w:pPr>
      <w:r>
        <w:rPr>
          <w:color w:val="auto"/>
        </w:rPr>
        <w:t xml:space="preserve">3.5.2 </w:t>
      </w:r>
      <w:r>
        <w:rPr>
          <w:rFonts w:hint="eastAsia"/>
          <w:color w:val="auto"/>
        </w:rPr>
        <w:t>如果评标委员会根据本章的规定作否决投标处理后，有效投标不足三个，且少于第二章“投标人须知”前附表第</w:t>
      </w:r>
      <w:r>
        <w:rPr>
          <w:color w:val="auto"/>
        </w:rPr>
        <w:t>7.1</w:t>
      </w:r>
      <w:r>
        <w:rPr>
          <w:rFonts w:hint="eastAsia"/>
          <w:color w:val="auto"/>
        </w:rPr>
        <w:t>款规定的中标候选人数量的，则评标委员会可以按照本章</w:t>
      </w:r>
      <w:r>
        <w:rPr>
          <w:color w:val="auto"/>
        </w:rPr>
        <w:t>3.5.1</w:t>
      </w:r>
      <w:r>
        <w:rPr>
          <w:rFonts w:hint="eastAsia"/>
          <w:color w:val="auto"/>
        </w:rPr>
        <w:t>条的规定，向招标人推荐中标候选人。如果因有效投标不足三个使得投标明显缺乏竞争的，评标委员会可以否决所有投标。</w:t>
      </w:r>
    </w:p>
    <w:p w14:paraId="60520459">
      <w:pPr>
        <w:spacing w:line="420" w:lineRule="exact"/>
        <w:ind w:firstLine="420" w:firstLineChars="200"/>
        <w:rPr>
          <w:color w:val="auto"/>
        </w:rPr>
      </w:pPr>
      <w:r>
        <w:rPr>
          <w:color w:val="auto"/>
        </w:rPr>
        <w:t xml:space="preserve">3.5.3 </w:t>
      </w:r>
      <w:r>
        <w:rPr>
          <w:rFonts w:hint="eastAsia"/>
          <w:color w:val="auto"/>
        </w:rPr>
        <w:t>投标截止时间前递交投标文件的投标人数量少于三个或者所有投标被否决的，招标人应当依法重新招标。</w:t>
      </w:r>
    </w:p>
    <w:p w14:paraId="2B6C389D">
      <w:pPr>
        <w:spacing w:line="420" w:lineRule="exact"/>
        <w:ind w:firstLine="420" w:firstLineChars="200"/>
        <w:rPr>
          <w:color w:val="auto"/>
        </w:rPr>
      </w:pPr>
      <w:r>
        <w:rPr>
          <w:color w:val="auto"/>
        </w:rPr>
        <w:t>3.5.4</w:t>
      </w:r>
      <w:r>
        <w:rPr>
          <w:rFonts w:hint="eastAsia"/>
          <w:color w:val="auto"/>
        </w:rPr>
        <w:t>第二章“投标人须知”前附表授权评标委员会直接确定中标人的，评标委员会按照本章第</w:t>
      </w:r>
      <w:r>
        <w:rPr>
          <w:color w:val="auto"/>
        </w:rPr>
        <w:t>3.5.1</w:t>
      </w:r>
      <w:r>
        <w:rPr>
          <w:rFonts w:hint="eastAsia"/>
          <w:color w:val="auto"/>
        </w:rPr>
        <w:t>条规定的标准，确定排名第一的投标人为中标人。</w:t>
      </w:r>
    </w:p>
    <w:p w14:paraId="434F04BC">
      <w:pPr>
        <w:pStyle w:val="32"/>
        <w:spacing w:line="420" w:lineRule="exact"/>
        <w:rPr>
          <w:color w:val="auto"/>
        </w:rPr>
      </w:pPr>
      <w:r>
        <w:rPr>
          <w:color w:val="auto"/>
        </w:rPr>
        <w:t xml:space="preserve">3.6 </w:t>
      </w:r>
      <w:r>
        <w:rPr>
          <w:rFonts w:hint="eastAsia"/>
          <w:color w:val="auto"/>
        </w:rPr>
        <w:t>编制及提交评标报告</w:t>
      </w:r>
    </w:p>
    <w:p w14:paraId="0C7B525E">
      <w:pPr>
        <w:spacing w:line="420" w:lineRule="exact"/>
        <w:ind w:firstLine="420" w:firstLineChars="200"/>
        <w:rPr>
          <w:color w:val="auto"/>
        </w:rPr>
      </w:pPr>
      <w:r>
        <w:rPr>
          <w:rFonts w:hint="eastAsia"/>
          <w:color w:val="auto"/>
        </w:rPr>
        <w:t>评标委员会完成评标后，应当向招标人提交评标报告。评标报告应当由全体评标委员会成员签字，并于评标结束时抄送有关行政监督部门。评标报告应当包括以下内容：</w:t>
      </w:r>
    </w:p>
    <w:p w14:paraId="6C9B9622">
      <w:pPr>
        <w:spacing w:line="420" w:lineRule="exact"/>
        <w:ind w:firstLine="420" w:firstLineChars="200"/>
        <w:rPr>
          <w:color w:val="auto"/>
        </w:rPr>
      </w:pPr>
      <w:r>
        <w:rPr>
          <w:rFonts w:hint="eastAsia"/>
          <w:color w:val="auto"/>
        </w:rPr>
        <w:t>（</w:t>
      </w:r>
      <w:r>
        <w:rPr>
          <w:color w:val="auto"/>
        </w:rPr>
        <w:t>1</w:t>
      </w:r>
      <w:r>
        <w:rPr>
          <w:rFonts w:hint="eastAsia"/>
          <w:color w:val="auto"/>
        </w:rPr>
        <w:t>）基本情况；</w:t>
      </w:r>
    </w:p>
    <w:p w14:paraId="4580ED64">
      <w:pPr>
        <w:spacing w:line="420" w:lineRule="exact"/>
        <w:ind w:firstLine="420" w:firstLineChars="200"/>
        <w:rPr>
          <w:color w:val="auto"/>
        </w:rPr>
      </w:pPr>
      <w:r>
        <w:rPr>
          <w:rFonts w:hint="eastAsia"/>
          <w:color w:val="auto"/>
        </w:rPr>
        <w:t>（</w:t>
      </w:r>
      <w:r>
        <w:rPr>
          <w:color w:val="auto"/>
        </w:rPr>
        <w:t>2</w:t>
      </w:r>
      <w:r>
        <w:rPr>
          <w:rFonts w:hint="eastAsia"/>
          <w:color w:val="auto"/>
        </w:rPr>
        <w:t>）评标委员会成员名单；</w:t>
      </w:r>
    </w:p>
    <w:p w14:paraId="0C989A94">
      <w:pPr>
        <w:spacing w:line="420" w:lineRule="exact"/>
        <w:ind w:firstLine="420" w:firstLineChars="200"/>
        <w:rPr>
          <w:color w:val="auto"/>
        </w:rPr>
      </w:pPr>
      <w:r>
        <w:rPr>
          <w:rFonts w:hint="eastAsia"/>
          <w:color w:val="auto"/>
        </w:rPr>
        <w:t>（</w:t>
      </w:r>
      <w:r>
        <w:rPr>
          <w:color w:val="auto"/>
        </w:rPr>
        <w:t>3</w:t>
      </w:r>
      <w:r>
        <w:rPr>
          <w:rFonts w:hint="eastAsia"/>
          <w:color w:val="auto"/>
        </w:rPr>
        <w:t>）开标记录；</w:t>
      </w:r>
    </w:p>
    <w:p w14:paraId="7527661C">
      <w:pPr>
        <w:spacing w:line="420" w:lineRule="exact"/>
        <w:ind w:firstLine="420" w:firstLineChars="200"/>
        <w:rPr>
          <w:color w:val="auto"/>
        </w:rPr>
      </w:pPr>
      <w:r>
        <w:rPr>
          <w:rFonts w:hint="eastAsia"/>
          <w:color w:val="auto"/>
        </w:rPr>
        <w:t>（</w:t>
      </w:r>
      <w:r>
        <w:rPr>
          <w:color w:val="auto"/>
        </w:rPr>
        <w:t>4</w:t>
      </w:r>
      <w:r>
        <w:rPr>
          <w:rFonts w:hint="eastAsia"/>
          <w:color w:val="auto"/>
        </w:rPr>
        <w:t>）符合要求的投标一览表；</w:t>
      </w:r>
    </w:p>
    <w:p w14:paraId="7CB467CA">
      <w:pPr>
        <w:spacing w:line="420" w:lineRule="exact"/>
        <w:ind w:firstLine="420" w:firstLineChars="200"/>
        <w:rPr>
          <w:color w:val="auto"/>
        </w:rPr>
      </w:pPr>
      <w:r>
        <w:rPr>
          <w:rFonts w:hint="eastAsia"/>
          <w:color w:val="auto"/>
        </w:rPr>
        <w:t>（</w:t>
      </w:r>
      <w:r>
        <w:rPr>
          <w:color w:val="auto"/>
        </w:rPr>
        <w:t>5</w:t>
      </w:r>
      <w:r>
        <w:rPr>
          <w:rFonts w:hint="eastAsia"/>
          <w:color w:val="auto"/>
        </w:rPr>
        <w:t>）否决投标的情况；</w:t>
      </w:r>
    </w:p>
    <w:p w14:paraId="506489C9">
      <w:pPr>
        <w:spacing w:line="420" w:lineRule="exact"/>
        <w:ind w:firstLine="420" w:firstLineChars="200"/>
        <w:rPr>
          <w:color w:val="auto"/>
        </w:rPr>
      </w:pPr>
      <w:r>
        <w:rPr>
          <w:rFonts w:hint="eastAsia"/>
          <w:color w:val="auto"/>
        </w:rPr>
        <w:t>（</w:t>
      </w:r>
      <w:r>
        <w:rPr>
          <w:color w:val="auto"/>
        </w:rPr>
        <w:t>6</w:t>
      </w:r>
      <w:r>
        <w:rPr>
          <w:rFonts w:hint="eastAsia"/>
          <w:color w:val="auto"/>
        </w:rPr>
        <w:t>）经评审的价格一览表（包括评标委员会在评标过程中所形成的所有记载评标结果、结论的表格、说明、记录等文件）：</w:t>
      </w:r>
    </w:p>
    <w:p w14:paraId="5B7A69D2">
      <w:pPr>
        <w:spacing w:line="420" w:lineRule="exact"/>
        <w:ind w:firstLine="420" w:firstLineChars="200"/>
        <w:rPr>
          <w:color w:val="auto"/>
        </w:rPr>
      </w:pPr>
      <w:r>
        <w:rPr>
          <w:rFonts w:hint="eastAsia"/>
          <w:color w:val="auto"/>
        </w:rPr>
        <w:t>（</w:t>
      </w:r>
      <w:r>
        <w:rPr>
          <w:color w:val="auto"/>
        </w:rPr>
        <w:t>7</w:t>
      </w:r>
      <w:r>
        <w:rPr>
          <w:rFonts w:hint="eastAsia"/>
          <w:color w:val="auto"/>
        </w:rPr>
        <w:t>）经评审的投标人排序；</w:t>
      </w:r>
    </w:p>
    <w:p w14:paraId="41B063C7">
      <w:pPr>
        <w:spacing w:line="420" w:lineRule="exact"/>
        <w:ind w:firstLine="420" w:firstLineChars="200"/>
        <w:rPr>
          <w:color w:val="auto"/>
        </w:rPr>
      </w:pPr>
      <w:r>
        <w:rPr>
          <w:rFonts w:hint="eastAsia"/>
          <w:color w:val="auto"/>
        </w:rPr>
        <w:t>（</w:t>
      </w:r>
      <w:r>
        <w:rPr>
          <w:color w:val="auto"/>
        </w:rPr>
        <w:t>8</w:t>
      </w:r>
      <w:r>
        <w:rPr>
          <w:rFonts w:hint="eastAsia"/>
          <w:color w:val="auto"/>
        </w:rPr>
        <w:t>）推荐的中标候选人名单（如果第二章“投标人须知”前附表授权评标委员会直接确定中标人，则为“确定的中标人”）与签订合同前要处理的事宜；</w:t>
      </w:r>
    </w:p>
    <w:p w14:paraId="14B6F63B">
      <w:pPr>
        <w:spacing w:line="420" w:lineRule="exact"/>
        <w:ind w:firstLine="420" w:firstLineChars="200"/>
        <w:rPr>
          <w:color w:val="auto"/>
        </w:rPr>
      </w:pPr>
      <w:r>
        <w:rPr>
          <w:rFonts w:hint="eastAsia"/>
          <w:color w:val="auto"/>
        </w:rPr>
        <w:t>（</w:t>
      </w:r>
      <w:r>
        <w:rPr>
          <w:color w:val="auto"/>
        </w:rPr>
        <w:t>9</w:t>
      </w:r>
      <w:r>
        <w:rPr>
          <w:rFonts w:hint="eastAsia"/>
          <w:color w:val="auto"/>
        </w:rPr>
        <w:t>）澄清、说明或补正事项纪要。</w:t>
      </w:r>
    </w:p>
    <w:p w14:paraId="02A94ED8">
      <w:pPr>
        <w:pStyle w:val="32"/>
        <w:spacing w:line="420" w:lineRule="exact"/>
        <w:rPr>
          <w:color w:val="auto"/>
        </w:rPr>
      </w:pPr>
      <w:r>
        <w:rPr>
          <w:color w:val="auto"/>
        </w:rPr>
        <w:t xml:space="preserve">3.7 </w:t>
      </w:r>
      <w:r>
        <w:rPr>
          <w:rFonts w:hint="eastAsia"/>
          <w:color w:val="auto"/>
        </w:rPr>
        <w:t>特殊情况的处置程序</w:t>
      </w:r>
    </w:p>
    <w:p w14:paraId="55E83E1C">
      <w:pPr>
        <w:spacing w:line="420" w:lineRule="exact"/>
        <w:ind w:firstLine="420" w:firstLineChars="200"/>
        <w:rPr>
          <w:color w:val="auto"/>
        </w:rPr>
      </w:pPr>
      <w:r>
        <w:rPr>
          <w:color w:val="auto"/>
        </w:rPr>
        <w:t xml:space="preserve">3.7.1 </w:t>
      </w:r>
      <w:r>
        <w:rPr>
          <w:rFonts w:hint="eastAsia"/>
          <w:color w:val="auto"/>
        </w:rPr>
        <w:t>评标委员会应当执行连续评标的原则，按评标办法中规定的程序、内容、方法、标准完成全部评标工作。只有发生不可抗力导致评标工作无法继续时，评标活动方可暂停。</w:t>
      </w:r>
    </w:p>
    <w:p w14:paraId="38282733">
      <w:pPr>
        <w:spacing w:line="420" w:lineRule="exact"/>
        <w:ind w:firstLine="420" w:firstLineChars="200"/>
        <w:rPr>
          <w:color w:val="auto"/>
        </w:rPr>
      </w:pPr>
      <w:r>
        <w:rPr>
          <w:color w:val="auto"/>
        </w:rPr>
        <w:t xml:space="preserve">3.7.2 </w:t>
      </w:r>
      <w:r>
        <w:rPr>
          <w:rFonts w:hint="eastAsia"/>
          <w:color w:val="auto"/>
        </w:rPr>
        <w:t>发生评标暂停情况时，评标委员会应当封存全部投标文件和评标记录，待不可抗力的影响结束且具备继续评标的条件时，由原评标委员会继续评标。</w:t>
      </w:r>
    </w:p>
    <w:p w14:paraId="5E124518">
      <w:pPr>
        <w:spacing w:line="420" w:lineRule="exact"/>
        <w:ind w:firstLine="420" w:firstLineChars="200"/>
        <w:rPr>
          <w:color w:val="auto"/>
        </w:rPr>
      </w:pPr>
      <w:r>
        <w:rPr>
          <w:color w:val="auto"/>
        </w:rPr>
        <w:t xml:space="preserve">3.7.3 </w:t>
      </w:r>
      <w:r>
        <w:rPr>
          <w:rFonts w:hint="eastAsia"/>
          <w:color w:val="auto"/>
        </w:rPr>
        <w:t>除非发生下列情况之一，评标委员会成员不得在评标中途更换：</w:t>
      </w:r>
    </w:p>
    <w:p w14:paraId="39AB119C">
      <w:pPr>
        <w:spacing w:line="420" w:lineRule="exact"/>
        <w:ind w:firstLine="420" w:firstLineChars="200"/>
        <w:rPr>
          <w:color w:val="auto"/>
        </w:rPr>
      </w:pPr>
      <w:r>
        <w:rPr>
          <w:rFonts w:hint="eastAsia"/>
          <w:color w:val="auto"/>
        </w:rPr>
        <w:t>（</w:t>
      </w:r>
      <w:r>
        <w:rPr>
          <w:color w:val="auto"/>
        </w:rPr>
        <w:t>1</w:t>
      </w:r>
      <w:r>
        <w:rPr>
          <w:rFonts w:hint="eastAsia"/>
          <w:color w:val="auto"/>
        </w:rPr>
        <w:t>）符合招标文件规定的回避事由；</w:t>
      </w:r>
    </w:p>
    <w:p w14:paraId="16117069">
      <w:pPr>
        <w:spacing w:line="420" w:lineRule="exact"/>
        <w:ind w:firstLine="420" w:firstLineChars="200"/>
        <w:rPr>
          <w:color w:val="auto"/>
        </w:rPr>
      </w:pPr>
      <w:r>
        <w:rPr>
          <w:rFonts w:hint="eastAsia"/>
          <w:color w:val="auto"/>
        </w:rPr>
        <w:t>（</w:t>
      </w:r>
      <w:r>
        <w:rPr>
          <w:color w:val="auto"/>
        </w:rPr>
        <w:t>2</w:t>
      </w:r>
      <w:r>
        <w:rPr>
          <w:rFonts w:hint="eastAsia"/>
          <w:color w:val="auto"/>
        </w:rPr>
        <w:t>）擅离职守；</w:t>
      </w:r>
    </w:p>
    <w:p w14:paraId="33702B68">
      <w:pPr>
        <w:spacing w:line="420" w:lineRule="exact"/>
        <w:ind w:firstLine="420" w:firstLineChars="200"/>
        <w:rPr>
          <w:color w:val="auto"/>
        </w:rPr>
      </w:pPr>
      <w:r>
        <w:rPr>
          <w:rFonts w:hint="eastAsia"/>
          <w:color w:val="auto"/>
        </w:rPr>
        <w:t>（</w:t>
      </w:r>
      <w:r>
        <w:rPr>
          <w:color w:val="auto"/>
        </w:rPr>
        <w:t>3</w:t>
      </w:r>
      <w:r>
        <w:rPr>
          <w:rFonts w:hint="eastAsia"/>
          <w:color w:val="auto"/>
        </w:rPr>
        <w:t>）因健康原因不能继续评标工作；</w:t>
      </w:r>
    </w:p>
    <w:p w14:paraId="1891D864">
      <w:pPr>
        <w:spacing w:line="420" w:lineRule="exact"/>
        <w:ind w:firstLine="420" w:firstLineChars="200"/>
        <w:rPr>
          <w:color w:val="auto"/>
        </w:rPr>
      </w:pPr>
      <w:r>
        <w:rPr>
          <w:rFonts w:hint="eastAsia"/>
          <w:color w:val="auto"/>
        </w:rPr>
        <w:t>（</w:t>
      </w:r>
      <w:r>
        <w:rPr>
          <w:color w:val="auto"/>
        </w:rPr>
        <w:t>4</w:t>
      </w:r>
      <w:r>
        <w:rPr>
          <w:rFonts w:hint="eastAsia"/>
          <w:color w:val="auto"/>
        </w:rPr>
        <w:t>）在评标过程中不客观公正履行评标职责、拒不遵守评标纪律影响评标正常进行的。</w:t>
      </w:r>
    </w:p>
    <w:p w14:paraId="78791837">
      <w:pPr>
        <w:spacing w:line="420" w:lineRule="exact"/>
        <w:ind w:firstLine="420" w:firstLineChars="200"/>
        <w:rPr>
          <w:color w:val="auto"/>
        </w:rPr>
      </w:pPr>
      <w:r>
        <w:rPr>
          <w:rFonts w:hint="eastAsia"/>
          <w:color w:val="auto"/>
        </w:rPr>
        <w:t>招标人更换评标委员会成员的，该被更换的成员已作出的评审结论无效，由更换后的成员重新进行评审。被更换的评标委员会成员，不得透露对投标文件的评审和比较、中标候选人的推荐情况以及与评标有关的其他情况。新评标委员会成员的确定方式</w:t>
      </w:r>
      <w:r>
        <w:rPr>
          <w:rFonts w:hint="eastAsia"/>
          <w:color w:val="auto"/>
          <w:lang w:val="en-US" w:eastAsia="zh-CN"/>
        </w:rPr>
        <w:t>与</w:t>
      </w:r>
      <w:r>
        <w:rPr>
          <w:rFonts w:hint="eastAsia"/>
          <w:color w:val="auto"/>
        </w:rPr>
        <w:t>招标文件规定的评标委员会成员的产生方式一致。</w:t>
      </w:r>
    </w:p>
    <w:p w14:paraId="5043AD47">
      <w:pPr>
        <w:pStyle w:val="32"/>
        <w:spacing w:line="420" w:lineRule="exact"/>
        <w:rPr>
          <w:color w:val="auto"/>
        </w:rPr>
      </w:pPr>
      <w:r>
        <w:rPr>
          <w:color w:val="auto"/>
        </w:rPr>
        <w:t>3.8.</w:t>
      </w:r>
      <w:r>
        <w:rPr>
          <w:rFonts w:hint="eastAsia"/>
          <w:color w:val="auto"/>
        </w:rPr>
        <w:t>补充条款：见评标办法前附表。</w:t>
      </w:r>
    </w:p>
    <w:p w14:paraId="1E49FB56">
      <w:pPr>
        <w:rPr>
          <w:color w:val="auto"/>
        </w:rPr>
      </w:pPr>
      <w:r>
        <w:rPr>
          <w:rFonts w:hint="eastAsia"/>
          <w:color w:val="auto"/>
        </w:rPr>
        <w:br w:type="page"/>
      </w:r>
    </w:p>
    <w:p w14:paraId="52472720">
      <w:pPr>
        <w:spacing w:line="390" w:lineRule="exact"/>
        <w:rPr>
          <w:rFonts w:ascii="黑体" w:eastAsia="黑体"/>
          <w:color w:val="auto"/>
        </w:rPr>
      </w:pPr>
      <w:r>
        <w:rPr>
          <w:rFonts w:hint="eastAsia" w:ascii="黑体" w:eastAsia="黑体"/>
          <w:color w:val="auto"/>
        </w:rPr>
        <w:t>附件A：计算机辅助评标方法</w:t>
      </w:r>
    </w:p>
    <w:p w14:paraId="14340B91">
      <w:pPr>
        <w:spacing w:after="120" w:afterLines="50" w:line="390" w:lineRule="exact"/>
        <w:jc w:val="center"/>
        <w:rPr>
          <w:rFonts w:ascii="黑体" w:eastAsia="黑体"/>
          <w:color w:val="auto"/>
          <w:sz w:val="28"/>
          <w:szCs w:val="28"/>
        </w:rPr>
      </w:pPr>
      <w:r>
        <w:rPr>
          <w:rFonts w:hint="eastAsia" w:ascii="黑体" w:eastAsia="黑体"/>
          <w:color w:val="auto"/>
          <w:sz w:val="28"/>
          <w:szCs w:val="28"/>
        </w:rPr>
        <w:t>计算机辅助评标方法</w:t>
      </w:r>
    </w:p>
    <w:p w14:paraId="62D07D4E">
      <w:pPr>
        <w:spacing w:line="430" w:lineRule="exact"/>
        <w:rPr>
          <w:b/>
          <w:color w:val="auto"/>
        </w:rPr>
      </w:pPr>
      <w:r>
        <w:rPr>
          <w:b/>
          <w:color w:val="auto"/>
        </w:rPr>
        <w:t>A1.</w:t>
      </w:r>
      <w:r>
        <w:rPr>
          <w:rFonts w:hint="eastAsia"/>
          <w:b/>
          <w:color w:val="auto"/>
        </w:rPr>
        <w:t>辅助</w:t>
      </w:r>
      <w:r>
        <w:rPr>
          <w:b/>
          <w:color w:val="auto"/>
        </w:rPr>
        <w:t>评标</w:t>
      </w:r>
      <w:r>
        <w:rPr>
          <w:rFonts w:hint="eastAsia"/>
          <w:b/>
          <w:color w:val="auto"/>
        </w:rPr>
        <w:t>的</w:t>
      </w:r>
      <w:r>
        <w:rPr>
          <w:b/>
          <w:color w:val="auto"/>
        </w:rPr>
        <w:t>内容</w:t>
      </w:r>
    </w:p>
    <w:p w14:paraId="1743AF9E">
      <w:pPr>
        <w:spacing w:line="430" w:lineRule="exact"/>
        <w:ind w:firstLine="420" w:firstLineChars="200"/>
        <w:rPr>
          <w:color w:val="auto"/>
        </w:rPr>
      </w:pPr>
      <w:r>
        <w:rPr>
          <w:rFonts w:hint="eastAsia"/>
          <w:color w:val="auto"/>
        </w:rPr>
        <w:t>评标委员会将通过电子评标系统对所有投标人的报价进行自动复核，复核内容包括：</w:t>
      </w:r>
    </w:p>
    <w:p w14:paraId="78FB94CC">
      <w:pPr>
        <w:spacing w:before="86" w:line="430" w:lineRule="exact"/>
        <w:ind w:left="9" w:right="44" w:firstLine="420" w:firstLineChars="200"/>
        <w:rPr>
          <w:color w:val="auto"/>
        </w:rPr>
      </w:pPr>
      <w:r>
        <w:rPr>
          <w:rFonts w:hint="eastAsia"/>
          <w:color w:val="auto"/>
        </w:rPr>
        <w:t>（1）投标总价中所列的暂列金额、专业工程暂估价、材料暂估价与招标工程量清单内提供的金额是否一致。</w:t>
      </w:r>
    </w:p>
    <w:p w14:paraId="72A0D5F3">
      <w:pPr>
        <w:spacing w:line="430" w:lineRule="exact"/>
        <w:ind w:firstLine="420" w:firstLineChars="200"/>
        <w:rPr>
          <w:color w:val="auto"/>
        </w:rPr>
      </w:pPr>
      <w:r>
        <w:rPr>
          <w:rFonts w:hint="eastAsia"/>
          <w:color w:val="auto"/>
        </w:rPr>
        <w:t>（2）投标报价是否存在算术性错误，是否存在漏报或增项：</w:t>
      </w:r>
    </w:p>
    <w:p w14:paraId="7D86C442">
      <w:pPr>
        <w:spacing w:line="430" w:lineRule="exact"/>
        <w:ind w:firstLine="420" w:firstLineChars="200"/>
        <w:rPr>
          <w:color w:val="auto"/>
        </w:rPr>
      </w:pPr>
      <w:r>
        <w:rPr>
          <w:rFonts w:hint="eastAsia"/>
          <w:color w:val="auto"/>
        </w:rPr>
        <w:t>（3）投标报价中是否存在非合理性偏低或偏高；</w:t>
      </w:r>
    </w:p>
    <w:p w14:paraId="78ECD411">
      <w:pPr>
        <w:spacing w:line="430" w:lineRule="exact"/>
        <w:ind w:firstLine="420" w:firstLineChars="200"/>
        <w:rPr>
          <w:color w:val="auto"/>
        </w:rPr>
      </w:pPr>
      <w:r>
        <w:rPr>
          <w:rFonts w:hint="eastAsia"/>
          <w:color w:val="auto"/>
        </w:rPr>
        <w:t>（4）投标文件是否存在</w:t>
      </w:r>
      <w:r>
        <w:rPr>
          <w:rFonts w:hint="eastAsia"/>
          <w:color w:val="auto"/>
          <w:lang w:bidi="ar"/>
        </w:rPr>
        <w:t>文件制作机器码、创建标识码或加密锁号相同的情况</w:t>
      </w:r>
      <w:r>
        <w:rPr>
          <w:rFonts w:hint="eastAsia"/>
          <w:color w:val="auto"/>
        </w:rPr>
        <w:t>；</w:t>
      </w:r>
    </w:p>
    <w:p w14:paraId="019E399F">
      <w:pPr>
        <w:spacing w:line="430" w:lineRule="exact"/>
        <w:ind w:firstLine="420" w:firstLineChars="200"/>
        <w:rPr>
          <w:color w:val="auto"/>
        </w:rPr>
      </w:pPr>
      <w:r>
        <w:rPr>
          <w:rFonts w:hint="eastAsia"/>
          <w:color w:val="auto"/>
        </w:rPr>
        <w:t>（5）按照招标文件规定的评标标准和办法对投标报价得分进行计算。</w:t>
      </w:r>
    </w:p>
    <w:p w14:paraId="735AF5BB">
      <w:pPr>
        <w:spacing w:line="430" w:lineRule="exact"/>
        <w:rPr>
          <w:b/>
          <w:color w:val="auto"/>
        </w:rPr>
      </w:pPr>
      <w:r>
        <w:rPr>
          <w:b/>
          <w:color w:val="auto"/>
        </w:rPr>
        <w:t>A</w:t>
      </w:r>
      <w:r>
        <w:rPr>
          <w:rFonts w:hint="eastAsia"/>
          <w:b/>
          <w:color w:val="auto"/>
        </w:rPr>
        <w:t>2</w:t>
      </w:r>
      <w:r>
        <w:rPr>
          <w:b/>
          <w:color w:val="auto"/>
        </w:rPr>
        <w:t>.</w:t>
      </w:r>
      <w:r>
        <w:rPr>
          <w:rFonts w:hint="eastAsia"/>
          <w:b/>
          <w:color w:val="auto"/>
        </w:rPr>
        <w:t>作否决投标处理的情况</w:t>
      </w:r>
    </w:p>
    <w:p w14:paraId="08B1FBFE">
      <w:pPr>
        <w:spacing w:line="430" w:lineRule="exact"/>
        <w:ind w:firstLine="420" w:firstLineChars="200"/>
        <w:rPr>
          <w:i/>
          <w:iCs/>
          <w:color w:val="auto"/>
        </w:rPr>
      </w:pPr>
      <w:r>
        <w:rPr>
          <w:rFonts w:hint="eastAsia"/>
          <w:i/>
          <w:iCs/>
          <w:color w:val="auto"/>
        </w:rPr>
        <w:t>经计算机辅助评标，发现投标文件有下列情况之一的，按否决投标处理：</w:t>
      </w:r>
    </w:p>
    <w:p w14:paraId="584CF19B">
      <w:pPr>
        <w:spacing w:line="430" w:lineRule="exact"/>
        <w:ind w:firstLine="420" w:firstLineChars="200"/>
        <w:rPr>
          <w:i/>
          <w:iCs/>
          <w:color w:val="auto"/>
        </w:rPr>
      </w:pPr>
      <w:r>
        <w:rPr>
          <w:rFonts w:hint="eastAsia"/>
          <w:i/>
          <w:iCs/>
          <w:color w:val="auto"/>
        </w:rPr>
        <w:t>（1）投标总价中所列的暂列金额、专业工程暂估价、材料暂估价与招标工程量清单内提供的金额不一致的。</w:t>
      </w:r>
    </w:p>
    <w:p w14:paraId="5EC43B10">
      <w:pPr>
        <w:spacing w:line="430" w:lineRule="exact"/>
        <w:ind w:firstLine="420" w:firstLineChars="200"/>
        <w:rPr>
          <w:i/>
          <w:iCs/>
          <w:color w:val="auto"/>
        </w:rPr>
      </w:pPr>
      <w:r>
        <w:rPr>
          <w:rFonts w:hint="eastAsia"/>
          <w:i/>
          <w:iCs/>
          <w:color w:val="auto"/>
        </w:rPr>
        <w:t>（2）投标文件存在</w:t>
      </w:r>
      <w:r>
        <w:rPr>
          <w:rFonts w:hint="eastAsia"/>
          <w:i/>
          <w:iCs/>
          <w:color w:val="auto"/>
          <w:lang w:bidi="ar"/>
        </w:rPr>
        <w:t>文件制作机器码、创建标识码或加密锁号相同的情况的，</w:t>
      </w:r>
      <w:r>
        <w:rPr>
          <w:rFonts w:hint="eastAsia"/>
          <w:i/>
          <w:iCs/>
          <w:color w:val="auto"/>
        </w:rPr>
        <w:t>按否决投标处理。</w:t>
      </w:r>
    </w:p>
    <w:p w14:paraId="298DA742">
      <w:pPr>
        <w:spacing w:line="430" w:lineRule="exact"/>
        <w:ind w:firstLine="420" w:firstLineChars="200"/>
        <w:rPr>
          <w:i/>
          <w:iCs/>
          <w:color w:val="auto"/>
        </w:rPr>
      </w:pPr>
      <w:r>
        <w:rPr>
          <w:rFonts w:hint="eastAsia"/>
          <w:i/>
          <w:iCs/>
          <w:color w:val="auto"/>
        </w:rPr>
        <w:t>（3）……</w:t>
      </w:r>
    </w:p>
    <w:p w14:paraId="1B42E292">
      <w:pPr>
        <w:spacing w:line="430" w:lineRule="exact"/>
        <w:rPr>
          <w:b/>
          <w:color w:val="auto"/>
        </w:rPr>
      </w:pPr>
      <w:r>
        <w:rPr>
          <w:b/>
          <w:color w:val="auto"/>
        </w:rPr>
        <w:t>A3</w:t>
      </w:r>
      <w:r>
        <w:rPr>
          <w:rFonts w:hint="eastAsia"/>
          <w:b/>
          <w:color w:val="auto"/>
        </w:rPr>
        <w:t>.</w:t>
      </w:r>
      <w:r>
        <w:rPr>
          <w:rFonts w:hint="eastAsia"/>
          <w:i/>
          <w:iCs/>
          <w:color w:val="auto"/>
        </w:rPr>
        <w:t>经计算机辅助评标发现的偏差或异常，将按照招标文件规定的评标标准和办法进行处理，招标文件未作要求的，不得按否决投标处理。</w:t>
      </w:r>
    </w:p>
    <w:p w14:paraId="0376C72E">
      <w:pPr>
        <w:pStyle w:val="32"/>
        <w:spacing w:line="420" w:lineRule="exact"/>
        <w:rPr>
          <w:color w:val="auto"/>
        </w:rPr>
      </w:pPr>
    </w:p>
    <w:p w14:paraId="21607600">
      <w:pPr>
        <w:spacing w:line="400" w:lineRule="exact"/>
        <w:rPr>
          <w:rFonts w:ascii="黑体" w:eastAsia="黑体"/>
          <w:color w:val="auto"/>
        </w:rPr>
      </w:pPr>
      <w:r>
        <w:rPr>
          <w:rFonts w:ascii="黑体" w:eastAsia="黑体"/>
          <w:color w:val="auto"/>
        </w:rPr>
        <w:br w:type="page"/>
      </w:r>
    </w:p>
    <w:p w14:paraId="04BE8968">
      <w:pPr>
        <w:pStyle w:val="4"/>
        <w:spacing w:after="240" w:afterLines="100"/>
        <w:ind w:firstLine="0"/>
        <w:rPr>
          <w:color w:val="auto"/>
        </w:rPr>
      </w:pPr>
      <w:bookmarkStart w:id="376" w:name="_Toc27911"/>
      <w:bookmarkStart w:id="377" w:name="_Toc5602"/>
      <w:bookmarkStart w:id="378" w:name="_Toc9244"/>
      <w:r>
        <w:rPr>
          <w:rFonts w:hint="eastAsia"/>
          <w:color w:val="auto"/>
        </w:rPr>
        <w:t>第四章  合同条款及格式</w:t>
      </w:r>
      <w:bookmarkEnd w:id="376"/>
      <w:bookmarkEnd w:id="377"/>
      <w:bookmarkEnd w:id="378"/>
    </w:p>
    <w:p w14:paraId="7E622952">
      <w:pPr>
        <w:spacing w:line="360" w:lineRule="auto"/>
        <w:ind w:firstLine="422" w:firstLineChars="200"/>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示范文本》第四章合同条款及格式，由招标人根据国家和地方有关法律法规的规定以及招标项目具体特点和实际需要，参考《建设工程施工合同（示范文本）》（GF-2017-0201）制定，如果《建设工程施工合同（示范文本）》新版本发布，应当参考新版本</w:t>
      </w:r>
      <w:r>
        <w:rPr>
          <w:rFonts w:asciiTheme="minorEastAsia" w:hAnsiTheme="minorEastAsia" w:eastAsiaTheme="minorEastAsia"/>
          <w:b/>
          <w:color w:val="auto"/>
          <w:szCs w:val="21"/>
        </w:rPr>
        <w:t>。严禁设置“霸王”条款将风险和责任完全转移给施工单位。</w:t>
      </w:r>
    </w:p>
    <w:p w14:paraId="46F18F42">
      <w:pPr>
        <w:spacing w:line="420" w:lineRule="exact"/>
        <w:jc w:val="center"/>
        <w:rPr>
          <w:rFonts w:ascii="方正仿宋_GB2312" w:eastAsia="方正仿宋_GB2312"/>
          <w:color w:val="auto"/>
        </w:rPr>
      </w:pPr>
      <w:r>
        <w:rPr>
          <w:color w:val="auto"/>
        </w:rPr>
        <w:br w:type="page"/>
      </w:r>
    </w:p>
    <w:p w14:paraId="1C73441B">
      <w:pPr>
        <w:pStyle w:val="4"/>
        <w:spacing w:after="240" w:afterLines="100"/>
        <w:ind w:firstLine="0"/>
        <w:rPr>
          <w:color w:val="auto"/>
        </w:rPr>
      </w:pPr>
      <w:bookmarkStart w:id="379" w:name="_Toc5598"/>
      <w:bookmarkStart w:id="380" w:name="_Toc27995"/>
      <w:bookmarkStart w:id="381" w:name="_Toc30697"/>
      <w:r>
        <w:rPr>
          <w:rFonts w:hint="eastAsia"/>
          <w:color w:val="auto"/>
        </w:rPr>
        <w:t>第五章  工程量清单</w:t>
      </w:r>
      <w:bookmarkEnd w:id="379"/>
      <w:bookmarkEnd w:id="380"/>
      <w:bookmarkEnd w:id="381"/>
    </w:p>
    <w:p w14:paraId="1F3CA1F4">
      <w:pPr>
        <w:spacing w:after="120" w:afterLines="50" w:line="380" w:lineRule="exact"/>
        <w:rPr>
          <w:rFonts w:ascii="黑体" w:eastAsia="黑体"/>
          <w:color w:val="auto"/>
          <w:sz w:val="24"/>
        </w:rPr>
      </w:pPr>
      <w:r>
        <w:rPr>
          <w:rFonts w:hint="eastAsia" w:ascii="黑体" w:eastAsia="黑体"/>
          <w:color w:val="auto"/>
          <w:sz w:val="24"/>
        </w:rPr>
        <w:t>1、工程量清单说明</w:t>
      </w:r>
    </w:p>
    <w:p w14:paraId="33B4385B">
      <w:pPr>
        <w:spacing w:line="430" w:lineRule="exact"/>
        <w:ind w:left="741" w:hanging="741" w:hangingChars="353"/>
        <w:rPr>
          <w:rFonts w:ascii="宋体"/>
          <w:color w:val="auto"/>
          <w:szCs w:val="21"/>
          <w:u w:val="single"/>
        </w:rPr>
      </w:pPr>
      <w:r>
        <w:rPr>
          <w:rFonts w:ascii="宋体"/>
          <w:color w:val="auto"/>
          <w:szCs w:val="21"/>
        </w:rPr>
        <w:t xml:space="preserve">       </w:t>
      </w:r>
      <w:r>
        <w:rPr>
          <w:rFonts w:ascii="宋体"/>
          <w:color w:val="auto"/>
          <w:szCs w:val="21"/>
          <w:u w:val="single"/>
        </w:rPr>
        <w:t xml:space="preserve">                                                            </w:t>
      </w:r>
    </w:p>
    <w:p w14:paraId="122D8E1B">
      <w:pPr>
        <w:spacing w:line="430" w:lineRule="exact"/>
        <w:ind w:left="741" w:hanging="741" w:hangingChars="353"/>
        <w:rPr>
          <w:rFonts w:ascii="黑体" w:eastAsia="黑体"/>
          <w:color w:val="auto"/>
          <w:sz w:val="24"/>
        </w:rPr>
      </w:pPr>
      <w:r>
        <w:rPr>
          <w:rFonts w:ascii="宋体"/>
          <w:color w:val="auto"/>
          <w:szCs w:val="21"/>
        </w:rPr>
        <w:t xml:space="preserve">       </w:t>
      </w:r>
      <w:r>
        <w:rPr>
          <w:rFonts w:ascii="宋体"/>
          <w:color w:val="auto"/>
          <w:szCs w:val="21"/>
          <w:u w:val="single"/>
        </w:rPr>
        <w:t xml:space="preserve">                                                            </w:t>
      </w:r>
      <w:r>
        <w:rPr>
          <w:rFonts w:hint="eastAsia" w:ascii="宋体"/>
          <w:color w:val="auto"/>
          <w:szCs w:val="21"/>
        </w:rPr>
        <w:t>。</w:t>
      </w:r>
    </w:p>
    <w:p w14:paraId="22B40C72">
      <w:pPr>
        <w:spacing w:after="120" w:afterLines="50" w:line="380" w:lineRule="exact"/>
        <w:rPr>
          <w:rFonts w:ascii="黑体" w:eastAsia="黑体"/>
          <w:color w:val="auto"/>
          <w:sz w:val="24"/>
        </w:rPr>
      </w:pPr>
      <w:r>
        <w:rPr>
          <w:rFonts w:hint="eastAsia" w:ascii="黑体" w:eastAsia="黑体"/>
          <w:color w:val="auto"/>
          <w:sz w:val="24"/>
        </w:rPr>
        <w:t>2、投标报价说明</w:t>
      </w:r>
    </w:p>
    <w:p w14:paraId="3015D60F">
      <w:pPr>
        <w:spacing w:line="430" w:lineRule="exact"/>
        <w:ind w:left="741" w:hanging="741" w:hangingChars="353"/>
        <w:rPr>
          <w:rFonts w:ascii="宋体"/>
          <w:color w:val="auto"/>
          <w:szCs w:val="21"/>
          <w:u w:val="single"/>
        </w:rPr>
      </w:pPr>
      <w:r>
        <w:rPr>
          <w:rFonts w:ascii="宋体"/>
          <w:color w:val="auto"/>
          <w:szCs w:val="21"/>
        </w:rPr>
        <w:t xml:space="preserve">       </w:t>
      </w:r>
      <w:r>
        <w:rPr>
          <w:rFonts w:ascii="宋体"/>
          <w:color w:val="auto"/>
          <w:szCs w:val="21"/>
          <w:u w:val="single"/>
        </w:rPr>
        <w:t xml:space="preserve">                                                            </w:t>
      </w:r>
    </w:p>
    <w:p w14:paraId="6F918129">
      <w:pPr>
        <w:spacing w:line="430" w:lineRule="exact"/>
        <w:ind w:left="741" w:hanging="741" w:hangingChars="353"/>
        <w:rPr>
          <w:rFonts w:ascii="黑体" w:eastAsia="黑体"/>
          <w:color w:val="auto"/>
          <w:sz w:val="24"/>
        </w:rPr>
      </w:pPr>
      <w:r>
        <w:rPr>
          <w:rFonts w:ascii="宋体"/>
          <w:color w:val="auto"/>
          <w:szCs w:val="21"/>
        </w:rPr>
        <w:t xml:space="preserve">       </w:t>
      </w:r>
      <w:r>
        <w:rPr>
          <w:rFonts w:ascii="宋体"/>
          <w:color w:val="auto"/>
          <w:szCs w:val="21"/>
          <w:u w:val="single"/>
        </w:rPr>
        <w:t xml:space="preserve">                                                            </w:t>
      </w:r>
      <w:r>
        <w:rPr>
          <w:rFonts w:hint="eastAsia" w:ascii="宋体"/>
          <w:color w:val="auto"/>
          <w:szCs w:val="21"/>
        </w:rPr>
        <w:t>。</w:t>
      </w:r>
    </w:p>
    <w:p w14:paraId="13F00C7C">
      <w:pPr>
        <w:spacing w:after="120" w:afterLines="50" w:line="380" w:lineRule="exact"/>
        <w:rPr>
          <w:rFonts w:ascii="黑体" w:eastAsia="黑体"/>
          <w:color w:val="auto"/>
          <w:sz w:val="24"/>
        </w:rPr>
      </w:pPr>
      <w:r>
        <w:rPr>
          <w:rFonts w:hint="eastAsia" w:ascii="黑体" w:eastAsia="黑体"/>
          <w:color w:val="auto"/>
          <w:sz w:val="24"/>
        </w:rPr>
        <w:t>3、其他说明</w:t>
      </w:r>
    </w:p>
    <w:p w14:paraId="234C5EF9">
      <w:pPr>
        <w:spacing w:line="430" w:lineRule="exact"/>
        <w:ind w:left="741" w:hanging="741" w:hangingChars="353"/>
        <w:rPr>
          <w:rFonts w:ascii="宋体"/>
          <w:color w:val="auto"/>
          <w:szCs w:val="21"/>
          <w:u w:val="single"/>
        </w:rPr>
      </w:pPr>
      <w:r>
        <w:rPr>
          <w:rFonts w:ascii="宋体"/>
          <w:color w:val="auto"/>
          <w:szCs w:val="21"/>
        </w:rPr>
        <w:t xml:space="preserve">       </w:t>
      </w:r>
      <w:r>
        <w:rPr>
          <w:rFonts w:ascii="宋体"/>
          <w:color w:val="auto"/>
          <w:szCs w:val="21"/>
          <w:u w:val="single"/>
        </w:rPr>
        <w:t xml:space="preserve">                                                            </w:t>
      </w:r>
    </w:p>
    <w:p w14:paraId="2F54CE9F">
      <w:pPr>
        <w:spacing w:line="430" w:lineRule="exact"/>
        <w:ind w:left="741" w:hanging="741" w:hangingChars="353"/>
        <w:rPr>
          <w:rFonts w:ascii="黑体" w:eastAsia="黑体"/>
          <w:color w:val="auto"/>
          <w:sz w:val="24"/>
        </w:rPr>
      </w:pPr>
      <w:r>
        <w:rPr>
          <w:rFonts w:ascii="宋体"/>
          <w:color w:val="auto"/>
          <w:szCs w:val="21"/>
        </w:rPr>
        <w:t xml:space="preserve">       </w:t>
      </w:r>
      <w:r>
        <w:rPr>
          <w:rFonts w:ascii="宋体"/>
          <w:color w:val="auto"/>
          <w:szCs w:val="21"/>
          <w:u w:val="single"/>
        </w:rPr>
        <w:t xml:space="preserve">                                                            </w:t>
      </w:r>
      <w:r>
        <w:rPr>
          <w:rFonts w:hint="eastAsia" w:ascii="宋体"/>
          <w:color w:val="auto"/>
          <w:szCs w:val="21"/>
        </w:rPr>
        <w:t>。</w:t>
      </w:r>
    </w:p>
    <w:p w14:paraId="5E0C1403">
      <w:pPr>
        <w:spacing w:line="430" w:lineRule="exact"/>
        <w:ind w:left="847" w:hanging="847" w:hangingChars="353"/>
        <w:rPr>
          <w:rFonts w:ascii="黑体" w:eastAsia="黑体"/>
          <w:color w:val="auto"/>
          <w:sz w:val="24"/>
        </w:rPr>
      </w:pPr>
      <w:r>
        <w:rPr>
          <w:rFonts w:hint="eastAsia" w:ascii="黑体" w:eastAsia="黑体"/>
          <w:color w:val="auto"/>
          <w:sz w:val="24"/>
        </w:rPr>
        <w:t>4、工程量清单</w:t>
      </w:r>
    </w:p>
    <w:p w14:paraId="3DBE4806">
      <w:pPr>
        <w:spacing w:line="430" w:lineRule="exact"/>
        <w:ind w:firstLine="420" w:firstLineChars="200"/>
        <w:rPr>
          <w:rFonts w:ascii="宋体"/>
          <w:color w:val="auto"/>
          <w:szCs w:val="21"/>
          <w:u w:val="single"/>
        </w:rPr>
      </w:pPr>
      <w:r>
        <w:rPr>
          <w:rFonts w:hint="eastAsia" w:ascii="宋体"/>
          <w:color w:val="auto"/>
          <w:szCs w:val="21"/>
          <w:u w:val="single"/>
        </w:rPr>
        <w:t>请在</w:t>
      </w:r>
      <w:r>
        <w:rPr>
          <w:rFonts w:hint="eastAsia" w:ascii="宋体"/>
          <w:color w:val="auto"/>
          <w:szCs w:val="21"/>
          <w:u w:val="single"/>
          <w:lang w:eastAsia="zh-CN"/>
        </w:rPr>
        <w:t>黑龙江省公共资源交易网-交易平台</w:t>
      </w:r>
      <w:r>
        <w:rPr>
          <w:rFonts w:hint="eastAsia" w:ascii="宋体"/>
          <w:color w:val="auto"/>
          <w:szCs w:val="21"/>
          <w:u w:val="single"/>
        </w:rPr>
        <w:t>下载本项目招标文件时一并下载，属于本招标文件的一部分。</w:t>
      </w:r>
    </w:p>
    <w:p w14:paraId="42E645E4">
      <w:pPr>
        <w:spacing w:after="120" w:afterLines="50" w:line="380" w:lineRule="exact"/>
        <w:rPr>
          <w:rFonts w:ascii="黑体" w:eastAsia="黑体"/>
          <w:color w:val="auto"/>
          <w:sz w:val="24"/>
        </w:rPr>
      </w:pPr>
    </w:p>
    <w:p w14:paraId="2AAD7E3F">
      <w:pPr>
        <w:spacing w:after="120" w:afterLines="50" w:line="380" w:lineRule="exact"/>
        <w:ind w:firstLine="240" w:firstLineChars="100"/>
        <w:rPr>
          <w:rFonts w:ascii="黑体" w:eastAsia="黑体"/>
          <w:color w:val="auto"/>
          <w:sz w:val="24"/>
        </w:rPr>
      </w:pPr>
    </w:p>
    <w:p w14:paraId="420573A9">
      <w:pPr>
        <w:rPr>
          <w:color w:val="auto"/>
          <w:szCs w:val="21"/>
        </w:rPr>
      </w:pPr>
      <w:r>
        <w:rPr>
          <w:color w:val="auto"/>
          <w:szCs w:val="21"/>
        </w:rPr>
        <w:br w:type="page"/>
      </w:r>
    </w:p>
    <w:p w14:paraId="7CE53C3B">
      <w:pPr>
        <w:pStyle w:val="4"/>
        <w:spacing w:after="240" w:afterLines="100"/>
        <w:ind w:firstLine="0"/>
        <w:rPr>
          <w:color w:val="auto"/>
        </w:rPr>
      </w:pPr>
      <w:bookmarkStart w:id="382" w:name="_Toc10034"/>
      <w:bookmarkStart w:id="383" w:name="_Toc22424"/>
      <w:bookmarkStart w:id="384" w:name="_Toc30514"/>
      <w:r>
        <w:rPr>
          <w:rFonts w:hint="eastAsia"/>
          <w:color w:val="auto"/>
        </w:rPr>
        <w:t>第六章  图  纸</w:t>
      </w:r>
      <w:bookmarkEnd w:id="382"/>
      <w:bookmarkEnd w:id="383"/>
      <w:bookmarkEnd w:id="384"/>
      <w:r>
        <w:rPr>
          <w:rFonts w:hint="eastAsia"/>
          <w:color w:val="auto"/>
        </w:rPr>
        <w:t xml:space="preserve"> </w:t>
      </w:r>
    </w:p>
    <w:p w14:paraId="43933F6E">
      <w:pPr>
        <w:spacing w:after="240" w:afterLines="100"/>
        <w:rPr>
          <w:rFonts w:ascii="黑体" w:eastAsia="黑体"/>
          <w:color w:val="auto"/>
          <w:sz w:val="24"/>
        </w:rPr>
      </w:pPr>
      <w:r>
        <w:rPr>
          <w:rFonts w:ascii="黑体" w:eastAsia="黑体"/>
          <w:color w:val="auto"/>
          <w:sz w:val="44"/>
          <w:szCs w:val="44"/>
        </w:rPr>
        <w:br w:type="page"/>
      </w:r>
      <w:r>
        <w:rPr>
          <w:rFonts w:hint="eastAsia" w:ascii="黑体" w:eastAsia="黑体"/>
          <w:color w:val="auto"/>
          <w:sz w:val="24"/>
        </w:rPr>
        <w:t>1．图纸目录</w:t>
      </w:r>
    </w:p>
    <w:tbl>
      <w:tblPr>
        <w:tblStyle w:val="23"/>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453"/>
        <w:gridCol w:w="1453"/>
        <w:gridCol w:w="1453"/>
        <w:gridCol w:w="1454"/>
        <w:gridCol w:w="1454"/>
      </w:tblGrid>
      <w:tr w14:paraId="2EEC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7A34C039">
            <w:pPr>
              <w:jc w:val="center"/>
              <w:rPr>
                <w:rFonts w:ascii="宋体"/>
                <w:color w:val="auto"/>
                <w:szCs w:val="21"/>
              </w:rPr>
            </w:pPr>
            <w:r>
              <w:rPr>
                <w:rFonts w:hint="eastAsia" w:ascii="宋体"/>
                <w:color w:val="auto"/>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14:paraId="0FFEAA79">
            <w:pPr>
              <w:jc w:val="center"/>
              <w:rPr>
                <w:rFonts w:ascii="宋体"/>
                <w:color w:val="auto"/>
                <w:szCs w:val="21"/>
              </w:rPr>
            </w:pPr>
            <w:r>
              <w:rPr>
                <w:rFonts w:hint="eastAsia" w:ascii="宋体"/>
                <w:color w:val="auto"/>
                <w:szCs w:val="21"/>
              </w:rPr>
              <w:t>图名</w:t>
            </w:r>
          </w:p>
        </w:tc>
        <w:tc>
          <w:tcPr>
            <w:tcW w:w="1453" w:type="dxa"/>
            <w:tcBorders>
              <w:top w:val="single" w:color="auto" w:sz="4" w:space="0"/>
              <w:left w:val="single" w:color="auto" w:sz="4" w:space="0"/>
              <w:bottom w:val="single" w:color="auto" w:sz="4" w:space="0"/>
              <w:right w:val="single" w:color="auto" w:sz="4" w:space="0"/>
            </w:tcBorders>
            <w:vAlign w:val="center"/>
          </w:tcPr>
          <w:p w14:paraId="17F8B0EA">
            <w:pPr>
              <w:jc w:val="center"/>
              <w:rPr>
                <w:rFonts w:ascii="宋体"/>
                <w:color w:val="auto"/>
                <w:szCs w:val="21"/>
              </w:rPr>
            </w:pPr>
            <w:r>
              <w:rPr>
                <w:rFonts w:hint="eastAsia" w:ascii="宋体"/>
                <w:color w:val="auto"/>
                <w:szCs w:val="21"/>
              </w:rPr>
              <w:t>图号</w:t>
            </w:r>
          </w:p>
        </w:tc>
        <w:tc>
          <w:tcPr>
            <w:tcW w:w="1453" w:type="dxa"/>
            <w:tcBorders>
              <w:top w:val="single" w:color="auto" w:sz="4" w:space="0"/>
              <w:left w:val="single" w:color="auto" w:sz="4" w:space="0"/>
              <w:bottom w:val="single" w:color="auto" w:sz="4" w:space="0"/>
              <w:right w:val="single" w:color="auto" w:sz="4" w:space="0"/>
            </w:tcBorders>
            <w:vAlign w:val="center"/>
          </w:tcPr>
          <w:p w14:paraId="1233655D">
            <w:pPr>
              <w:jc w:val="center"/>
              <w:rPr>
                <w:rFonts w:ascii="宋体"/>
                <w:color w:val="auto"/>
                <w:szCs w:val="21"/>
              </w:rPr>
            </w:pPr>
            <w:r>
              <w:rPr>
                <w:rFonts w:hint="eastAsia" w:ascii="宋体"/>
                <w:color w:val="auto"/>
                <w:szCs w:val="21"/>
              </w:rPr>
              <w:t>版本</w:t>
            </w:r>
          </w:p>
        </w:tc>
        <w:tc>
          <w:tcPr>
            <w:tcW w:w="1454" w:type="dxa"/>
            <w:tcBorders>
              <w:top w:val="single" w:color="auto" w:sz="4" w:space="0"/>
              <w:left w:val="single" w:color="auto" w:sz="4" w:space="0"/>
              <w:bottom w:val="single" w:color="auto" w:sz="4" w:space="0"/>
              <w:right w:val="single" w:color="auto" w:sz="4" w:space="0"/>
            </w:tcBorders>
            <w:vAlign w:val="center"/>
          </w:tcPr>
          <w:p w14:paraId="4B7290F7">
            <w:pPr>
              <w:jc w:val="center"/>
              <w:rPr>
                <w:rFonts w:ascii="宋体"/>
                <w:color w:val="auto"/>
                <w:szCs w:val="21"/>
              </w:rPr>
            </w:pPr>
            <w:r>
              <w:rPr>
                <w:rFonts w:hint="eastAsia" w:ascii="宋体"/>
                <w:color w:val="auto"/>
                <w:szCs w:val="21"/>
              </w:rPr>
              <w:t>出图日期</w:t>
            </w:r>
          </w:p>
        </w:tc>
        <w:tc>
          <w:tcPr>
            <w:tcW w:w="1454" w:type="dxa"/>
            <w:tcBorders>
              <w:top w:val="single" w:color="auto" w:sz="4" w:space="0"/>
              <w:left w:val="single" w:color="auto" w:sz="4" w:space="0"/>
              <w:bottom w:val="single" w:color="auto" w:sz="4" w:space="0"/>
              <w:right w:val="single" w:color="auto" w:sz="4" w:space="0"/>
            </w:tcBorders>
            <w:vAlign w:val="center"/>
          </w:tcPr>
          <w:p w14:paraId="4BC38B28">
            <w:pPr>
              <w:jc w:val="center"/>
              <w:rPr>
                <w:rFonts w:ascii="宋体"/>
                <w:color w:val="auto"/>
                <w:szCs w:val="21"/>
              </w:rPr>
            </w:pPr>
            <w:r>
              <w:rPr>
                <w:rFonts w:hint="eastAsia" w:ascii="宋体"/>
                <w:color w:val="auto"/>
                <w:szCs w:val="21"/>
              </w:rPr>
              <w:t>备注</w:t>
            </w:r>
          </w:p>
        </w:tc>
      </w:tr>
      <w:tr w14:paraId="6CDA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34B754AB">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7FB4A4E2">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2156EE36">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41395D27">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7E7EAB84">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0816BFC5">
            <w:pPr>
              <w:jc w:val="center"/>
              <w:rPr>
                <w:rFonts w:ascii="宋体"/>
                <w:color w:val="auto"/>
                <w:szCs w:val="21"/>
              </w:rPr>
            </w:pPr>
          </w:p>
        </w:tc>
      </w:tr>
      <w:tr w14:paraId="6836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74E3978A">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26152286">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7AA2EEDE">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5A21DA12">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744D5097">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2E975D2C">
            <w:pPr>
              <w:jc w:val="center"/>
              <w:rPr>
                <w:rFonts w:ascii="宋体"/>
                <w:color w:val="auto"/>
                <w:szCs w:val="21"/>
              </w:rPr>
            </w:pPr>
          </w:p>
        </w:tc>
      </w:tr>
      <w:tr w14:paraId="77FD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0AB3D6E6">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776B7FA4">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5978D505">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308F1748">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55AE45B9">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172E4D2A">
            <w:pPr>
              <w:jc w:val="center"/>
              <w:rPr>
                <w:rFonts w:ascii="宋体"/>
                <w:color w:val="auto"/>
                <w:szCs w:val="21"/>
              </w:rPr>
            </w:pPr>
          </w:p>
        </w:tc>
      </w:tr>
      <w:tr w14:paraId="519C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62A285A8">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2E03AB3C">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70FAC149">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341EAA64">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77BAFDF1">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3331AA5A">
            <w:pPr>
              <w:jc w:val="center"/>
              <w:rPr>
                <w:rFonts w:ascii="宋体"/>
                <w:color w:val="auto"/>
                <w:szCs w:val="21"/>
              </w:rPr>
            </w:pPr>
          </w:p>
        </w:tc>
      </w:tr>
      <w:tr w14:paraId="1F99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09BDCB64">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0B5586C1">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71449E0C">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4DE1EB37">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04DC6DCE">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1DF95F5B">
            <w:pPr>
              <w:jc w:val="center"/>
              <w:rPr>
                <w:rFonts w:ascii="宋体"/>
                <w:color w:val="auto"/>
                <w:szCs w:val="21"/>
              </w:rPr>
            </w:pPr>
          </w:p>
        </w:tc>
      </w:tr>
      <w:tr w14:paraId="7F5F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3EF117A3">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06B2F1F6">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792D1D46">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3B99F7AF">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6A7A6876">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65F08C0C">
            <w:pPr>
              <w:jc w:val="center"/>
              <w:rPr>
                <w:rFonts w:ascii="宋体"/>
                <w:color w:val="auto"/>
                <w:szCs w:val="21"/>
              </w:rPr>
            </w:pPr>
          </w:p>
        </w:tc>
      </w:tr>
      <w:tr w14:paraId="661E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5D5AF20A">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51F8625A">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3C4BA551">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122F1EB7">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50DCF41C">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6FA9190E">
            <w:pPr>
              <w:jc w:val="center"/>
              <w:rPr>
                <w:rFonts w:ascii="宋体"/>
                <w:color w:val="auto"/>
                <w:szCs w:val="21"/>
              </w:rPr>
            </w:pPr>
          </w:p>
        </w:tc>
      </w:tr>
      <w:tr w14:paraId="4932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278E93C5">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736B1D36">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3198DA14">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175CBC65">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3A87656F">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5096FE79">
            <w:pPr>
              <w:jc w:val="center"/>
              <w:rPr>
                <w:rFonts w:ascii="宋体"/>
                <w:color w:val="auto"/>
                <w:szCs w:val="21"/>
              </w:rPr>
            </w:pPr>
          </w:p>
        </w:tc>
      </w:tr>
      <w:tr w14:paraId="4FB9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1726EC06">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5E2B082C">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6B16E5FE">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6CC8556F">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31CC46C1">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10E919D2">
            <w:pPr>
              <w:jc w:val="center"/>
              <w:rPr>
                <w:rFonts w:ascii="宋体"/>
                <w:color w:val="auto"/>
                <w:szCs w:val="21"/>
              </w:rPr>
            </w:pPr>
          </w:p>
        </w:tc>
      </w:tr>
      <w:tr w14:paraId="18E7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3E192B16">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3038A0EA">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5E069561">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07A74181">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534939AB">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42925972">
            <w:pPr>
              <w:jc w:val="center"/>
              <w:rPr>
                <w:rFonts w:ascii="宋体"/>
                <w:color w:val="auto"/>
                <w:szCs w:val="21"/>
              </w:rPr>
            </w:pPr>
          </w:p>
        </w:tc>
      </w:tr>
      <w:tr w14:paraId="0E5C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385CFB0D">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05D0BA4E">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64BAAC27">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767F9636">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7ADDCC21">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5407D852">
            <w:pPr>
              <w:jc w:val="center"/>
              <w:rPr>
                <w:rFonts w:ascii="宋体"/>
                <w:color w:val="auto"/>
                <w:szCs w:val="21"/>
              </w:rPr>
            </w:pPr>
          </w:p>
        </w:tc>
      </w:tr>
      <w:tr w14:paraId="2A31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23995372">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123B789D">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6058DE30">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588A0BF1">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400C2E8C">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6150778F">
            <w:pPr>
              <w:jc w:val="center"/>
              <w:rPr>
                <w:rFonts w:ascii="宋体"/>
                <w:color w:val="auto"/>
                <w:szCs w:val="21"/>
              </w:rPr>
            </w:pPr>
          </w:p>
        </w:tc>
      </w:tr>
      <w:tr w14:paraId="439A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241201D0">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495BA832">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5A65E6E1">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5C3FAF27">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48A65EFD">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21909C33">
            <w:pPr>
              <w:jc w:val="center"/>
              <w:rPr>
                <w:rFonts w:ascii="宋体"/>
                <w:color w:val="auto"/>
                <w:szCs w:val="21"/>
              </w:rPr>
            </w:pPr>
          </w:p>
        </w:tc>
      </w:tr>
      <w:tr w14:paraId="56AE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2BB7B5D5">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588A2937">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069701C7">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75723034">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2608DD67">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14672397">
            <w:pPr>
              <w:jc w:val="center"/>
              <w:rPr>
                <w:rFonts w:ascii="宋体"/>
                <w:color w:val="auto"/>
                <w:szCs w:val="21"/>
              </w:rPr>
            </w:pPr>
          </w:p>
        </w:tc>
      </w:tr>
      <w:tr w14:paraId="51B2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759AE617">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42E5BF02">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70E02488">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27A82358">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744CC313">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7EAEA2BB">
            <w:pPr>
              <w:jc w:val="center"/>
              <w:rPr>
                <w:rFonts w:ascii="宋体"/>
                <w:color w:val="auto"/>
                <w:szCs w:val="21"/>
              </w:rPr>
            </w:pPr>
          </w:p>
        </w:tc>
      </w:tr>
      <w:tr w14:paraId="69CB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494A458E">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1667E0D2">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7C68C48C">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0F07E392">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38B5558D">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2E9C02FD">
            <w:pPr>
              <w:jc w:val="center"/>
              <w:rPr>
                <w:rFonts w:ascii="宋体"/>
                <w:color w:val="auto"/>
                <w:szCs w:val="21"/>
              </w:rPr>
            </w:pPr>
          </w:p>
        </w:tc>
      </w:tr>
      <w:tr w14:paraId="1E9F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1142C72E">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6D0B5A96">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1732B17D">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108C5BEC">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7F69CBDB">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3E81E735">
            <w:pPr>
              <w:jc w:val="center"/>
              <w:rPr>
                <w:rFonts w:ascii="宋体"/>
                <w:color w:val="auto"/>
                <w:szCs w:val="21"/>
              </w:rPr>
            </w:pPr>
          </w:p>
        </w:tc>
      </w:tr>
      <w:tr w14:paraId="3153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0DA6E527">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530039F1">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70C8B074">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1EF503BE">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535D92BD">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460DF201">
            <w:pPr>
              <w:jc w:val="center"/>
              <w:rPr>
                <w:rFonts w:ascii="宋体"/>
                <w:color w:val="auto"/>
                <w:szCs w:val="21"/>
              </w:rPr>
            </w:pPr>
          </w:p>
        </w:tc>
      </w:tr>
      <w:tr w14:paraId="7A9E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1DB32E70">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071A85D1">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6DD2D119">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5CD900CE">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59E14636">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71F52E21">
            <w:pPr>
              <w:jc w:val="center"/>
              <w:rPr>
                <w:rFonts w:ascii="宋体"/>
                <w:color w:val="auto"/>
                <w:szCs w:val="21"/>
              </w:rPr>
            </w:pPr>
          </w:p>
        </w:tc>
      </w:tr>
      <w:tr w14:paraId="6578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0EFA8AF8">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16A0A8CD">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050D8AA3">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1C31E976">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38A049FF">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02B16EAF">
            <w:pPr>
              <w:jc w:val="center"/>
              <w:rPr>
                <w:rFonts w:ascii="宋体"/>
                <w:color w:val="auto"/>
                <w:szCs w:val="21"/>
              </w:rPr>
            </w:pPr>
          </w:p>
        </w:tc>
      </w:tr>
      <w:tr w14:paraId="29DF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628C3149">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2076E716">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269CC5C0">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3FD0126A">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4DEDAEC0">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6757A3A3">
            <w:pPr>
              <w:jc w:val="center"/>
              <w:rPr>
                <w:rFonts w:ascii="宋体"/>
                <w:color w:val="auto"/>
                <w:szCs w:val="21"/>
              </w:rPr>
            </w:pPr>
          </w:p>
        </w:tc>
      </w:tr>
      <w:tr w14:paraId="12E3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334524D1">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1ED7F0D0">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254C89C3">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4E2E1AC0">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76D36143">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35FC0E8D">
            <w:pPr>
              <w:jc w:val="center"/>
              <w:rPr>
                <w:rFonts w:ascii="宋体"/>
                <w:color w:val="auto"/>
                <w:szCs w:val="21"/>
              </w:rPr>
            </w:pPr>
          </w:p>
        </w:tc>
      </w:tr>
      <w:tr w14:paraId="3299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1E1F6D2C">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08DE61F1">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5D614872">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3ACEA7EB">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4DF5A177">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689C7473">
            <w:pPr>
              <w:jc w:val="center"/>
              <w:rPr>
                <w:rFonts w:ascii="宋体"/>
                <w:color w:val="auto"/>
                <w:szCs w:val="21"/>
              </w:rPr>
            </w:pPr>
          </w:p>
        </w:tc>
      </w:tr>
      <w:tr w14:paraId="76CE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090A2305">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05E0700F">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105E3FFE">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4123AA36">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5D9A5471">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617C350F">
            <w:pPr>
              <w:jc w:val="center"/>
              <w:rPr>
                <w:rFonts w:ascii="宋体"/>
                <w:color w:val="auto"/>
                <w:szCs w:val="21"/>
              </w:rPr>
            </w:pPr>
          </w:p>
        </w:tc>
      </w:tr>
      <w:tr w14:paraId="07A2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0EE89DD5">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516A611A">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345BA960">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3554EBE0">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4512E218">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43279685">
            <w:pPr>
              <w:jc w:val="center"/>
              <w:rPr>
                <w:rFonts w:ascii="宋体"/>
                <w:color w:val="auto"/>
                <w:szCs w:val="21"/>
              </w:rPr>
            </w:pPr>
          </w:p>
        </w:tc>
      </w:tr>
      <w:tr w14:paraId="6163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tcBorders>
              <w:top w:val="single" w:color="auto" w:sz="4" w:space="0"/>
              <w:left w:val="single" w:color="auto" w:sz="4" w:space="0"/>
              <w:bottom w:val="single" w:color="auto" w:sz="4" w:space="0"/>
              <w:right w:val="single" w:color="auto" w:sz="4" w:space="0"/>
            </w:tcBorders>
            <w:vAlign w:val="center"/>
          </w:tcPr>
          <w:p w14:paraId="34C7C2CD">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1A0A3A00">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15597076">
            <w:pPr>
              <w:jc w:val="center"/>
              <w:rPr>
                <w:rFonts w:ascii="宋体"/>
                <w:color w:val="auto"/>
                <w:szCs w:val="21"/>
              </w:rPr>
            </w:pPr>
          </w:p>
        </w:tc>
        <w:tc>
          <w:tcPr>
            <w:tcW w:w="1453" w:type="dxa"/>
            <w:tcBorders>
              <w:top w:val="single" w:color="auto" w:sz="4" w:space="0"/>
              <w:left w:val="single" w:color="auto" w:sz="4" w:space="0"/>
              <w:bottom w:val="single" w:color="auto" w:sz="4" w:space="0"/>
              <w:right w:val="single" w:color="auto" w:sz="4" w:space="0"/>
            </w:tcBorders>
            <w:vAlign w:val="center"/>
          </w:tcPr>
          <w:p w14:paraId="458251E8">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44B14B5D">
            <w:pPr>
              <w:jc w:val="center"/>
              <w:rPr>
                <w:rFonts w:asci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1BE283BC">
            <w:pPr>
              <w:jc w:val="center"/>
              <w:rPr>
                <w:rFonts w:ascii="宋体"/>
                <w:color w:val="auto"/>
                <w:szCs w:val="21"/>
              </w:rPr>
            </w:pPr>
          </w:p>
        </w:tc>
      </w:tr>
    </w:tbl>
    <w:p w14:paraId="4066711C">
      <w:pPr>
        <w:spacing w:line="360" w:lineRule="auto"/>
        <w:rPr>
          <w:color w:val="auto"/>
        </w:rPr>
      </w:pPr>
      <w:r>
        <w:rPr>
          <w:rFonts w:ascii="黑体" w:eastAsia="黑体"/>
          <w:color w:val="auto"/>
          <w:sz w:val="44"/>
          <w:szCs w:val="44"/>
        </w:rPr>
        <w:br w:type="page"/>
      </w:r>
      <w:r>
        <w:rPr>
          <w:rFonts w:hint="eastAsia" w:ascii="黑体" w:eastAsia="黑体"/>
          <w:color w:val="auto"/>
          <w:sz w:val="24"/>
        </w:rPr>
        <w:t>2．图纸</w:t>
      </w:r>
    </w:p>
    <w:p w14:paraId="612C588D">
      <w:pPr>
        <w:spacing w:line="430" w:lineRule="exact"/>
        <w:ind w:firstLine="420" w:firstLineChars="200"/>
        <w:rPr>
          <w:rFonts w:ascii="宋体"/>
          <w:color w:val="auto"/>
          <w:szCs w:val="21"/>
          <w:u w:val="single"/>
        </w:rPr>
      </w:pPr>
      <w:r>
        <w:rPr>
          <w:rFonts w:hint="eastAsia" w:ascii="宋体"/>
          <w:color w:val="auto"/>
          <w:szCs w:val="21"/>
          <w:u w:val="single"/>
        </w:rPr>
        <w:t>请在</w:t>
      </w:r>
      <w:r>
        <w:rPr>
          <w:rFonts w:hint="eastAsia" w:ascii="宋体"/>
          <w:color w:val="auto"/>
          <w:szCs w:val="21"/>
          <w:u w:val="single"/>
          <w:lang w:eastAsia="zh-CN"/>
        </w:rPr>
        <w:t>黑龙江省公共资源交易网-交易平台</w:t>
      </w:r>
      <w:r>
        <w:rPr>
          <w:rFonts w:hint="eastAsia" w:ascii="宋体"/>
          <w:color w:val="auto"/>
          <w:szCs w:val="21"/>
          <w:u w:val="single"/>
        </w:rPr>
        <w:t>下载本项目招标文件时一并下载，属于本招标文件的一部分。</w:t>
      </w:r>
    </w:p>
    <w:p w14:paraId="6CF09065">
      <w:pPr>
        <w:rPr>
          <w:color w:val="auto"/>
          <w:szCs w:val="21"/>
        </w:rPr>
      </w:pPr>
      <w:r>
        <w:rPr>
          <w:rFonts w:ascii="黑体" w:eastAsia="黑体"/>
          <w:color w:val="auto"/>
          <w:sz w:val="24"/>
        </w:rPr>
        <w:br w:type="page"/>
      </w:r>
    </w:p>
    <w:p w14:paraId="397DA47A">
      <w:pPr>
        <w:pStyle w:val="4"/>
        <w:spacing w:after="240" w:afterLines="100"/>
        <w:ind w:firstLine="0"/>
        <w:rPr>
          <w:color w:val="auto"/>
        </w:rPr>
      </w:pPr>
      <w:bookmarkStart w:id="385" w:name="_Toc4156"/>
      <w:bookmarkStart w:id="386" w:name="_Toc24117"/>
      <w:bookmarkStart w:id="387" w:name="_Toc11196"/>
      <w:r>
        <w:rPr>
          <w:rFonts w:hint="eastAsia"/>
          <w:color w:val="auto"/>
        </w:rPr>
        <w:t>第七章  技术标准和要求</w:t>
      </w:r>
      <w:bookmarkEnd w:id="385"/>
      <w:bookmarkEnd w:id="386"/>
      <w:bookmarkEnd w:id="387"/>
    </w:p>
    <w:p w14:paraId="5CABDCA3">
      <w:pPr>
        <w:spacing w:line="420" w:lineRule="exact"/>
        <w:ind w:firstLine="437"/>
        <w:rPr>
          <w:rFonts w:ascii="宋体"/>
          <w:i/>
          <w:iCs/>
          <w:color w:val="auto"/>
          <w:szCs w:val="21"/>
        </w:rPr>
      </w:pPr>
      <w:r>
        <w:rPr>
          <w:rFonts w:hint="eastAsia" w:ascii="宋体"/>
          <w:i/>
          <w:iCs/>
          <w:color w:val="auto"/>
          <w:szCs w:val="21"/>
        </w:rPr>
        <w:t>（注：建议招标人引用《中华人民共和国房屋建筑和市政工程标准施工招标文件（2010年版）》第七章“技术标准和要求”，并根据招标项目具体特点和实际需要编制。需要注意的是，在编制时，应当充分考虑与第四章“合同条款”内容的相互衔接。“技术标准和要求”中的各项技术标准应符合国家强制性标准，不得要求或标明某一特定的专利、商标、名称、设计、原产地或生产供应者，不得含有倾向或者排斥潜在投标人的其他内容。如果必须引用某一生产供应者的技术标准才能准确或清楚地说明拟招标项目的技术标准时，则应当在参照后面加上“或相当于”字样。）</w:t>
      </w:r>
    </w:p>
    <w:p w14:paraId="4F71178A">
      <w:pPr>
        <w:spacing w:line="360" w:lineRule="auto"/>
        <w:rPr>
          <w:rFonts w:ascii="黑体" w:eastAsia="黑体"/>
          <w:color w:val="auto"/>
          <w:sz w:val="28"/>
          <w:szCs w:val="28"/>
        </w:rPr>
      </w:pPr>
      <w:r>
        <w:rPr>
          <w:rFonts w:hint="eastAsia" w:ascii="黑体" w:eastAsia="黑体"/>
          <w:color w:val="auto"/>
          <w:sz w:val="28"/>
          <w:szCs w:val="28"/>
        </w:rPr>
        <w:br w:type="page"/>
      </w:r>
    </w:p>
    <w:p w14:paraId="07C34AF3">
      <w:pPr>
        <w:spacing w:line="360" w:lineRule="auto"/>
        <w:rPr>
          <w:rFonts w:ascii="黑体" w:eastAsia="黑体"/>
          <w:color w:val="auto"/>
          <w:sz w:val="28"/>
          <w:szCs w:val="28"/>
        </w:rPr>
      </w:pPr>
      <w:r>
        <w:rPr>
          <w:rFonts w:hint="eastAsia" w:ascii="黑体" w:eastAsia="黑体"/>
          <w:color w:val="auto"/>
          <w:sz w:val="28"/>
          <w:szCs w:val="28"/>
        </w:rPr>
        <w:t>第一节</w:t>
      </w:r>
      <w:r>
        <w:rPr>
          <w:rFonts w:ascii="黑体" w:eastAsia="黑体"/>
          <w:color w:val="auto"/>
          <w:sz w:val="28"/>
          <w:szCs w:val="28"/>
        </w:rPr>
        <w:t xml:space="preserve"> </w:t>
      </w:r>
      <w:r>
        <w:rPr>
          <w:rFonts w:hint="eastAsia" w:ascii="黑体" w:eastAsia="黑体"/>
          <w:color w:val="auto"/>
          <w:sz w:val="28"/>
          <w:szCs w:val="28"/>
        </w:rPr>
        <w:t>一般要求</w:t>
      </w:r>
    </w:p>
    <w:p w14:paraId="70FAE54B">
      <w:pPr>
        <w:spacing w:line="360" w:lineRule="auto"/>
        <w:jc w:val="left"/>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1.工程说明</w:t>
      </w:r>
      <w:r>
        <w:rPr>
          <w:rFonts w:asciiTheme="minorEastAsia" w:hAnsiTheme="minorEastAsia" w:eastAsiaTheme="minorEastAsia"/>
          <w:color w:val="auto"/>
          <w:szCs w:val="21"/>
        </w:rPr>
        <w:t xml:space="preserve"> </w:t>
      </w:r>
      <w:r>
        <w:rPr>
          <w:rFonts w:asciiTheme="minorEastAsia" w:hAnsiTheme="minorEastAsia" w:eastAsiaTheme="minorEastAsia"/>
          <w:color w:val="auto"/>
          <w:szCs w:val="21"/>
          <w:u w:val="single"/>
        </w:rPr>
        <w:t xml:space="preserve">                                                                         </w:t>
      </w:r>
    </w:p>
    <w:p w14:paraId="42426452">
      <w:pPr>
        <w:spacing w:line="360" w:lineRule="auto"/>
        <w:ind w:left="420" w:hanging="420" w:hangingChars="200"/>
        <w:rPr>
          <w:rFonts w:asciiTheme="minorEastAsia" w:hAnsiTheme="minorEastAsia" w:eastAsiaTheme="minorEastAsia"/>
          <w:color w:val="auto"/>
          <w:szCs w:val="21"/>
        </w:rPr>
      </w:pPr>
      <w:r>
        <w:rPr>
          <w:rFonts w:asciiTheme="minorEastAsia" w:hAnsiTheme="minorEastAsia" w:eastAsiaTheme="minorEastAsia"/>
          <w:color w:val="auto"/>
          <w:szCs w:val="21"/>
          <w:u w:val="single"/>
        </w:rPr>
        <w:t xml:space="preserve">                                                                                    </w:t>
      </w:r>
    </w:p>
    <w:p w14:paraId="5739BCC6">
      <w:pPr>
        <w:spacing w:line="360" w:lineRule="auto"/>
        <w:jc w:val="left"/>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 xml:space="preserve">2.承包范围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30976083">
      <w:pPr>
        <w:spacing w:line="360" w:lineRule="auto"/>
        <w:ind w:left="420" w:hanging="420" w:hangingChars="200"/>
        <w:rPr>
          <w:rFonts w:asciiTheme="minorEastAsia" w:hAnsiTheme="minorEastAsia" w:eastAsiaTheme="minorEastAsia"/>
          <w:color w:val="auto"/>
          <w:szCs w:val="21"/>
        </w:rPr>
      </w:pP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609BD09C">
      <w:pPr>
        <w:spacing w:line="360" w:lineRule="auto"/>
        <w:jc w:val="left"/>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 xml:space="preserve">3.工期要求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2669AB69">
      <w:pPr>
        <w:spacing w:line="360" w:lineRule="auto"/>
        <w:ind w:left="420" w:hanging="420" w:hangingChars="200"/>
        <w:rPr>
          <w:rFonts w:asciiTheme="minorEastAsia" w:hAnsiTheme="minorEastAsia" w:eastAsiaTheme="minorEastAsia"/>
          <w:color w:val="auto"/>
          <w:szCs w:val="21"/>
        </w:rPr>
      </w:pP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6D97F7C5">
      <w:pPr>
        <w:spacing w:line="360" w:lineRule="auto"/>
        <w:jc w:val="left"/>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 xml:space="preserve">4.质量要求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6BBC9505">
      <w:pPr>
        <w:spacing w:line="360" w:lineRule="auto"/>
        <w:ind w:left="420" w:hanging="420" w:hangingChars="200"/>
        <w:rPr>
          <w:rFonts w:asciiTheme="minorEastAsia" w:hAnsiTheme="minorEastAsia" w:eastAsiaTheme="minorEastAsia"/>
          <w:color w:val="auto"/>
          <w:szCs w:val="21"/>
        </w:rPr>
      </w:pP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6B1E065B">
      <w:pPr>
        <w:spacing w:line="360" w:lineRule="auto"/>
        <w:jc w:val="left"/>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 xml:space="preserve">5.适用规范和标准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p>
    <w:p w14:paraId="7C5C5E83">
      <w:pPr>
        <w:spacing w:line="360" w:lineRule="auto"/>
        <w:ind w:left="420" w:hanging="420" w:hangingChars="200"/>
        <w:rPr>
          <w:rFonts w:asciiTheme="minorEastAsia" w:hAnsiTheme="minorEastAsia" w:eastAsiaTheme="minorEastAsia"/>
          <w:color w:val="auto"/>
          <w:szCs w:val="21"/>
        </w:rPr>
      </w:pP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052016CB">
      <w:pPr>
        <w:spacing w:line="360" w:lineRule="auto"/>
        <w:jc w:val="left"/>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 xml:space="preserve">6.安全文明施工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1545AB63">
      <w:pPr>
        <w:spacing w:line="360" w:lineRule="auto"/>
        <w:ind w:left="420" w:hanging="420" w:hangingChars="200"/>
        <w:rPr>
          <w:rFonts w:asciiTheme="minorEastAsia" w:hAnsiTheme="minorEastAsia" w:eastAsiaTheme="minorEastAsia"/>
          <w:color w:val="auto"/>
          <w:szCs w:val="21"/>
        </w:rPr>
      </w:pP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51761C74">
      <w:pPr>
        <w:spacing w:line="360" w:lineRule="auto"/>
        <w:jc w:val="left"/>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 xml:space="preserve">7.治安保卫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5DCD85EB">
      <w:pPr>
        <w:spacing w:line="360" w:lineRule="auto"/>
        <w:ind w:left="420" w:hanging="420" w:hangingChars="200"/>
        <w:rPr>
          <w:rFonts w:asciiTheme="minorEastAsia" w:hAnsiTheme="minorEastAsia" w:eastAsiaTheme="minorEastAsia"/>
          <w:color w:val="auto"/>
          <w:szCs w:val="21"/>
        </w:rPr>
      </w:pP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52AC5060">
      <w:pPr>
        <w:spacing w:line="360" w:lineRule="auto"/>
        <w:jc w:val="left"/>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 xml:space="preserve">8.地上、地下设施和周边建筑物的临时保护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2C0A62D1">
      <w:pPr>
        <w:spacing w:line="360" w:lineRule="auto"/>
        <w:ind w:left="420" w:hanging="420" w:hangingChars="200"/>
        <w:rPr>
          <w:rFonts w:asciiTheme="minorEastAsia" w:hAnsiTheme="minorEastAsia" w:eastAsiaTheme="minorEastAsia"/>
          <w:color w:val="auto"/>
          <w:szCs w:val="21"/>
        </w:rPr>
      </w:pP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0FBFCAA8">
      <w:pPr>
        <w:spacing w:line="360" w:lineRule="auto"/>
        <w:jc w:val="left"/>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 xml:space="preserve">9.样品和材料代换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p>
    <w:p w14:paraId="12CFE67F">
      <w:pPr>
        <w:spacing w:line="360" w:lineRule="auto"/>
        <w:ind w:left="420" w:hanging="420" w:hangingChars="200"/>
        <w:rPr>
          <w:rFonts w:asciiTheme="minorEastAsia" w:hAnsiTheme="minorEastAsia" w:eastAsiaTheme="minorEastAsia"/>
          <w:color w:val="auto"/>
          <w:szCs w:val="21"/>
        </w:rPr>
      </w:pP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178BCBFE">
      <w:pPr>
        <w:spacing w:line="360" w:lineRule="auto"/>
        <w:jc w:val="left"/>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 xml:space="preserve">10.进口材料和工程设备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p>
    <w:p w14:paraId="45BE42CD">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42DDA7CB">
      <w:pPr>
        <w:spacing w:line="360" w:lineRule="auto"/>
        <w:jc w:val="left"/>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 xml:space="preserve">11.进度报告和进度例会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p>
    <w:p w14:paraId="0849A98F">
      <w:pPr>
        <w:spacing w:line="360" w:lineRule="auto"/>
        <w:ind w:left="420" w:hanging="420" w:hangingChars="200"/>
        <w:rPr>
          <w:rFonts w:asciiTheme="minorEastAsia" w:hAnsiTheme="minorEastAsia" w:eastAsiaTheme="minorEastAsia"/>
          <w:color w:val="auto"/>
          <w:szCs w:val="21"/>
        </w:rPr>
      </w:pP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138BD476">
      <w:pPr>
        <w:spacing w:line="360" w:lineRule="auto"/>
        <w:jc w:val="left"/>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 xml:space="preserve">12.试验和检验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17BA2F06">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3B1229B7">
      <w:pPr>
        <w:spacing w:line="360" w:lineRule="auto"/>
        <w:jc w:val="left"/>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 xml:space="preserve">13.计日工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462E6B5D">
      <w:pPr>
        <w:spacing w:line="360" w:lineRule="auto"/>
        <w:ind w:left="420" w:hanging="420" w:hangingChars="200"/>
        <w:rPr>
          <w:rFonts w:asciiTheme="minorEastAsia" w:hAnsiTheme="minorEastAsia" w:eastAsiaTheme="minorEastAsia"/>
          <w:color w:val="auto"/>
          <w:szCs w:val="21"/>
        </w:rPr>
      </w:pP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5DA56F14">
      <w:pPr>
        <w:spacing w:line="360" w:lineRule="auto"/>
        <w:jc w:val="left"/>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 xml:space="preserve">14.计量与支付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76DB63EE">
      <w:pPr>
        <w:spacing w:line="360" w:lineRule="auto"/>
        <w:ind w:left="420" w:hanging="420" w:hangingChars="200"/>
        <w:rPr>
          <w:rFonts w:asciiTheme="minorEastAsia" w:hAnsiTheme="minorEastAsia" w:eastAsiaTheme="minorEastAsia"/>
          <w:color w:val="auto"/>
          <w:szCs w:val="21"/>
        </w:rPr>
      </w:pP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02C5FD91">
      <w:pPr>
        <w:spacing w:line="360" w:lineRule="auto"/>
        <w:jc w:val="left"/>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 xml:space="preserve">15.竣工验收和工程移交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4A6BDBCF">
      <w:pPr>
        <w:spacing w:line="360" w:lineRule="auto"/>
        <w:ind w:left="420" w:hanging="420" w:hangingChars="200"/>
        <w:rPr>
          <w:rFonts w:asciiTheme="minorEastAsia" w:hAnsiTheme="minorEastAsia" w:eastAsiaTheme="minorEastAsia"/>
          <w:color w:val="auto"/>
          <w:szCs w:val="21"/>
        </w:rPr>
      </w:pP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2968D477">
      <w:pPr>
        <w:spacing w:line="360" w:lineRule="auto"/>
        <w:jc w:val="left"/>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 xml:space="preserve">16.其他要求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3272B4AD">
      <w:pPr>
        <w:spacing w:line="360" w:lineRule="auto"/>
        <w:ind w:left="420" w:hanging="420" w:hangingChars="200"/>
        <w:rPr>
          <w:rFonts w:asciiTheme="minorEastAsia" w:hAnsiTheme="minorEastAsia" w:eastAsiaTheme="minorEastAsia"/>
          <w:color w:val="auto"/>
          <w:szCs w:val="21"/>
        </w:rPr>
      </w:pP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38C2E54D">
      <w:pPr>
        <w:spacing w:line="360" w:lineRule="auto"/>
        <w:rPr>
          <w:rFonts w:ascii="黑体" w:eastAsia="黑体"/>
          <w:color w:val="auto"/>
          <w:sz w:val="28"/>
          <w:szCs w:val="28"/>
        </w:rPr>
      </w:pPr>
      <w:r>
        <w:rPr>
          <w:rFonts w:hint="eastAsia" w:ascii="黑体" w:eastAsia="黑体"/>
          <w:color w:val="auto"/>
          <w:sz w:val="28"/>
          <w:szCs w:val="28"/>
        </w:rPr>
        <w:t>第二节</w:t>
      </w:r>
      <w:r>
        <w:rPr>
          <w:rFonts w:ascii="黑体" w:eastAsia="黑体"/>
          <w:color w:val="auto"/>
          <w:sz w:val="28"/>
          <w:szCs w:val="28"/>
        </w:rPr>
        <w:t xml:space="preserve">  </w:t>
      </w:r>
      <w:r>
        <w:rPr>
          <w:rFonts w:hint="eastAsia" w:ascii="黑体" w:eastAsia="黑体"/>
          <w:color w:val="auto"/>
          <w:sz w:val="28"/>
          <w:szCs w:val="28"/>
        </w:rPr>
        <w:t>特殊技术标准和要求</w:t>
      </w:r>
    </w:p>
    <w:p w14:paraId="3DDC6287">
      <w:pPr>
        <w:spacing w:line="360" w:lineRule="auto"/>
        <w:jc w:val="left"/>
        <w:rPr>
          <w:rFonts w:asciiTheme="minorEastAsia" w:hAnsiTheme="minorEastAsia" w:eastAsiaTheme="minorEastAsia"/>
          <w:color w:val="auto"/>
          <w:szCs w:val="21"/>
          <w:u w:val="single"/>
        </w:rPr>
      </w:pPr>
      <w:r>
        <w:rPr>
          <w:rFonts w:hint="eastAsia" w:asciiTheme="majorEastAsia" w:hAnsiTheme="majorEastAsia" w:eastAsiaTheme="majorEastAsia"/>
          <w:color w:val="auto"/>
          <w:szCs w:val="21"/>
        </w:rPr>
        <w:t>1．材料和工程设备技术要求</w:t>
      </w: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22C0E42C">
      <w:pPr>
        <w:spacing w:line="360" w:lineRule="auto"/>
        <w:jc w:val="left"/>
        <w:rPr>
          <w:rFonts w:asciiTheme="majorEastAsia" w:hAnsiTheme="majorEastAsia" w:eastAsiaTheme="majorEastAsia"/>
          <w:color w:val="auto"/>
          <w:szCs w:val="21"/>
        </w:rPr>
      </w:pP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24464D85">
      <w:pPr>
        <w:spacing w:line="360" w:lineRule="auto"/>
        <w:jc w:val="left"/>
        <w:rPr>
          <w:rFonts w:asciiTheme="minorEastAsia" w:hAnsiTheme="minorEastAsia" w:eastAsiaTheme="minorEastAsia"/>
          <w:color w:val="auto"/>
          <w:szCs w:val="21"/>
          <w:u w:val="single"/>
        </w:rPr>
      </w:pPr>
      <w:r>
        <w:rPr>
          <w:rFonts w:hint="eastAsia" w:asciiTheme="majorEastAsia" w:hAnsiTheme="majorEastAsia" w:eastAsiaTheme="majorEastAsia"/>
          <w:color w:val="auto"/>
          <w:szCs w:val="21"/>
        </w:rPr>
        <w:t>2.特殊技术要求</w:t>
      </w: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27779414">
      <w:pPr>
        <w:spacing w:line="360" w:lineRule="auto"/>
        <w:jc w:val="left"/>
        <w:rPr>
          <w:rFonts w:asciiTheme="majorEastAsia" w:hAnsiTheme="majorEastAsia" w:eastAsiaTheme="majorEastAsia"/>
          <w:color w:val="auto"/>
          <w:szCs w:val="21"/>
        </w:rPr>
      </w:pP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31EE8A0C">
      <w:pPr>
        <w:spacing w:line="360" w:lineRule="auto"/>
        <w:jc w:val="left"/>
        <w:rPr>
          <w:rFonts w:asciiTheme="minorEastAsia" w:hAnsiTheme="minorEastAsia" w:eastAsiaTheme="minorEastAsia"/>
          <w:color w:val="auto"/>
          <w:szCs w:val="21"/>
          <w:u w:val="single"/>
        </w:rPr>
      </w:pPr>
      <w:r>
        <w:rPr>
          <w:rFonts w:hint="eastAsia" w:asciiTheme="majorEastAsia" w:hAnsiTheme="majorEastAsia" w:eastAsiaTheme="majorEastAsia"/>
          <w:color w:val="auto"/>
          <w:szCs w:val="21"/>
        </w:rPr>
        <w:t>3．新技术、新工艺和新材料</w:t>
      </w: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085C83D4">
      <w:pPr>
        <w:spacing w:line="360" w:lineRule="auto"/>
        <w:ind w:left="420" w:hanging="420" w:hangingChars="200"/>
        <w:rPr>
          <w:rFonts w:asciiTheme="minorEastAsia" w:hAnsiTheme="minorEastAsia" w:eastAsiaTheme="minorEastAsia"/>
          <w:color w:val="auto"/>
          <w:szCs w:val="21"/>
        </w:rPr>
      </w:pP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1F81FD2E">
      <w:pPr>
        <w:spacing w:line="360" w:lineRule="auto"/>
        <w:jc w:val="left"/>
        <w:rPr>
          <w:rFonts w:asciiTheme="minorEastAsia" w:hAnsiTheme="minorEastAsia" w:eastAsiaTheme="minorEastAsia"/>
          <w:color w:val="auto"/>
          <w:szCs w:val="21"/>
          <w:u w:val="single"/>
        </w:rPr>
      </w:pPr>
      <w:r>
        <w:rPr>
          <w:rFonts w:hint="eastAsia" w:asciiTheme="majorEastAsia" w:hAnsiTheme="majorEastAsia" w:eastAsiaTheme="majorEastAsia"/>
          <w:color w:val="auto"/>
          <w:szCs w:val="21"/>
        </w:rPr>
        <w:t>4．其他特殊技术标准和要求</w:t>
      </w: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6478CF9D">
      <w:pPr>
        <w:spacing w:line="360" w:lineRule="auto"/>
        <w:ind w:left="420" w:hanging="420" w:hangingChars="200"/>
        <w:rPr>
          <w:rFonts w:asciiTheme="minorEastAsia" w:hAnsiTheme="minorEastAsia" w:eastAsiaTheme="minorEastAsia"/>
          <w:color w:val="auto"/>
          <w:szCs w:val="21"/>
        </w:rPr>
      </w:pP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p>
    <w:p w14:paraId="2CB4306F">
      <w:pPr>
        <w:spacing w:line="360" w:lineRule="auto"/>
        <w:jc w:val="left"/>
        <w:rPr>
          <w:rFonts w:ascii="黑体" w:eastAsia="黑体"/>
          <w:color w:val="auto"/>
          <w:sz w:val="28"/>
          <w:szCs w:val="28"/>
        </w:rPr>
      </w:pPr>
    </w:p>
    <w:p w14:paraId="342E7F0C">
      <w:pPr>
        <w:spacing w:line="360" w:lineRule="auto"/>
        <w:jc w:val="left"/>
        <w:rPr>
          <w:rFonts w:ascii="黑体" w:eastAsia="黑体"/>
          <w:color w:val="auto"/>
          <w:sz w:val="28"/>
          <w:szCs w:val="28"/>
        </w:rPr>
      </w:pPr>
      <w:r>
        <w:rPr>
          <w:rFonts w:hint="eastAsia" w:ascii="黑体" w:eastAsia="黑体"/>
          <w:color w:val="auto"/>
          <w:sz w:val="28"/>
          <w:szCs w:val="28"/>
        </w:rPr>
        <w:t>第三节</w:t>
      </w:r>
      <w:r>
        <w:rPr>
          <w:rFonts w:ascii="黑体" w:eastAsia="黑体"/>
          <w:color w:val="auto"/>
          <w:sz w:val="28"/>
          <w:szCs w:val="28"/>
        </w:rPr>
        <w:t xml:space="preserve">  </w:t>
      </w:r>
      <w:r>
        <w:rPr>
          <w:rFonts w:hint="eastAsia" w:ascii="黑体" w:eastAsia="黑体"/>
          <w:color w:val="auto"/>
          <w:sz w:val="28"/>
          <w:szCs w:val="28"/>
        </w:rPr>
        <w:t>适用的国家、行业以及地方规范、标准和规程</w:t>
      </w:r>
    </w:p>
    <w:p w14:paraId="165D62FE">
      <w:pPr>
        <w:spacing w:line="360" w:lineRule="auto"/>
        <w:jc w:val="left"/>
        <w:rPr>
          <w:rFonts w:ascii="宋体"/>
          <w:color w:val="auto"/>
          <w:szCs w:val="21"/>
        </w:rPr>
      </w:pPr>
      <w:r>
        <w:rPr>
          <w:rFonts w:hint="eastAsia" w:ascii="宋体"/>
          <w:b/>
          <w:color w:val="auto"/>
          <w:szCs w:val="21"/>
        </w:rPr>
        <w:t>说明：</w:t>
      </w:r>
      <w:r>
        <w:rPr>
          <w:rFonts w:hint="eastAsia" w:ascii="宋体"/>
          <w:color w:val="auto"/>
          <w:szCs w:val="21"/>
        </w:rPr>
        <w:t>本节内容只需列出规范、标准、规程等的名称、编号等内容。本节由招标人根据国家、</w:t>
      </w:r>
    </w:p>
    <w:p w14:paraId="66CE51B2">
      <w:pPr>
        <w:spacing w:line="360" w:lineRule="auto"/>
        <w:jc w:val="left"/>
        <w:rPr>
          <w:rFonts w:ascii="宋体"/>
          <w:color w:val="auto"/>
          <w:szCs w:val="21"/>
        </w:rPr>
      </w:pPr>
      <w:r>
        <w:rPr>
          <w:rFonts w:hint="eastAsia" w:ascii="宋体"/>
          <w:color w:val="auto"/>
          <w:szCs w:val="21"/>
        </w:rPr>
        <w:t>行业和地方现行标准、规范和规程等，以及项目具体情况摘录。</w:t>
      </w:r>
    </w:p>
    <w:p w14:paraId="61531C78">
      <w:pPr>
        <w:spacing w:after="120" w:afterLines="50" w:line="420" w:lineRule="exact"/>
        <w:jc w:val="left"/>
        <w:rPr>
          <w:rFonts w:ascii="黑体" w:eastAsia="黑体"/>
          <w:color w:val="auto"/>
          <w:sz w:val="24"/>
        </w:rPr>
      </w:pPr>
      <w:r>
        <w:rPr>
          <w:rFonts w:ascii="黑体" w:eastAsia="黑体"/>
          <w:b/>
          <w:color w:val="auto"/>
          <w:sz w:val="24"/>
        </w:rPr>
        <w:br w:type="page"/>
      </w:r>
      <w:r>
        <w:rPr>
          <w:rFonts w:hint="eastAsia" w:ascii="黑体" w:eastAsia="黑体"/>
          <w:color w:val="auto"/>
          <w:sz w:val="24"/>
        </w:rPr>
        <w:t>附件A：施工现场现状平面图</w:t>
      </w:r>
    </w:p>
    <w:p w14:paraId="226BC9D4">
      <w:pPr>
        <w:spacing w:line="360" w:lineRule="auto"/>
        <w:jc w:val="left"/>
        <w:rPr>
          <w:rFonts w:ascii="宋体"/>
          <w:color w:val="auto"/>
          <w:szCs w:val="21"/>
        </w:rPr>
      </w:pPr>
      <w:r>
        <w:rPr>
          <w:rFonts w:hint="eastAsia" w:ascii="宋体"/>
          <w:b/>
          <w:color w:val="auto"/>
          <w:szCs w:val="21"/>
        </w:rPr>
        <w:t>说明：</w:t>
      </w:r>
      <w:r>
        <w:rPr>
          <w:rFonts w:hint="eastAsia" w:ascii="宋体"/>
          <w:color w:val="auto"/>
          <w:szCs w:val="21"/>
        </w:rPr>
        <w:t>该图由招标人准备，并作为招标文件本章的组成内容提供给投标人。图中应做必要的文字说明。</w:t>
      </w:r>
    </w:p>
    <w:p w14:paraId="65B6E883">
      <w:pPr>
        <w:spacing w:line="500" w:lineRule="exact"/>
        <w:jc w:val="left"/>
        <w:rPr>
          <w:rFonts w:ascii="宋体"/>
          <w:color w:val="auto"/>
          <w:szCs w:val="21"/>
        </w:rPr>
      </w:pPr>
      <w:r>
        <w:rPr>
          <w:rFonts w:ascii="宋体"/>
          <w:color w:val="auto"/>
          <w:szCs w:val="21"/>
        </w:rPr>
        <w:br w:type="page"/>
      </w:r>
    </w:p>
    <w:p w14:paraId="2EE62985">
      <w:pPr>
        <w:pStyle w:val="4"/>
        <w:spacing w:after="240" w:afterLines="100"/>
        <w:ind w:firstLine="0"/>
        <w:rPr>
          <w:color w:val="auto"/>
        </w:rPr>
      </w:pPr>
      <w:bookmarkStart w:id="388" w:name="_Toc23645"/>
      <w:bookmarkStart w:id="389" w:name="_Toc11142"/>
      <w:bookmarkStart w:id="390" w:name="_Toc4425"/>
      <w:r>
        <w:rPr>
          <w:rFonts w:hint="eastAsia"/>
          <w:color w:val="auto"/>
        </w:rPr>
        <w:t>第八章  投标文件格式</w:t>
      </w:r>
      <w:bookmarkEnd w:id="388"/>
      <w:bookmarkEnd w:id="389"/>
      <w:bookmarkEnd w:id="390"/>
    </w:p>
    <w:p w14:paraId="08956624">
      <w:pPr>
        <w:pStyle w:val="4"/>
        <w:spacing w:after="240" w:afterLines="100"/>
        <w:ind w:firstLine="0"/>
        <w:rPr>
          <w:color w:val="auto"/>
        </w:rPr>
      </w:pPr>
    </w:p>
    <w:p w14:paraId="06E45A8F">
      <w:pPr>
        <w:jc w:val="center"/>
        <w:rPr>
          <w:rFonts w:ascii="黑体" w:eastAsia="黑体"/>
          <w:color w:val="auto"/>
          <w:sz w:val="32"/>
          <w:szCs w:val="32"/>
        </w:rPr>
      </w:pPr>
    </w:p>
    <w:p w14:paraId="482E1D75">
      <w:pPr>
        <w:jc w:val="center"/>
        <w:rPr>
          <w:rFonts w:ascii="黑体" w:eastAsia="黑体"/>
          <w:color w:val="auto"/>
          <w:sz w:val="32"/>
          <w:szCs w:val="32"/>
        </w:rPr>
      </w:pPr>
    </w:p>
    <w:p w14:paraId="6C0C675F">
      <w:pPr>
        <w:jc w:val="center"/>
        <w:rPr>
          <w:rFonts w:ascii="黑体" w:eastAsia="黑体"/>
          <w:color w:val="auto"/>
          <w:sz w:val="32"/>
          <w:szCs w:val="32"/>
        </w:rPr>
      </w:pPr>
    </w:p>
    <w:p w14:paraId="6E3E2A20">
      <w:pPr>
        <w:jc w:val="center"/>
        <w:rPr>
          <w:rFonts w:ascii="黑体" w:eastAsia="黑体"/>
          <w:color w:val="auto"/>
          <w:sz w:val="32"/>
          <w:szCs w:val="32"/>
        </w:rPr>
      </w:pPr>
    </w:p>
    <w:p w14:paraId="55BC2A9F">
      <w:pPr>
        <w:jc w:val="center"/>
        <w:rPr>
          <w:rFonts w:ascii="黑体" w:eastAsia="黑体"/>
          <w:color w:val="auto"/>
          <w:sz w:val="32"/>
          <w:szCs w:val="32"/>
        </w:rPr>
      </w:pPr>
    </w:p>
    <w:p w14:paraId="0DC7E8F8">
      <w:pPr>
        <w:jc w:val="center"/>
        <w:rPr>
          <w:rFonts w:ascii="黑体" w:eastAsia="黑体"/>
          <w:color w:val="auto"/>
          <w:sz w:val="32"/>
          <w:szCs w:val="32"/>
        </w:rPr>
      </w:pPr>
    </w:p>
    <w:p w14:paraId="437D0F63">
      <w:pPr>
        <w:jc w:val="center"/>
        <w:rPr>
          <w:rFonts w:ascii="黑体" w:eastAsia="黑体"/>
          <w:color w:val="auto"/>
          <w:sz w:val="32"/>
          <w:szCs w:val="32"/>
        </w:rPr>
      </w:pPr>
    </w:p>
    <w:p w14:paraId="6445D32C">
      <w:pPr>
        <w:jc w:val="center"/>
        <w:rPr>
          <w:rFonts w:ascii="黑体" w:eastAsia="黑体"/>
          <w:color w:val="auto"/>
          <w:sz w:val="32"/>
          <w:szCs w:val="32"/>
        </w:rPr>
      </w:pPr>
    </w:p>
    <w:p w14:paraId="3881084A">
      <w:pPr>
        <w:jc w:val="center"/>
        <w:rPr>
          <w:rFonts w:ascii="黑体" w:eastAsia="黑体"/>
          <w:color w:val="auto"/>
          <w:sz w:val="32"/>
          <w:szCs w:val="32"/>
        </w:rPr>
      </w:pPr>
    </w:p>
    <w:p w14:paraId="02D766B2">
      <w:pPr>
        <w:jc w:val="center"/>
        <w:rPr>
          <w:rFonts w:ascii="黑体" w:eastAsia="黑体"/>
          <w:color w:val="auto"/>
          <w:sz w:val="32"/>
          <w:szCs w:val="32"/>
        </w:rPr>
      </w:pPr>
    </w:p>
    <w:p w14:paraId="29A3B772">
      <w:pPr>
        <w:jc w:val="center"/>
        <w:rPr>
          <w:rFonts w:ascii="黑体" w:eastAsia="黑体"/>
          <w:color w:val="auto"/>
          <w:sz w:val="32"/>
          <w:szCs w:val="32"/>
        </w:rPr>
      </w:pPr>
    </w:p>
    <w:p w14:paraId="1A14A978">
      <w:pPr>
        <w:jc w:val="center"/>
        <w:rPr>
          <w:rFonts w:ascii="黑体" w:eastAsia="黑体"/>
          <w:color w:val="auto"/>
          <w:sz w:val="32"/>
          <w:szCs w:val="32"/>
        </w:rPr>
      </w:pPr>
    </w:p>
    <w:p w14:paraId="10F7F0F4">
      <w:pPr>
        <w:jc w:val="center"/>
        <w:rPr>
          <w:rFonts w:ascii="黑体" w:eastAsia="黑体"/>
          <w:color w:val="auto"/>
          <w:sz w:val="32"/>
          <w:szCs w:val="32"/>
        </w:rPr>
      </w:pPr>
    </w:p>
    <w:p w14:paraId="05A0FAE2">
      <w:pPr>
        <w:jc w:val="center"/>
        <w:rPr>
          <w:rFonts w:ascii="黑体" w:eastAsia="黑体"/>
          <w:color w:val="auto"/>
          <w:sz w:val="32"/>
          <w:szCs w:val="32"/>
        </w:rPr>
      </w:pPr>
    </w:p>
    <w:p w14:paraId="4B255042">
      <w:pPr>
        <w:jc w:val="center"/>
        <w:rPr>
          <w:rFonts w:ascii="黑体" w:eastAsia="黑体"/>
          <w:color w:val="auto"/>
          <w:sz w:val="32"/>
          <w:szCs w:val="32"/>
        </w:rPr>
      </w:pPr>
    </w:p>
    <w:p w14:paraId="054501C3">
      <w:pPr>
        <w:jc w:val="center"/>
        <w:rPr>
          <w:rFonts w:ascii="黑体" w:eastAsia="黑体"/>
          <w:color w:val="auto"/>
          <w:sz w:val="32"/>
          <w:szCs w:val="32"/>
        </w:rPr>
      </w:pPr>
    </w:p>
    <w:p w14:paraId="493307E6">
      <w:pPr>
        <w:jc w:val="center"/>
        <w:rPr>
          <w:rFonts w:ascii="黑体" w:eastAsia="黑体"/>
          <w:color w:val="auto"/>
          <w:sz w:val="32"/>
          <w:szCs w:val="32"/>
        </w:rPr>
      </w:pPr>
    </w:p>
    <w:p w14:paraId="7456D04E">
      <w:pPr>
        <w:jc w:val="center"/>
        <w:rPr>
          <w:rFonts w:ascii="黑体" w:eastAsia="黑体"/>
          <w:color w:val="auto"/>
          <w:sz w:val="32"/>
          <w:szCs w:val="32"/>
        </w:rPr>
      </w:pPr>
    </w:p>
    <w:p w14:paraId="7125EB08">
      <w:pPr>
        <w:jc w:val="center"/>
        <w:rPr>
          <w:rFonts w:ascii="黑体" w:eastAsia="黑体"/>
          <w:color w:val="auto"/>
          <w:sz w:val="32"/>
          <w:szCs w:val="32"/>
        </w:rPr>
      </w:pPr>
    </w:p>
    <w:p w14:paraId="50628FBF">
      <w:pPr>
        <w:jc w:val="center"/>
        <w:rPr>
          <w:rFonts w:ascii="黑体" w:eastAsia="黑体"/>
          <w:color w:val="auto"/>
          <w:sz w:val="32"/>
          <w:szCs w:val="32"/>
        </w:rPr>
      </w:pPr>
    </w:p>
    <w:p w14:paraId="4D69918B">
      <w:pPr>
        <w:jc w:val="center"/>
        <w:rPr>
          <w:rFonts w:ascii="黑体" w:eastAsia="黑体"/>
          <w:color w:val="auto"/>
          <w:sz w:val="32"/>
          <w:szCs w:val="32"/>
        </w:rPr>
      </w:pPr>
    </w:p>
    <w:p w14:paraId="31F889B3">
      <w:pPr>
        <w:jc w:val="center"/>
        <w:rPr>
          <w:rFonts w:ascii="黑体" w:eastAsia="黑体"/>
          <w:color w:val="auto"/>
          <w:sz w:val="32"/>
          <w:szCs w:val="32"/>
        </w:rPr>
      </w:pPr>
    </w:p>
    <w:p w14:paraId="36EA638E">
      <w:pPr>
        <w:jc w:val="center"/>
        <w:rPr>
          <w:rFonts w:ascii="黑体" w:eastAsia="黑体"/>
          <w:color w:val="auto"/>
          <w:sz w:val="32"/>
          <w:szCs w:val="32"/>
        </w:rPr>
      </w:pPr>
    </w:p>
    <w:p w14:paraId="14A7AC98">
      <w:pPr>
        <w:jc w:val="center"/>
        <w:rPr>
          <w:rFonts w:ascii="黑体" w:eastAsia="黑体"/>
          <w:color w:val="auto"/>
          <w:sz w:val="32"/>
          <w:szCs w:val="32"/>
        </w:rPr>
      </w:pPr>
    </w:p>
    <w:p w14:paraId="536A0AC0">
      <w:pPr>
        <w:jc w:val="center"/>
        <w:rPr>
          <w:rFonts w:ascii="黑体" w:eastAsia="黑体"/>
          <w:color w:val="auto"/>
          <w:sz w:val="32"/>
          <w:szCs w:val="32"/>
        </w:rPr>
      </w:pPr>
    </w:p>
    <w:p w14:paraId="4BF1A002">
      <w:pPr>
        <w:jc w:val="center"/>
        <w:rPr>
          <w:rFonts w:ascii="黑体" w:eastAsia="黑体"/>
          <w:color w:val="auto"/>
          <w:sz w:val="32"/>
          <w:szCs w:val="32"/>
        </w:rPr>
      </w:pPr>
    </w:p>
    <w:p w14:paraId="77A5768F">
      <w:pPr>
        <w:jc w:val="center"/>
        <w:rPr>
          <w:rFonts w:ascii="黑体" w:eastAsia="黑体"/>
          <w:color w:val="auto"/>
          <w:sz w:val="32"/>
          <w:szCs w:val="32"/>
        </w:rPr>
      </w:pPr>
    </w:p>
    <w:p w14:paraId="77CB8D36">
      <w:pPr>
        <w:pStyle w:val="11"/>
        <w:jc w:val="left"/>
        <w:rPr>
          <w:color w:val="auto"/>
        </w:rPr>
      </w:pPr>
      <w:r>
        <w:rPr>
          <w:color w:val="auto"/>
        </w:rPr>
        <w:br w:type="page"/>
      </w:r>
    </w:p>
    <w:p w14:paraId="5871180E">
      <w:pPr>
        <w:rPr>
          <w:color w:val="auto"/>
        </w:rPr>
      </w:pPr>
    </w:p>
    <w:p w14:paraId="42D5FEE6">
      <w:pPr>
        <w:rPr>
          <w:color w:val="auto"/>
        </w:rPr>
      </w:pPr>
    </w:p>
    <w:p w14:paraId="07E47798">
      <w:pPr>
        <w:pStyle w:val="10"/>
        <w:ind w:left="0"/>
        <w:rPr>
          <w:color w:val="auto"/>
        </w:rPr>
      </w:pPr>
    </w:p>
    <w:p w14:paraId="37C83D8B">
      <w:pPr>
        <w:pStyle w:val="11"/>
        <w:rPr>
          <w:color w:val="auto"/>
        </w:rPr>
      </w:pPr>
    </w:p>
    <w:p w14:paraId="62A044A6">
      <w:pPr>
        <w:rPr>
          <w:color w:val="auto"/>
        </w:rPr>
      </w:pPr>
    </w:p>
    <w:p w14:paraId="2B7DAF5F">
      <w:pPr>
        <w:pStyle w:val="10"/>
        <w:ind w:left="0"/>
        <w:rPr>
          <w:color w:val="auto"/>
        </w:rPr>
      </w:pPr>
    </w:p>
    <w:p w14:paraId="2EB6CA13">
      <w:pPr>
        <w:pStyle w:val="11"/>
        <w:rPr>
          <w:rFonts w:ascii="黑体" w:eastAsia="黑体"/>
          <w:color w:val="auto"/>
          <w:sz w:val="32"/>
          <w:szCs w:val="32"/>
        </w:rPr>
      </w:pPr>
    </w:p>
    <w:p w14:paraId="1E1B352E">
      <w:pPr>
        <w:jc w:val="center"/>
        <w:rPr>
          <w:rFonts w:ascii="黑体" w:eastAsia="黑体"/>
          <w:b/>
          <w:color w:val="auto"/>
          <w:sz w:val="28"/>
          <w:szCs w:val="28"/>
        </w:rPr>
      </w:pPr>
      <w:r>
        <w:rPr>
          <w:rFonts w:ascii="黑体" w:eastAsia="黑体"/>
          <w:b/>
          <w:color w:val="auto"/>
          <w:sz w:val="32"/>
          <w:szCs w:val="32"/>
          <w:u w:val="single"/>
        </w:rPr>
        <w:t xml:space="preserve">             </w:t>
      </w:r>
      <w:r>
        <w:rPr>
          <w:rFonts w:hint="eastAsia" w:ascii="宋体"/>
          <w:b/>
          <w:color w:val="auto"/>
          <w:sz w:val="28"/>
          <w:szCs w:val="28"/>
        </w:rPr>
        <w:t>（项目名称）</w:t>
      </w:r>
      <w:r>
        <w:rPr>
          <w:rFonts w:ascii="宋体"/>
          <w:b/>
          <w:color w:val="auto"/>
          <w:sz w:val="28"/>
          <w:szCs w:val="28"/>
          <w:u w:val="single"/>
        </w:rPr>
        <w:t xml:space="preserve"> </w:t>
      </w:r>
      <w:r>
        <w:rPr>
          <w:rFonts w:ascii="黑体" w:eastAsia="黑体"/>
          <w:b/>
          <w:color w:val="auto"/>
          <w:sz w:val="28"/>
          <w:szCs w:val="28"/>
          <w:u w:val="single"/>
        </w:rPr>
        <w:t xml:space="preserve">     </w:t>
      </w:r>
      <w:r>
        <w:rPr>
          <w:rFonts w:hint="eastAsia" w:ascii="宋体"/>
          <w:b/>
          <w:color w:val="auto"/>
          <w:sz w:val="28"/>
          <w:szCs w:val="28"/>
        </w:rPr>
        <w:t>标段施工招标</w:t>
      </w:r>
    </w:p>
    <w:p w14:paraId="0085E3B1">
      <w:pPr>
        <w:spacing w:before="240" w:beforeLines="100"/>
        <w:jc w:val="center"/>
        <w:rPr>
          <w:rFonts w:ascii="黑体" w:eastAsia="黑体"/>
          <w:color w:val="auto"/>
          <w:sz w:val="44"/>
          <w:szCs w:val="44"/>
        </w:rPr>
      </w:pPr>
    </w:p>
    <w:p w14:paraId="723E0B1E">
      <w:pPr>
        <w:spacing w:before="240" w:beforeLines="100"/>
        <w:jc w:val="center"/>
        <w:rPr>
          <w:rFonts w:ascii="黑体" w:eastAsia="黑体"/>
          <w:color w:val="auto"/>
          <w:sz w:val="44"/>
          <w:szCs w:val="44"/>
        </w:rPr>
      </w:pPr>
      <w:r>
        <w:rPr>
          <w:rFonts w:hint="eastAsia" w:ascii="黑体" w:eastAsia="黑体"/>
          <w:color w:val="auto"/>
          <w:sz w:val="44"/>
          <w:szCs w:val="44"/>
        </w:rPr>
        <w:t>投</w:t>
      </w:r>
      <w:r>
        <w:rPr>
          <w:rFonts w:ascii="黑体" w:eastAsia="黑体"/>
          <w:color w:val="auto"/>
          <w:sz w:val="44"/>
          <w:szCs w:val="44"/>
        </w:rPr>
        <w:t xml:space="preserve">  </w:t>
      </w:r>
      <w:r>
        <w:rPr>
          <w:rFonts w:hint="eastAsia" w:ascii="黑体" w:eastAsia="黑体"/>
          <w:color w:val="auto"/>
          <w:sz w:val="44"/>
          <w:szCs w:val="44"/>
        </w:rPr>
        <w:t>标</w:t>
      </w:r>
      <w:r>
        <w:rPr>
          <w:rFonts w:ascii="黑体" w:eastAsia="黑体"/>
          <w:color w:val="auto"/>
          <w:sz w:val="44"/>
          <w:szCs w:val="44"/>
        </w:rPr>
        <w:t xml:space="preserve">  </w:t>
      </w:r>
      <w:r>
        <w:rPr>
          <w:rFonts w:hint="eastAsia" w:ascii="黑体" w:eastAsia="黑体"/>
          <w:color w:val="auto"/>
          <w:sz w:val="44"/>
          <w:szCs w:val="44"/>
        </w:rPr>
        <w:t>文</w:t>
      </w:r>
      <w:r>
        <w:rPr>
          <w:rFonts w:ascii="黑体" w:eastAsia="黑体"/>
          <w:color w:val="auto"/>
          <w:sz w:val="44"/>
          <w:szCs w:val="44"/>
        </w:rPr>
        <w:t xml:space="preserve">  </w:t>
      </w:r>
      <w:r>
        <w:rPr>
          <w:rFonts w:hint="eastAsia" w:ascii="黑体" w:eastAsia="黑体"/>
          <w:color w:val="auto"/>
          <w:sz w:val="44"/>
          <w:szCs w:val="44"/>
        </w:rPr>
        <w:t>件</w:t>
      </w:r>
    </w:p>
    <w:p w14:paraId="56A26308">
      <w:pPr>
        <w:jc w:val="center"/>
        <w:rPr>
          <w:rFonts w:ascii="黑体" w:eastAsia="黑体"/>
          <w:color w:val="auto"/>
          <w:sz w:val="32"/>
          <w:szCs w:val="32"/>
        </w:rPr>
      </w:pPr>
    </w:p>
    <w:p w14:paraId="7BE4345D">
      <w:pPr>
        <w:jc w:val="center"/>
        <w:rPr>
          <w:rFonts w:ascii="黑体" w:eastAsia="黑体"/>
          <w:color w:val="auto"/>
          <w:sz w:val="32"/>
          <w:szCs w:val="32"/>
        </w:rPr>
      </w:pPr>
    </w:p>
    <w:p w14:paraId="182F2010">
      <w:pPr>
        <w:jc w:val="center"/>
        <w:rPr>
          <w:rFonts w:ascii="黑体" w:eastAsia="黑体"/>
          <w:color w:val="auto"/>
          <w:sz w:val="32"/>
          <w:szCs w:val="32"/>
        </w:rPr>
      </w:pPr>
    </w:p>
    <w:p w14:paraId="560A08AA">
      <w:pPr>
        <w:jc w:val="center"/>
        <w:rPr>
          <w:rFonts w:ascii="黑体" w:eastAsia="黑体"/>
          <w:color w:val="auto"/>
          <w:sz w:val="32"/>
          <w:szCs w:val="32"/>
        </w:rPr>
      </w:pPr>
    </w:p>
    <w:p w14:paraId="2C533E8E">
      <w:pPr>
        <w:jc w:val="center"/>
        <w:rPr>
          <w:rFonts w:ascii="黑体" w:eastAsia="黑体"/>
          <w:color w:val="auto"/>
          <w:sz w:val="32"/>
          <w:szCs w:val="32"/>
        </w:rPr>
      </w:pPr>
    </w:p>
    <w:p w14:paraId="7CFF1BFB">
      <w:pPr>
        <w:jc w:val="center"/>
        <w:rPr>
          <w:rFonts w:ascii="黑体" w:eastAsia="黑体"/>
          <w:color w:val="auto"/>
          <w:sz w:val="32"/>
          <w:szCs w:val="32"/>
        </w:rPr>
      </w:pPr>
    </w:p>
    <w:p w14:paraId="3779172B">
      <w:pPr>
        <w:jc w:val="center"/>
        <w:rPr>
          <w:rFonts w:ascii="黑体" w:eastAsia="黑体"/>
          <w:color w:val="auto"/>
          <w:sz w:val="32"/>
          <w:szCs w:val="32"/>
        </w:rPr>
      </w:pPr>
    </w:p>
    <w:p w14:paraId="5A608528">
      <w:pPr>
        <w:jc w:val="center"/>
        <w:rPr>
          <w:rFonts w:ascii="黑体" w:eastAsia="黑体"/>
          <w:color w:val="auto"/>
          <w:sz w:val="32"/>
          <w:szCs w:val="32"/>
        </w:rPr>
      </w:pPr>
    </w:p>
    <w:p w14:paraId="45A6FA8E">
      <w:pPr>
        <w:jc w:val="center"/>
        <w:rPr>
          <w:rFonts w:ascii="黑体" w:eastAsia="黑体"/>
          <w:color w:val="auto"/>
          <w:sz w:val="32"/>
          <w:szCs w:val="32"/>
        </w:rPr>
      </w:pPr>
    </w:p>
    <w:p w14:paraId="5FE0243E">
      <w:pPr>
        <w:jc w:val="center"/>
        <w:rPr>
          <w:rFonts w:ascii="黑体" w:eastAsia="黑体"/>
          <w:color w:val="auto"/>
          <w:sz w:val="32"/>
          <w:szCs w:val="32"/>
        </w:rPr>
      </w:pPr>
    </w:p>
    <w:p w14:paraId="3A3597B2">
      <w:pPr>
        <w:jc w:val="center"/>
        <w:rPr>
          <w:rFonts w:ascii="黑体" w:eastAsia="黑体"/>
          <w:color w:val="auto"/>
          <w:sz w:val="32"/>
          <w:szCs w:val="32"/>
        </w:rPr>
      </w:pPr>
    </w:p>
    <w:p w14:paraId="6B36AEDC">
      <w:pPr>
        <w:jc w:val="center"/>
        <w:rPr>
          <w:rFonts w:ascii="黑体" w:eastAsia="黑体"/>
          <w:color w:val="auto"/>
          <w:sz w:val="32"/>
          <w:szCs w:val="32"/>
        </w:rPr>
      </w:pPr>
    </w:p>
    <w:p w14:paraId="3D4E248B">
      <w:pPr>
        <w:jc w:val="center"/>
        <w:rPr>
          <w:rFonts w:ascii="黑体" w:eastAsia="黑体"/>
          <w:color w:val="auto"/>
          <w:sz w:val="32"/>
          <w:szCs w:val="32"/>
        </w:rPr>
      </w:pPr>
    </w:p>
    <w:p w14:paraId="04BC7A7F">
      <w:pPr>
        <w:jc w:val="center"/>
        <w:rPr>
          <w:rFonts w:ascii="黑体" w:eastAsia="黑体"/>
          <w:color w:val="auto"/>
          <w:sz w:val="32"/>
          <w:szCs w:val="32"/>
        </w:rPr>
      </w:pPr>
    </w:p>
    <w:p w14:paraId="47F5BBE4">
      <w:pPr>
        <w:jc w:val="center"/>
        <w:rPr>
          <w:rFonts w:ascii="黑体" w:eastAsia="黑体"/>
          <w:color w:val="auto"/>
          <w:sz w:val="32"/>
          <w:szCs w:val="32"/>
        </w:rPr>
      </w:pPr>
    </w:p>
    <w:p w14:paraId="7EB65C95">
      <w:pPr>
        <w:spacing w:line="360" w:lineRule="auto"/>
        <w:jc w:val="center"/>
        <w:rPr>
          <w:rFonts w:ascii="黑体" w:eastAsia="黑体"/>
          <w:color w:val="auto"/>
          <w:sz w:val="28"/>
          <w:szCs w:val="28"/>
        </w:rPr>
      </w:pPr>
      <w:r>
        <w:rPr>
          <w:rFonts w:hint="eastAsia" w:ascii="黑体" w:eastAsia="黑体"/>
          <w:color w:val="auto"/>
          <w:sz w:val="28"/>
          <w:szCs w:val="28"/>
        </w:rPr>
        <w:t>投标人：</w:t>
      </w:r>
      <w:r>
        <w:rPr>
          <w:rFonts w:ascii="黑体" w:eastAsia="黑体"/>
          <w:color w:val="auto"/>
          <w:sz w:val="28"/>
          <w:szCs w:val="28"/>
          <w:u w:val="single"/>
        </w:rPr>
        <w:t xml:space="preserve">                         </w:t>
      </w:r>
      <w:r>
        <w:rPr>
          <w:rFonts w:hint="eastAsia" w:ascii="黑体" w:eastAsia="黑体"/>
          <w:color w:val="auto"/>
          <w:sz w:val="28"/>
          <w:szCs w:val="28"/>
        </w:rPr>
        <w:t>（公章或电子印章）</w:t>
      </w:r>
    </w:p>
    <w:p w14:paraId="35436F24">
      <w:pPr>
        <w:spacing w:line="360" w:lineRule="auto"/>
        <w:jc w:val="center"/>
        <w:rPr>
          <w:rFonts w:ascii="黑体" w:eastAsia="黑体"/>
          <w:color w:val="auto"/>
          <w:sz w:val="28"/>
          <w:szCs w:val="28"/>
        </w:rPr>
      </w:pPr>
      <w:r>
        <w:rPr>
          <w:rFonts w:hint="eastAsia" w:ascii="黑体" w:eastAsia="黑体"/>
          <w:color w:val="auto"/>
          <w:sz w:val="28"/>
          <w:szCs w:val="28"/>
        </w:rPr>
        <w:t>法定代表人或其委托代理人：</w:t>
      </w:r>
      <w:r>
        <w:rPr>
          <w:rFonts w:ascii="黑体" w:eastAsia="黑体"/>
          <w:color w:val="auto"/>
          <w:sz w:val="28"/>
          <w:szCs w:val="28"/>
          <w:u w:val="single"/>
        </w:rPr>
        <w:t xml:space="preserve">                 </w:t>
      </w:r>
      <w:r>
        <w:rPr>
          <w:rFonts w:hint="eastAsia" w:ascii="黑体" w:eastAsia="黑体"/>
          <w:color w:val="auto"/>
          <w:sz w:val="28"/>
          <w:szCs w:val="28"/>
        </w:rPr>
        <w:t>（签字）</w:t>
      </w:r>
    </w:p>
    <w:p w14:paraId="2252258F">
      <w:pPr>
        <w:jc w:val="center"/>
        <w:rPr>
          <w:rFonts w:ascii="黑体" w:eastAsia="黑体"/>
          <w:color w:val="auto"/>
          <w:sz w:val="28"/>
          <w:szCs w:val="28"/>
        </w:rPr>
      </w:pPr>
    </w:p>
    <w:p w14:paraId="127C24BC">
      <w:pPr>
        <w:jc w:val="center"/>
        <w:rPr>
          <w:rFonts w:ascii="黑体" w:eastAsia="黑体"/>
          <w:color w:val="auto"/>
          <w:sz w:val="28"/>
          <w:szCs w:val="28"/>
        </w:rPr>
      </w:pPr>
    </w:p>
    <w:p w14:paraId="06F78E86">
      <w:pPr>
        <w:jc w:val="center"/>
        <w:rPr>
          <w:rFonts w:ascii="黑体" w:eastAsia="黑体"/>
          <w:color w:val="auto"/>
          <w:sz w:val="28"/>
          <w:szCs w:val="28"/>
        </w:rPr>
      </w:pPr>
      <w:r>
        <w:rPr>
          <w:rFonts w:ascii="黑体" w:eastAsia="黑体"/>
          <w:color w:val="auto"/>
          <w:sz w:val="28"/>
          <w:szCs w:val="28"/>
          <w:u w:val="single"/>
        </w:rPr>
        <w:t xml:space="preserve">         </w:t>
      </w:r>
      <w:r>
        <w:rPr>
          <w:rFonts w:hint="eastAsia" w:ascii="黑体" w:eastAsia="黑体"/>
          <w:color w:val="auto"/>
          <w:sz w:val="28"/>
          <w:szCs w:val="28"/>
        </w:rPr>
        <w:t>年</w:t>
      </w:r>
      <w:r>
        <w:rPr>
          <w:rFonts w:ascii="黑体" w:eastAsia="黑体"/>
          <w:color w:val="auto"/>
          <w:sz w:val="28"/>
          <w:szCs w:val="28"/>
          <w:u w:val="single"/>
        </w:rPr>
        <w:t xml:space="preserve">         </w:t>
      </w:r>
      <w:r>
        <w:rPr>
          <w:rFonts w:hint="eastAsia" w:ascii="黑体" w:eastAsia="黑体"/>
          <w:color w:val="auto"/>
          <w:sz w:val="28"/>
          <w:szCs w:val="28"/>
        </w:rPr>
        <w:t>月</w:t>
      </w:r>
      <w:r>
        <w:rPr>
          <w:rFonts w:ascii="黑体" w:eastAsia="黑体"/>
          <w:color w:val="auto"/>
          <w:sz w:val="28"/>
          <w:szCs w:val="28"/>
          <w:u w:val="single"/>
        </w:rPr>
        <w:t xml:space="preserve">         </w:t>
      </w:r>
      <w:r>
        <w:rPr>
          <w:rFonts w:hint="eastAsia" w:ascii="黑体" w:eastAsia="黑体"/>
          <w:color w:val="auto"/>
          <w:sz w:val="28"/>
          <w:szCs w:val="28"/>
        </w:rPr>
        <w:t>日</w:t>
      </w:r>
    </w:p>
    <w:p w14:paraId="25834938">
      <w:pPr>
        <w:spacing w:before="240" w:beforeLines="100" w:after="240" w:afterLines="100"/>
        <w:jc w:val="center"/>
        <w:rPr>
          <w:rFonts w:ascii="黑体" w:eastAsia="黑体"/>
          <w:color w:val="auto"/>
          <w:sz w:val="28"/>
          <w:szCs w:val="28"/>
        </w:rPr>
      </w:pPr>
      <w:r>
        <w:rPr>
          <w:rFonts w:ascii="黑体" w:eastAsia="黑体"/>
          <w:color w:val="auto"/>
          <w:sz w:val="28"/>
          <w:szCs w:val="28"/>
        </w:rPr>
        <w:br w:type="page"/>
      </w:r>
      <w:r>
        <w:rPr>
          <w:rFonts w:hint="eastAsia" w:ascii="黑体" w:eastAsia="黑体"/>
          <w:color w:val="auto"/>
          <w:sz w:val="28"/>
          <w:szCs w:val="28"/>
        </w:rPr>
        <w:t>目</w:t>
      </w:r>
      <w:r>
        <w:rPr>
          <w:rFonts w:ascii="黑体" w:eastAsia="黑体"/>
          <w:color w:val="auto"/>
          <w:sz w:val="28"/>
          <w:szCs w:val="28"/>
        </w:rPr>
        <w:t xml:space="preserve">  </w:t>
      </w:r>
      <w:r>
        <w:rPr>
          <w:rFonts w:hint="eastAsia" w:ascii="黑体" w:eastAsia="黑体"/>
          <w:color w:val="auto"/>
          <w:sz w:val="28"/>
          <w:szCs w:val="28"/>
        </w:rPr>
        <w:t>录</w:t>
      </w:r>
    </w:p>
    <w:p w14:paraId="58841EAD">
      <w:pPr>
        <w:spacing w:line="420" w:lineRule="exact"/>
        <w:rPr>
          <w:rFonts w:ascii="宋体"/>
          <w:color w:val="auto"/>
          <w:szCs w:val="21"/>
        </w:rPr>
      </w:pPr>
      <w:r>
        <w:rPr>
          <w:rFonts w:hint="eastAsia" w:ascii="宋体"/>
          <w:color w:val="auto"/>
          <w:szCs w:val="21"/>
        </w:rPr>
        <w:t>一、投标函及投标函附录</w:t>
      </w:r>
    </w:p>
    <w:p w14:paraId="5B8A618B">
      <w:pPr>
        <w:spacing w:line="420" w:lineRule="exact"/>
        <w:rPr>
          <w:rFonts w:ascii="宋体"/>
          <w:color w:val="auto"/>
          <w:szCs w:val="21"/>
        </w:rPr>
      </w:pPr>
      <w:r>
        <w:rPr>
          <w:rFonts w:hint="eastAsia" w:ascii="宋体"/>
          <w:color w:val="auto"/>
          <w:szCs w:val="21"/>
        </w:rPr>
        <w:t>二、法定代表人身份证明</w:t>
      </w:r>
      <w:r>
        <w:rPr>
          <w:rFonts w:hint="eastAsia"/>
          <w:color w:val="auto"/>
        </w:rPr>
        <w:t>或附有法定代表人身份证明的授权委托书</w:t>
      </w:r>
    </w:p>
    <w:p w14:paraId="152DDB93">
      <w:pPr>
        <w:spacing w:line="420" w:lineRule="exact"/>
        <w:rPr>
          <w:rFonts w:ascii="宋体"/>
          <w:color w:val="auto"/>
          <w:szCs w:val="21"/>
        </w:rPr>
      </w:pPr>
      <w:r>
        <w:rPr>
          <w:rFonts w:hint="eastAsia" w:ascii="宋体"/>
          <w:color w:val="auto"/>
          <w:szCs w:val="21"/>
        </w:rPr>
        <w:t>三、联合体协议书</w:t>
      </w:r>
    </w:p>
    <w:p w14:paraId="5BAA27A3">
      <w:pPr>
        <w:spacing w:line="420" w:lineRule="exact"/>
        <w:rPr>
          <w:rFonts w:ascii="宋体"/>
          <w:color w:val="auto"/>
          <w:szCs w:val="21"/>
        </w:rPr>
      </w:pPr>
      <w:r>
        <w:rPr>
          <w:rFonts w:hint="eastAsia" w:ascii="宋体"/>
          <w:color w:val="auto"/>
          <w:szCs w:val="21"/>
        </w:rPr>
        <w:t>四、投标保证金</w:t>
      </w:r>
    </w:p>
    <w:p w14:paraId="047FDA5B">
      <w:pPr>
        <w:spacing w:line="420" w:lineRule="exact"/>
        <w:rPr>
          <w:rFonts w:ascii="宋体"/>
          <w:color w:val="auto"/>
          <w:szCs w:val="21"/>
        </w:rPr>
      </w:pPr>
      <w:r>
        <w:rPr>
          <w:rFonts w:hint="eastAsia" w:ascii="宋体"/>
          <w:color w:val="auto"/>
          <w:szCs w:val="21"/>
        </w:rPr>
        <w:t>五、已标价工程量清单</w:t>
      </w:r>
    </w:p>
    <w:p w14:paraId="1930F418">
      <w:pPr>
        <w:spacing w:line="420" w:lineRule="exact"/>
        <w:rPr>
          <w:rFonts w:ascii="宋体"/>
          <w:color w:val="auto"/>
          <w:szCs w:val="21"/>
        </w:rPr>
      </w:pPr>
      <w:r>
        <w:rPr>
          <w:rFonts w:hint="eastAsia" w:ascii="宋体"/>
          <w:color w:val="auto"/>
          <w:szCs w:val="21"/>
        </w:rPr>
        <w:t>六、施工组织设计</w:t>
      </w:r>
    </w:p>
    <w:p w14:paraId="61815EC8">
      <w:pPr>
        <w:spacing w:line="420" w:lineRule="exact"/>
        <w:rPr>
          <w:rFonts w:ascii="宋体"/>
          <w:color w:val="auto"/>
          <w:szCs w:val="21"/>
        </w:rPr>
      </w:pPr>
      <w:r>
        <w:rPr>
          <w:rFonts w:hint="eastAsia" w:ascii="宋体"/>
          <w:color w:val="auto"/>
          <w:szCs w:val="21"/>
        </w:rPr>
        <w:t>七、拟分包计划表</w:t>
      </w:r>
    </w:p>
    <w:p w14:paraId="54DD70B0">
      <w:pPr>
        <w:spacing w:line="420" w:lineRule="exact"/>
        <w:rPr>
          <w:rFonts w:ascii="宋体"/>
          <w:color w:val="auto"/>
          <w:szCs w:val="21"/>
        </w:rPr>
      </w:pPr>
      <w:r>
        <w:rPr>
          <w:rFonts w:hint="eastAsia" w:ascii="宋体"/>
          <w:color w:val="auto"/>
          <w:szCs w:val="21"/>
        </w:rPr>
        <w:t>八、资格审查资料</w:t>
      </w:r>
    </w:p>
    <w:p w14:paraId="398F3E1A">
      <w:pPr>
        <w:spacing w:line="420" w:lineRule="exact"/>
        <w:rPr>
          <w:rFonts w:ascii="宋体"/>
          <w:color w:val="auto"/>
          <w:szCs w:val="21"/>
        </w:rPr>
      </w:pPr>
      <w:r>
        <w:rPr>
          <w:rFonts w:hint="eastAsia" w:ascii="宋体"/>
          <w:color w:val="auto"/>
          <w:szCs w:val="21"/>
        </w:rPr>
        <w:t>（一）投标人基本情况表</w:t>
      </w:r>
    </w:p>
    <w:p w14:paraId="7766D1A2">
      <w:pPr>
        <w:spacing w:line="420" w:lineRule="exact"/>
        <w:rPr>
          <w:rFonts w:ascii="宋体"/>
          <w:color w:val="auto"/>
          <w:szCs w:val="21"/>
        </w:rPr>
      </w:pPr>
      <w:r>
        <w:rPr>
          <w:rFonts w:hint="eastAsia" w:ascii="宋体"/>
          <w:color w:val="auto"/>
          <w:szCs w:val="21"/>
        </w:rPr>
        <w:t>（二）资质情况</w:t>
      </w:r>
    </w:p>
    <w:p w14:paraId="5F4255C5">
      <w:pPr>
        <w:spacing w:line="420" w:lineRule="exact"/>
        <w:rPr>
          <w:rFonts w:ascii="宋体"/>
          <w:color w:val="auto"/>
          <w:szCs w:val="21"/>
        </w:rPr>
      </w:pPr>
      <w:r>
        <w:rPr>
          <w:rFonts w:hint="eastAsia" w:ascii="宋体"/>
          <w:color w:val="auto"/>
          <w:szCs w:val="21"/>
        </w:rPr>
        <w:t>（三）安全生产许可情况</w:t>
      </w:r>
    </w:p>
    <w:p w14:paraId="2F047E59">
      <w:pPr>
        <w:spacing w:line="420" w:lineRule="exact"/>
        <w:rPr>
          <w:rFonts w:ascii="宋体"/>
          <w:color w:val="auto"/>
          <w:szCs w:val="21"/>
        </w:rPr>
      </w:pPr>
      <w:r>
        <w:rPr>
          <w:rFonts w:hint="eastAsia" w:ascii="宋体"/>
          <w:color w:val="auto"/>
          <w:szCs w:val="21"/>
        </w:rPr>
        <w:t>（四）项目负责人简历表</w:t>
      </w:r>
    </w:p>
    <w:p w14:paraId="7C78924B">
      <w:pPr>
        <w:spacing w:line="420" w:lineRule="exact"/>
        <w:rPr>
          <w:rFonts w:ascii="宋体"/>
          <w:color w:val="auto"/>
          <w:szCs w:val="21"/>
        </w:rPr>
      </w:pPr>
      <w:r>
        <w:rPr>
          <w:rFonts w:hint="eastAsia" w:ascii="宋体"/>
          <w:color w:val="auto"/>
          <w:szCs w:val="21"/>
        </w:rPr>
        <w:t>（五）项目管理机构人员配备承诺书</w:t>
      </w:r>
    </w:p>
    <w:p w14:paraId="40F2A09B">
      <w:pPr>
        <w:spacing w:line="420" w:lineRule="exact"/>
        <w:rPr>
          <w:rFonts w:ascii="宋体"/>
          <w:color w:val="auto"/>
          <w:szCs w:val="21"/>
        </w:rPr>
      </w:pPr>
      <w:r>
        <w:rPr>
          <w:rFonts w:hint="eastAsia" w:ascii="宋体"/>
          <w:color w:val="auto"/>
          <w:szCs w:val="21"/>
        </w:rPr>
        <w:t>（六）企业业绩情况</w:t>
      </w:r>
    </w:p>
    <w:p w14:paraId="18AB3B3A">
      <w:pPr>
        <w:spacing w:line="420" w:lineRule="exact"/>
        <w:rPr>
          <w:rFonts w:ascii="宋体"/>
          <w:color w:val="auto"/>
          <w:szCs w:val="21"/>
        </w:rPr>
      </w:pPr>
      <w:r>
        <w:rPr>
          <w:rFonts w:hint="eastAsia" w:ascii="宋体"/>
          <w:color w:val="auto"/>
          <w:szCs w:val="21"/>
        </w:rPr>
        <w:t>（七）信誉情况</w:t>
      </w:r>
    </w:p>
    <w:p w14:paraId="0F6FD5E5">
      <w:pPr>
        <w:spacing w:line="420" w:lineRule="exact"/>
        <w:rPr>
          <w:rFonts w:ascii="宋体"/>
          <w:color w:val="auto"/>
          <w:szCs w:val="21"/>
        </w:rPr>
      </w:pPr>
      <w:r>
        <w:rPr>
          <w:rFonts w:hint="eastAsia" w:ascii="宋体"/>
          <w:color w:val="auto"/>
          <w:szCs w:val="21"/>
        </w:rPr>
        <w:t>（八）财务状况</w:t>
      </w:r>
    </w:p>
    <w:p w14:paraId="52256EAD">
      <w:pPr>
        <w:spacing w:line="420" w:lineRule="exact"/>
        <w:rPr>
          <w:rFonts w:ascii="宋体"/>
          <w:color w:val="auto"/>
          <w:szCs w:val="21"/>
        </w:rPr>
      </w:pPr>
      <w:r>
        <w:rPr>
          <w:rFonts w:hint="eastAsia" w:ascii="宋体"/>
          <w:color w:val="auto"/>
          <w:szCs w:val="21"/>
        </w:rPr>
        <w:t>（九）其他情况</w:t>
      </w:r>
    </w:p>
    <w:p w14:paraId="2419B2F4">
      <w:pPr>
        <w:spacing w:line="420" w:lineRule="exact"/>
        <w:rPr>
          <w:rFonts w:ascii="宋体"/>
          <w:color w:val="auto"/>
          <w:szCs w:val="21"/>
        </w:rPr>
      </w:pPr>
      <w:r>
        <w:rPr>
          <w:rFonts w:hint="eastAsia" w:ascii="宋体"/>
          <w:color w:val="auto"/>
          <w:szCs w:val="21"/>
        </w:rPr>
        <w:t>九、其他材料</w:t>
      </w:r>
    </w:p>
    <w:p w14:paraId="31C6279B">
      <w:pPr>
        <w:spacing w:before="240" w:beforeLines="100" w:line="510" w:lineRule="exact"/>
        <w:jc w:val="center"/>
        <w:rPr>
          <w:rFonts w:ascii="黑体" w:eastAsia="黑体"/>
          <w:color w:val="auto"/>
          <w:sz w:val="28"/>
          <w:szCs w:val="28"/>
        </w:rPr>
      </w:pPr>
      <w:r>
        <w:rPr>
          <w:rFonts w:ascii="宋体"/>
          <w:color w:val="auto"/>
          <w:szCs w:val="21"/>
        </w:rPr>
        <w:br w:type="page"/>
      </w:r>
      <w:r>
        <w:rPr>
          <w:rFonts w:hint="eastAsia" w:ascii="黑体" w:eastAsia="黑体"/>
          <w:color w:val="auto"/>
          <w:sz w:val="28"/>
          <w:szCs w:val="28"/>
        </w:rPr>
        <w:t>一、投标函及投标函附录</w:t>
      </w:r>
    </w:p>
    <w:p w14:paraId="746CA0C6">
      <w:pPr>
        <w:spacing w:before="240" w:beforeLines="100" w:after="120" w:afterLines="50" w:line="510" w:lineRule="exact"/>
        <w:jc w:val="center"/>
        <w:rPr>
          <w:rFonts w:ascii="黑体" w:eastAsia="黑体"/>
          <w:color w:val="auto"/>
          <w:sz w:val="24"/>
        </w:rPr>
      </w:pPr>
      <w:r>
        <w:rPr>
          <w:rFonts w:hint="eastAsia" w:ascii="黑体" w:eastAsia="黑体"/>
          <w:color w:val="auto"/>
          <w:sz w:val="24"/>
        </w:rPr>
        <w:t>（一）投标函</w:t>
      </w:r>
    </w:p>
    <w:p w14:paraId="173F4CDF">
      <w:pPr>
        <w:spacing w:line="480" w:lineRule="exact"/>
        <w:rPr>
          <w:rFonts w:ascii="宋体"/>
          <w:color w:val="auto"/>
          <w:szCs w:val="21"/>
        </w:rPr>
      </w:pPr>
      <w:r>
        <w:rPr>
          <w:rFonts w:hint="eastAsia" w:ascii="宋体"/>
          <w:color w:val="auto"/>
          <w:szCs w:val="21"/>
        </w:rPr>
        <w:t>致：</w:t>
      </w:r>
      <w:r>
        <w:rPr>
          <w:rFonts w:ascii="宋体"/>
          <w:color w:val="auto"/>
          <w:szCs w:val="21"/>
          <w:u w:val="single"/>
        </w:rPr>
        <w:t xml:space="preserve">                              </w:t>
      </w:r>
      <w:r>
        <w:rPr>
          <w:rFonts w:hint="eastAsia" w:ascii="宋体"/>
          <w:color w:val="auto"/>
          <w:szCs w:val="21"/>
        </w:rPr>
        <w:t>（招标人名称）</w:t>
      </w:r>
    </w:p>
    <w:p w14:paraId="0C95C6F4">
      <w:pPr>
        <w:spacing w:line="480" w:lineRule="exact"/>
        <w:ind w:firstLine="420" w:firstLineChars="200"/>
        <w:rPr>
          <w:rFonts w:ascii="宋体"/>
          <w:color w:val="auto"/>
          <w:szCs w:val="21"/>
        </w:rPr>
      </w:pPr>
      <w:r>
        <w:rPr>
          <w:rFonts w:hint="eastAsia" w:ascii="宋体"/>
          <w:color w:val="auto"/>
          <w:szCs w:val="21"/>
        </w:rPr>
        <w:t>1.在考察现场并充分研究</w:t>
      </w:r>
      <w:r>
        <w:rPr>
          <w:rFonts w:ascii="宋体"/>
          <w:color w:val="auto"/>
          <w:szCs w:val="21"/>
          <w:u w:val="single"/>
        </w:rPr>
        <w:t xml:space="preserve">                 </w:t>
      </w:r>
      <w:r>
        <w:rPr>
          <w:rFonts w:hint="eastAsia" w:ascii="宋体"/>
          <w:color w:val="auto"/>
          <w:szCs w:val="21"/>
        </w:rPr>
        <w:t>（项目名称）</w:t>
      </w:r>
      <w:r>
        <w:rPr>
          <w:rFonts w:ascii="宋体"/>
          <w:color w:val="auto"/>
          <w:szCs w:val="21"/>
          <w:u w:val="single"/>
        </w:rPr>
        <w:t xml:space="preserve">      </w:t>
      </w:r>
      <w:r>
        <w:rPr>
          <w:rFonts w:hint="eastAsia" w:ascii="宋体"/>
          <w:color w:val="auto"/>
          <w:szCs w:val="21"/>
        </w:rPr>
        <w:t>标段（以下简称“本工程”）施工招标文件的全部内容后，我方兹以：</w:t>
      </w:r>
    </w:p>
    <w:p w14:paraId="1ACDEBCA">
      <w:pPr>
        <w:spacing w:line="480" w:lineRule="exact"/>
        <w:ind w:firstLine="1050" w:firstLineChars="500"/>
        <w:rPr>
          <w:rFonts w:hint="eastAsia" w:ascii="宋体" w:eastAsia="宋体"/>
          <w:color w:val="auto"/>
          <w:szCs w:val="21"/>
          <w:lang w:eastAsia="zh-CN"/>
        </w:rPr>
      </w:pPr>
      <w:r>
        <w:rPr>
          <w:rFonts w:hint="eastAsia" w:ascii="宋体"/>
          <w:color w:val="auto"/>
          <w:szCs w:val="21"/>
        </w:rPr>
        <w:t>人民币（大写）</w:t>
      </w:r>
      <w:r>
        <w:rPr>
          <w:rFonts w:ascii="宋体"/>
          <w:color w:val="auto"/>
          <w:szCs w:val="21"/>
          <w:u w:val="single"/>
        </w:rPr>
        <w:t xml:space="preserve">             </w:t>
      </w:r>
      <w:r>
        <w:rPr>
          <w:rFonts w:hint="eastAsia" w:ascii="宋体"/>
          <w:color w:val="auto"/>
          <w:szCs w:val="21"/>
          <w:u w:val="single"/>
          <w:lang w:val="en-US" w:eastAsia="zh-CN"/>
        </w:rPr>
        <w:t xml:space="preserve">         </w:t>
      </w:r>
      <w:r>
        <w:rPr>
          <w:rFonts w:ascii="宋体"/>
          <w:color w:val="auto"/>
          <w:szCs w:val="21"/>
          <w:u w:val="single"/>
        </w:rPr>
        <w:t xml:space="preserve">       </w:t>
      </w:r>
      <w:r>
        <w:rPr>
          <w:rFonts w:hint="eastAsia" w:ascii="宋体"/>
          <w:color w:val="auto"/>
          <w:szCs w:val="21"/>
          <w:u w:val="single"/>
          <w:lang w:eastAsia="zh-CN"/>
        </w:rPr>
        <w:t>（</w:t>
      </w:r>
      <w:r>
        <w:rPr>
          <w:rFonts w:hint="default" w:ascii="Arial" w:hAnsi="Arial" w:cs="Arial"/>
          <w:color w:val="auto"/>
          <w:szCs w:val="21"/>
          <w:u w:val="single"/>
          <w:lang w:eastAsia="zh-CN"/>
        </w:rPr>
        <w:t>¥</w:t>
      </w:r>
      <w:r>
        <w:rPr>
          <w:rFonts w:ascii="宋体"/>
          <w:color w:val="auto"/>
          <w:szCs w:val="21"/>
          <w:u w:val="single"/>
        </w:rPr>
        <w:t xml:space="preserve">   </w:t>
      </w:r>
      <w:r>
        <w:rPr>
          <w:rFonts w:hint="eastAsia" w:ascii="宋体"/>
          <w:color w:val="auto"/>
          <w:szCs w:val="21"/>
          <w:u w:val="single"/>
          <w:lang w:val="en-US" w:eastAsia="zh-CN"/>
        </w:rPr>
        <w:t xml:space="preserve">    </w:t>
      </w:r>
      <w:r>
        <w:rPr>
          <w:rFonts w:ascii="宋体"/>
          <w:color w:val="auto"/>
          <w:szCs w:val="21"/>
          <w:u w:val="single"/>
        </w:rPr>
        <w:t xml:space="preserve">     </w:t>
      </w:r>
      <w:r>
        <w:rPr>
          <w:rFonts w:hint="eastAsia" w:ascii="宋体"/>
          <w:color w:val="auto"/>
          <w:szCs w:val="21"/>
          <w:u w:val="single"/>
          <w:lang w:val="en-US" w:eastAsia="zh-CN"/>
        </w:rPr>
        <w:t>元</w:t>
      </w:r>
      <w:r>
        <w:rPr>
          <w:rFonts w:hint="eastAsia" w:ascii="宋体"/>
          <w:color w:val="auto"/>
          <w:szCs w:val="21"/>
          <w:u w:val="single"/>
          <w:lang w:eastAsia="zh-CN"/>
        </w:rPr>
        <w:t>）</w:t>
      </w:r>
    </w:p>
    <w:p w14:paraId="34A589B0">
      <w:pPr>
        <w:spacing w:line="480" w:lineRule="exact"/>
        <w:rPr>
          <w:rFonts w:ascii="宋体"/>
          <w:color w:val="auto"/>
          <w:szCs w:val="21"/>
        </w:rPr>
      </w:pPr>
      <w:r>
        <w:rPr>
          <w:rFonts w:hint="eastAsia" w:ascii="宋体"/>
          <w:color w:val="auto"/>
          <w:szCs w:val="21"/>
        </w:rPr>
        <w:t>的投标价格和按合同约定有权得到的其</w:t>
      </w:r>
      <w:r>
        <w:rPr>
          <w:rFonts w:hint="eastAsia" w:ascii="宋体"/>
          <w:color w:val="auto"/>
          <w:szCs w:val="21"/>
          <w:lang w:val="en-US" w:eastAsia="zh-CN"/>
        </w:rPr>
        <w:t>他</w:t>
      </w:r>
      <w:r>
        <w:rPr>
          <w:rFonts w:hint="eastAsia" w:ascii="宋体"/>
          <w:color w:val="auto"/>
          <w:szCs w:val="21"/>
        </w:rPr>
        <w:t>金额，并严格按照合同约定，施工、竣工和交付本工程并维修其中的任何缺陷。承诺的工期和质量标准如下：</w:t>
      </w:r>
    </w:p>
    <w:p w14:paraId="14670BDE">
      <w:pPr>
        <w:spacing w:line="480" w:lineRule="exact"/>
        <w:ind w:firstLine="1050" w:firstLineChars="500"/>
        <w:rPr>
          <w:rFonts w:ascii="宋体"/>
          <w:color w:val="auto"/>
          <w:szCs w:val="21"/>
          <w:u w:val="single"/>
        </w:rPr>
      </w:pPr>
      <w:r>
        <w:rPr>
          <w:rFonts w:hint="eastAsia" w:ascii="宋体"/>
          <w:color w:val="auto"/>
          <w:szCs w:val="21"/>
        </w:rPr>
        <w:t>工</w:t>
      </w:r>
      <w:r>
        <w:rPr>
          <w:rFonts w:ascii="宋体"/>
          <w:color w:val="auto"/>
          <w:szCs w:val="21"/>
        </w:rPr>
        <w:t xml:space="preserve">    </w:t>
      </w:r>
      <w:r>
        <w:rPr>
          <w:rFonts w:hint="eastAsia" w:ascii="宋体"/>
          <w:color w:val="auto"/>
          <w:szCs w:val="21"/>
        </w:rPr>
        <w:t>期：</w:t>
      </w:r>
      <w:r>
        <w:rPr>
          <w:rFonts w:ascii="宋体"/>
          <w:color w:val="auto"/>
          <w:szCs w:val="21"/>
          <w:u w:val="single"/>
        </w:rPr>
        <w:t xml:space="preserve">                                    </w:t>
      </w:r>
    </w:p>
    <w:p w14:paraId="4031FE62">
      <w:pPr>
        <w:spacing w:line="480" w:lineRule="exact"/>
        <w:ind w:firstLine="1050" w:firstLineChars="500"/>
        <w:rPr>
          <w:rFonts w:ascii="宋体"/>
          <w:color w:val="auto"/>
          <w:szCs w:val="21"/>
          <w:u w:val="single"/>
        </w:rPr>
      </w:pPr>
      <w:r>
        <w:rPr>
          <w:rFonts w:hint="eastAsia" w:ascii="宋体"/>
          <w:color w:val="auto"/>
          <w:szCs w:val="21"/>
        </w:rPr>
        <w:t>质量标准：</w:t>
      </w:r>
      <w:r>
        <w:rPr>
          <w:rFonts w:ascii="宋体"/>
          <w:color w:val="auto"/>
          <w:szCs w:val="21"/>
          <w:u w:val="single"/>
        </w:rPr>
        <w:t xml:space="preserve">                                    </w:t>
      </w:r>
    </w:p>
    <w:p w14:paraId="0A36B96D">
      <w:pPr>
        <w:spacing w:line="480" w:lineRule="exact"/>
        <w:ind w:firstLine="420" w:firstLineChars="200"/>
        <w:rPr>
          <w:rFonts w:ascii="宋体"/>
          <w:color w:val="auto"/>
          <w:szCs w:val="21"/>
        </w:rPr>
      </w:pPr>
      <w:r>
        <w:rPr>
          <w:rFonts w:hint="eastAsia" w:ascii="宋体"/>
          <w:color w:val="auto"/>
          <w:szCs w:val="21"/>
        </w:rPr>
        <w:t>2.投标有效期：</w:t>
      </w:r>
      <w:r>
        <w:rPr>
          <w:rFonts w:ascii="宋体"/>
          <w:color w:val="auto"/>
          <w:szCs w:val="21"/>
          <w:u w:val="single"/>
        </w:rPr>
        <w:t xml:space="preserve">        </w:t>
      </w:r>
      <w:r>
        <w:rPr>
          <w:rFonts w:hint="eastAsia" w:ascii="宋体"/>
          <w:color w:val="auto"/>
          <w:szCs w:val="21"/>
        </w:rPr>
        <w:t>日历天，我方承诺在投标有效期内不修改、撤销投标文件。</w:t>
      </w:r>
    </w:p>
    <w:p w14:paraId="45986532">
      <w:pPr>
        <w:spacing w:line="480" w:lineRule="exact"/>
        <w:ind w:firstLine="420" w:firstLineChars="200"/>
        <w:rPr>
          <w:rFonts w:ascii="宋体"/>
          <w:color w:val="auto"/>
          <w:szCs w:val="21"/>
        </w:rPr>
      </w:pPr>
      <w:r>
        <w:rPr>
          <w:rFonts w:hint="eastAsia" w:ascii="宋体"/>
          <w:color w:val="auto"/>
          <w:szCs w:val="21"/>
        </w:rPr>
        <w:t>3.随本投标函提交的投标函附录是本投标函的组成部分，对我方构成约束力。</w:t>
      </w:r>
    </w:p>
    <w:p w14:paraId="144C1366">
      <w:pPr>
        <w:spacing w:line="480" w:lineRule="exact"/>
        <w:ind w:firstLine="420" w:firstLineChars="200"/>
        <w:rPr>
          <w:rFonts w:ascii="宋体"/>
          <w:color w:val="auto"/>
          <w:szCs w:val="21"/>
        </w:rPr>
      </w:pPr>
      <w:r>
        <w:rPr>
          <w:rFonts w:hint="eastAsia" w:ascii="宋体"/>
          <w:color w:val="auto"/>
          <w:szCs w:val="21"/>
        </w:rPr>
        <w:t>4.我方承诺在收到中标通知书后，按照招标文件的规定向你方递交履约担保，并在中标通知书规定的期限内与你方签订合同。</w:t>
      </w:r>
    </w:p>
    <w:p w14:paraId="055A6281">
      <w:pPr>
        <w:widowControl/>
        <w:spacing w:line="480" w:lineRule="exact"/>
        <w:ind w:firstLine="420" w:firstLineChars="200"/>
        <w:jc w:val="left"/>
        <w:rPr>
          <w:rFonts w:ascii="宋体"/>
          <w:color w:val="auto"/>
          <w:szCs w:val="21"/>
        </w:rPr>
      </w:pPr>
      <w:r>
        <w:rPr>
          <w:rFonts w:hint="eastAsia" w:ascii="宋体"/>
          <w:color w:val="auto"/>
          <w:szCs w:val="21"/>
        </w:rPr>
        <w:t xml:space="preserve">5.我方在此声明，所递交的投标文件及有关资料内容完整、真实和准确，且不存在第二章“投标人须知”第1.4.3项规定的任何一种情形。若投标文件中存在虚假、伪造、虚假承诺的内容，同意作否决投标处理，并接受有关行政监督部门的调查和处罚以及列入不良行为记录、公开通报等处理。 </w:t>
      </w:r>
    </w:p>
    <w:p w14:paraId="08579B8E">
      <w:pPr>
        <w:widowControl/>
        <w:spacing w:line="480" w:lineRule="exact"/>
        <w:ind w:firstLine="420" w:firstLineChars="200"/>
        <w:jc w:val="left"/>
        <w:rPr>
          <w:rFonts w:ascii="宋体"/>
          <w:color w:val="auto"/>
          <w:szCs w:val="21"/>
        </w:rPr>
      </w:pPr>
      <w:r>
        <w:rPr>
          <w:rFonts w:hint="eastAsia" w:ascii="宋体"/>
          <w:color w:val="auto"/>
          <w:szCs w:val="21"/>
        </w:rPr>
        <w:t xml:space="preserve">6.我方承诺无串通投标行为，若与其他投标人存在投标文件异常一致、内容多处雷同、文件制作机器码、创建标识码或加密锁号相同的情况，同意作无效投标处理，并接受有关行政监督部门的调查和处罚以及列入不良行为记录、公开通报等处理。 </w:t>
      </w:r>
    </w:p>
    <w:p w14:paraId="66376CC3">
      <w:pPr>
        <w:widowControl/>
        <w:spacing w:line="480" w:lineRule="exact"/>
        <w:ind w:firstLine="420" w:firstLineChars="200"/>
        <w:jc w:val="left"/>
        <w:rPr>
          <w:rFonts w:ascii="宋体"/>
          <w:color w:val="auto"/>
          <w:szCs w:val="21"/>
        </w:rPr>
      </w:pPr>
      <w:r>
        <w:rPr>
          <w:rFonts w:hint="eastAsia" w:ascii="宋体"/>
          <w:color w:val="auto"/>
          <w:szCs w:val="21"/>
        </w:rPr>
        <w:t>7.我方承诺一旦递交投标文件，即表明我单位已详细阅读了招标文件及全部澄清、修改文件，不认为存在限制和排斥潜在投标人的情形，对招标文件及澄清、修改文件无异议。</w:t>
      </w:r>
    </w:p>
    <w:p w14:paraId="26B2CBE1">
      <w:pPr>
        <w:widowControl/>
        <w:spacing w:line="480" w:lineRule="exact"/>
        <w:ind w:firstLine="420" w:firstLineChars="200"/>
        <w:jc w:val="left"/>
        <w:rPr>
          <w:rFonts w:ascii="宋体"/>
          <w:color w:val="auto"/>
          <w:szCs w:val="21"/>
        </w:rPr>
      </w:pPr>
      <w:r>
        <w:rPr>
          <w:rFonts w:hint="eastAsia" w:ascii="宋体"/>
          <w:color w:val="auto"/>
          <w:szCs w:val="21"/>
        </w:rPr>
        <w:t>8.我方承诺按照规定创建安全质量标准化工地，如达不到安全质量标准化工地标准，我方愿意按照合同约定接受招标人处罚。</w:t>
      </w:r>
    </w:p>
    <w:p w14:paraId="2060DA70">
      <w:pPr>
        <w:widowControl/>
        <w:spacing w:line="480" w:lineRule="exact"/>
        <w:ind w:firstLine="420" w:firstLineChars="200"/>
        <w:jc w:val="left"/>
        <w:rPr>
          <w:rFonts w:ascii="宋体"/>
          <w:color w:val="auto"/>
          <w:szCs w:val="21"/>
        </w:rPr>
      </w:pPr>
      <w:r>
        <w:rPr>
          <w:rFonts w:hint="eastAsia" w:ascii="宋体"/>
          <w:color w:val="auto"/>
          <w:szCs w:val="21"/>
        </w:rPr>
        <w:t>9.我方承诺将按招标人要求及我方投标文件中的施工措施制定工程质量通病防控措施。</w:t>
      </w:r>
    </w:p>
    <w:p w14:paraId="686B68A5">
      <w:pPr>
        <w:widowControl/>
        <w:spacing w:line="480" w:lineRule="exact"/>
        <w:ind w:firstLine="420" w:firstLineChars="200"/>
        <w:jc w:val="left"/>
        <w:rPr>
          <w:rFonts w:ascii="宋体"/>
          <w:color w:val="auto"/>
          <w:szCs w:val="21"/>
        </w:rPr>
      </w:pPr>
      <w:r>
        <w:rPr>
          <w:rFonts w:hint="eastAsia" w:ascii="宋体"/>
          <w:color w:val="auto"/>
          <w:szCs w:val="21"/>
        </w:rPr>
        <w:t>10.我方承诺拟派本项目的项目负责人在投标截止日后可通过省公共资源交易平台被锁定，如不能进行锁定处理的，同意接受招标人取消中标资格的处理。</w:t>
      </w:r>
    </w:p>
    <w:p w14:paraId="0CDD6C5F">
      <w:pPr>
        <w:widowControl/>
        <w:spacing w:line="480" w:lineRule="exact"/>
        <w:ind w:left="210" w:leftChars="100" w:firstLine="210" w:firstLineChars="100"/>
        <w:jc w:val="left"/>
        <w:rPr>
          <w:rFonts w:ascii="宋体"/>
          <w:color w:val="auto"/>
          <w:szCs w:val="21"/>
        </w:rPr>
      </w:pPr>
      <w:r>
        <w:rPr>
          <w:rFonts w:hint="eastAsia" w:ascii="宋体"/>
          <w:color w:val="auto"/>
          <w:szCs w:val="21"/>
        </w:rPr>
        <w:t>11.我方承诺实名参与项目投标。我单位直接负责本项目投标的主管人员为法定代表人</w:t>
      </w:r>
      <w:r>
        <w:rPr>
          <w:rFonts w:hint="eastAsia" w:ascii="宋体"/>
          <w:color w:val="auto"/>
          <w:szCs w:val="21"/>
          <w:u w:val="single"/>
        </w:rPr>
        <w:t xml:space="preserve"> </w:t>
      </w:r>
      <w:r>
        <w:rPr>
          <w:rFonts w:ascii="宋体"/>
          <w:color w:val="auto"/>
          <w:szCs w:val="21"/>
          <w:u w:val="single"/>
        </w:rPr>
        <w:t xml:space="preserve">   </w:t>
      </w:r>
      <w:r>
        <w:rPr>
          <w:rFonts w:hint="eastAsia" w:ascii="宋体"/>
          <w:color w:val="auto"/>
          <w:szCs w:val="21"/>
        </w:rPr>
        <w:t>（身份证号码：</w:t>
      </w:r>
      <w:r>
        <w:rPr>
          <w:rFonts w:ascii="宋体"/>
          <w:color w:val="auto"/>
          <w:szCs w:val="21"/>
          <w:u w:val="single"/>
        </w:rPr>
        <w:t xml:space="preserve">                  </w:t>
      </w:r>
      <w:r>
        <w:rPr>
          <w:rFonts w:hint="eastAsia" w:ascii="宋体"/>
          <w:color w:val="auto"/>
          <w:szCs w:val="21"/>
        </w:rPr>
        <w:t>，手机号码：</w:t>
      </w:r>
      <w:r>
        <w:rPr>
          <w:rFonts w:ascii="宋体"/>
          <w:color w:val="auto"/>
          <w:szCs w:val="21"/>
          <w:u w:val="single"/>
        </w:rPr>
        <w:t xml:space="preserve">            </w:t>
      </w:r>
      <w:r>
        <w:rPr>
          <w:rFonts w:hint="eastAsia" w:ascii="宋体"/>
          <w:color w:val="auto"/>
          <w:szCs w:val="21"/>
        </w:rPr>
        <w:t>（必须为本人实名办理的手机号码））；我单位与本项目投标相关的直接责任人员为本次投标的委托代理人</w:t>
      </w:r>
      <w:r>
        <w:rPr>
          <w:rFonts w:hint="eastAsia" w:ascii="宋体"/>
          <w:color w:val="auto"/>
          <w:szCs w:val="21"/>
          <w:u w:val="single"/>
        </w:rPr>
        <w:t xml:space="preserve"> </w:t>
      </w:r>
      <w:r>
        <w:rPr>
          <w:rFonts w:ascii="宋体"/>
          <w:color w:val="auto"/>
          <w:szCs w:val="21"/>
          <w:u w:val="single"/>
        </w:rPr>
        <w:t xml:space="preserve">    </w:t>
      </w:r>
      <w:r>
        <w:rPr>
          <w:rFonts w:ascii="宋体"/>
          <w:color w:val="auto"/>
          <w:szCs w:val="21"/>
          <w:u w:val="none"/>
        </w:rPr>
        <w:t xml:space="preserve">    </w:t>
      </w:r>
      <w:r>
        <w:rPr>
          <w:rFonts w:hint="eastAsia" w:ascii="宋体"/>
          <w:color w:val="auto"/>
          <w:szCs w:val="21"/>
        </w:rPr>
        <w:t xml:space="preserve">（身份证号码： </w:t>
      </w:r>
      <w:r>
        <w:rPr>
          <w:rFonts w:ascii="宋体"/>
          <w:color w:val="auto"/>
          <w:szCs w:val="21"/>
          <w:u w:val="single"/>
        </w:rPr>
        <w:t xml:space="preserve">                  </w:t>
      </w:r>
      <w:r>
        <w:rPr>
          <w:rFonts w:hint="eastAsia" w:ascii="宋体"/>
          <w:color w:val="auto"/>
          <w:szCs w:val="21"/>
        </w:rPr>
        <w:t xml:space="preserve"> ，手机号码：</w:t>
      </w:r>
      <w:r>
        <w:rPr>
          <w:rFonts w:ascii="宋体"/>
          <w:color w:val="auto"/>
          <w:szCs w:val="21"/>
          <w:u w:val="single"/>
        </w:rPr>
        <w:t xml:space="preserve">               </w:t>
      </w:r>
      <w:r>
        <w:rPr>
          <w:rFonts w:hint="eastAsia" w:ascii="宋体"/>
          <w:color w:val="auto"/>
          <w:szCs w:val="21"/>
        </w:rPr>
        <w:t xml:space="preserve">（必须为本人实名办理的手机号码）），上述人员承诺承担相应的法律责任。 </w:t>
      </w:r>
    </w:p>
    <w:p w14:paraId="7AC7EA2C">
      <w:pPr>
        <w:spacing w:line="480" w:lineRule="exact"/>
        <w:ind w:firstLine="420" w:firstLineChars="200"/>
        <w:rPr>
          <w:rFonts w:ascii="宋体"/>
          <w:color w:val="auto"/>
          <w:szCs w:val="21"/>
        </w:rPr>
      </w:pPr>
    </w:p>
    <w:p w14:paraId="467B700B">
      <w:pPr>
        <w:spacing w:line="480" w:lineRule="exact"/>
        <w:ind w:firstLine="420" w:firstLineChars="200"/>
        <w:rPr>
          <w:rFonts w:ascii="宋体"/>
          <w:color w:val="auto"/>
          <w:szCs w:val="21"/>
        </w:rPr>
      </w:pPr>
    </w:p>
    <w:p w14:paraId="0EA063C4">
      <w:pPr>
        <w:spacing w:line="480" w:lineRule="exact"/>
        <w:ind w:firstLine="420" w:firstLineChars="200"/>
        <w:rPr>
          <w:rFonts w:ascii="宋体"/>
          <w:color w:val="auto"/>
          <w:szCs w:val="21"/>
        </w:rPr>
      </w:pPr>
    </w:p>
    <w:p w14:paraId="1C2097E8">
      <w:pPr>
        <w:spacing w:line="420" w:lineRule="exact"/>
        <w:ind w:firstLine="3675" w:firstLineChars="1750"/>
        <w:rPr>
          <w:rFonts w:ascii="宋体"/>
          <w:color w:val="auto"/>
          <w:szCs w:val="21"/>
        </w:rPr>
      </w:pPr>
      <w:r>
        <w:rPr>
          <w:rFonts w:hint="eastAsia" w:ascii="宋体"/>
          <w:color w:val="auto"/>
          <w:szCs w:val="21"/>
        </w:rPr>
        <w:t>投</w:t>
      </w:r>
      <w:r>
        <w:rPr>
          <w:rFonts w:ascii="宋体"/>
          <w:color w:val="auto"/>
          <w:szCs w:val="21"/>
        </w:rPr>
        <w:t xml:space="preserve"> </w:t>
      </w:r>
      <w:r>
        <w:rPr>
          <w:rFonts w:hint="eastAsia" w:ascii="宋体"/>
          <w:color w:val="auto"/>
          <w:szCs w:val="21"/>
        </w:rPr>
        <w:t>标</w:t>
      </w:r>
      <w:r>
        <w:rPr>
          <w:rFonts w:ascii="宋体"/>
          <w:color w:val="auto"/>
          <w:szCs w:val="21"/>
        </w:rPr>
        <w:t xml:space="preserve"> </w:t>
      </w:r>
      <w:r>
        <w:rPr>
          <w:rFonts w:hint="eastAsia" w:ascii="宋体"/>
          <w:color w:val="auto"/>
          <w:szCs w:val="21"/>
        </w:rPr>
        <w:t>人：</w:t>
      </w:r>
      <w:r>
        <w:rPr>
          <w:rFonts w:ascii="宋体"/>
          <w:color w:val="auto"/>
          <w:szCs w:val="21"/>
          <w:u w:val="single"/>
        </w:rPr>
        <w:t xml:space="preserve">                   </w:t>
      </w:r>
      <w:r>
        <w:rPr>
          <w:rFonts w:hint="eastAsia" w:ascii="宋体"/>
          <w:color w:val="auto"/>
          <w:szCs w:val="21"/>
        </w:rPr>
        <w:t>（公章或电子印章）</w:t>
      </w:r>
    </w:p>
    <w:p w14:paraId="3258352D">
      <w:pPr>
        <w:spacing w:line="420" w:lineRule="exact"/>
        <w:ind w:firstLine="3675" w:firstLineChars="1750"/>
        <w:rPr>
          <w:rFonts w:ascii="宋体"/>
          <w:color w:val="auto"/>
          <w:szCs w:val="21"/>
        </w:rPr>
      </w:pPr>
      <w:r>
        <w:rPr>
          <w:rFonts w:hint="eastAsia" w:ascii="宋体"/>
          <w:color w:val="auto"/>
          <w:szCs w:val="21"/>
        </w:rPr>
        <w:t>法定代表人或委托代理人：</w:t>
      </w:r>
      <w:r>
        <w:rPr>
          <w:rFonts w:ascii="宋体"/>
          <w:color w:val="auto"/>
          <w:szCs w:val="21"/>
          <w:u w:val="single"/>
        </w:rPr>
        <w:t xml:space="preserve">              </w:t>
      </w:r>
      <w:r>
        <w:rPr>
          <w:rFonts w:hint="eastAsia" w:ascii="宋体"/>
          <w:color w:val="auto"/>
          <w:szCs w:val="21"/>
        </w:rPr>
        <w:t>（签字）</w:t>
      </w:r>
    </w:p>
    <w:p w14:paraId="269AA2C8">
      <w:pPr>
        <w:spacing w:line="420" w:lineRule="exact"/>
        <w:ind w:firstLine="3675" w:firstLineChars="1750"/>
        <w:rPr>
          <w:rFonts w:ascii="宋体"/>
          <w:color w:val="auto"/>
          <w:szCs w:val="21"/>
        </w:rPr>
      </w:pPr>
      <w:r>
        <w:rPr>
          <w:rFonts w:hint="eastAsia" w:ascii="宋体"/>
          <w:color w:val="auto"/>
          <w:szCs w:val="21"/>
        </w:rPr>
        <w:t>地址：</w:t>
      </w:r>
      <w:r>
        <w:rPr>
          <w:rFonts w:ascii="宋体"/>
          <w:color w:val="auto"/>
          <w:szCs w:val="21"/>
          <w:u w:val="single"/>
        </w:rPr>
        <w:t xml:space="preserve">                                        </w:t>
      </w:r>
    </w:p>
    <w:p w14:paraId="705FEAC0">
      <w:pPr>
        <w:spacing w:line="420" w:lineRule="exact"/>
        <w:ind w:firstLine="3675" w:firstLineChars="1750"/>
        <w:rPr>
          <w:rFonts w:ascii="宋体"/>
          <w:color w:val="auto"/>
          <w:szCs w:val="21"/>
        </w:rPr>
      </w:pPr>
      <w:r>
        <w:rPr>
          <w:rFonts w:hint="eastAsia" w:ascii="宋体"/>
          <w:color w:val="auto"/>
          <w:szCs w:val="21"/>
        </w:rPr>
        <w:t>电话：</w:t>
      </w:r>
      <w:r>
        <w:rPr>
          <w:rFonts w:ascii="宋体"/>
          <w:color w:val="auto"/>
          <w:szCs w:val="21"/>
          <w:u w:val="single"/>
        </w:rPr>
        <w:t xml:space="preserve">                                        </w:t>
      </w:r>
    </w:p>
    <w:p w14:paraId="0E95F6F3">
      <w:pPr>
        <w:spacing w:line="420" w:lineRule="exact"/>
        <w:ind w:firstLine="3675" w:firstLineChars="1750"/>
        <w:rPr>
          <w:rFonts w:ascii="宋体"/>
          <w:color w:val="auto"/>
          <w:szCs w:val="21"/>
        </w:rPr>
      </w:pPr>
      <w:r>
        <w:rPr>
          <w:rFonts w:hint="eastAsia" w:ascii="宋体"/>
          <w:color w:val="auto"/>
          <w:szCs w:val="21"/>
        </w:rPr>
        <w:t>传真：</w:t>
      </w:r>
      <w:r>
        <w:rPr>
          <w:rFonts w:ascii="宋体"/>
          <w:color w:val="auto"/>
          <w:szCs w:val="21"/>
          <w:u w:val="single"/>
        </w:rPr>
        <w:t xml:space="preserve">                                        </w:t>
      </w:r>
    </w:p>
    <w:p w14:paraId="6823F5DA">
      <w:pPr>
        <w:spacing w:line="420" w:lineRule="exact"/>
        <w:ind w:firstLine="3675" w:firstLineChars="1750"/>
        <w:rPr>
          <w:rFonts w:ascii="宋体"/>
          <w:color w:val="auto"/>
          <w:szCs w:val="21"/>
        </w:rPr>
      </w:pPr>
      <w:r>
        <w:rPr>
          <w:rFonts w:hint="eastAsia" w:ascii="宋体"/>
          <w:color w:val="auto"/>
          <w:szCs w:val="21"/>
        </w:rPr>
        <w:t>邮政编码：</w:t>
      </w:r>
      <w:r>
        <w:rPr>
          <w:rFonts w:ascii="宋体"/>
          <w:color w:val="auto"/>
          <w:szCs w:val="21"/>
          <w:u w:val="single"/>
        </w:rPr>
        <w:t xml:space="preserve">                                    </w:t>
      </w:r>
    </w:p>
    <w:p w14:paraId="4E3ED38F">
      <w:pPr>
        <w:spacing w:line="420" w:lineRule="exact"/>
        <w:ind w:right="315"/>
        <w:jc w:val="right"/>
        <w:rPr>
          <w:rFonts w:ascii="黑体" w:eastAsia="黑体"/>
          <w:color w:val="auto"/>
          <w:sz w:val="24"/>
        </w:rPr>
      </w:pPr>
      <w:r>
        <w:rPr>
          <w:rFonts w:ascii="宋体"/>
          <w:color w:val="auto"/>
          <w:szCs w:val="21"/>
          <w:u w:val="single"/>
        </w:rPr>
        <w:t xml:space="preserve">        </w:t>
      </w:r>
      <w:r>
        <w:rPr>
          <w:rFonts w:hint="eastAsia" w:ascii="宋体"/>
          <w:color w:val="auto"/>
          <w:szCs w:val="21"/>
        </w:rPr>
        <w:t>年</w:t>
      </w:r>
      <w:r>
        <w:rPr>
          <w:rFonts w:ascii="宋体"/>
          <w:color w:val="auto"/>
          <w:szCs w:val="21"/>
          <w:u w:val="single"/>
        </w:rPr>
        <w:t xml:space="preserve">        </w:t>
      </w:r>
      <w:r>
        <w:rPr>
          <w:rFonts w:hint="eastAsia" w:ascii="宋体"/>
          <w:color w:val="auto"/>
          <w:szCs w:val="21"/>
        </w:rPr>
        <w:t>月</w:t>
      </w:r>
      <w:r>
        <w:rPr>
          <w:rFonts w:ascii="宋体"/>
          <w:color w:val="auto"/>
          <w:szCs w:val="21"/>
          <w:u w:val="single"/>
        </w:rPr>
        <w:t xml:space="preserve">        </w:t>
      </w:r>
      <w:r>
        <w:rPr>
          <w:rFonts w:hint="eastAsia" w:ascii="宋体"/>
          <w:color w:val="auto"/>
          <w:szCs w:val="21"/>
        </w:rPr>
        <w:t>日</w:t>
      </w:r>
    </w:p>
    <w:p w14:paraId="1CB822F4">
      <w:pPr>
        <w:spacing w:before="240" w:beforeLines="100" w:after="120" w:afterLines="50" w:line="510" w:lineRule="exact"/>
        <w:jc w:val="center"/>
        <w:rPr>
          <w:rFonts w:ascii="黑体" w:eastAsia="黑体"/>
          <w:color w:val="auto"/>
          <w:sz w:val="24"/>
        </w:rPr>
      </w:pPr>
      <w:r>
        <w:rPr>
          <w:rFonts w:hint="eastAsia" w:ascii="黑体" w:eastAsia="黑体"/>
          <w:color w:val="auto"/>
          <w:sz w:val="24"/>
        </w:rPr>
        <w:br w:type="page"/>
      </w:r>
    </w:p>
    <w:p w14:paraId="44F92CC2">
      <w:pPr>
        <w:spacing w:before="240" w:beforeLines="100" w:after="120" w:afterLines="50" w:line="510" w:lineRule="exact"/>
        <w:jc w:val="center"/>
        <w:rPr>
          <w:rFonts w:ascii="黑体" w:eastAsia="黑体"/>
          <w:color w:val="auto"/>
          <w:sz w:val="24"/>
        </w:rPr>
      </w:pPr>
      <w:r>
        <w:rPr>
          <w:rFonts w:hint="eastAsia" w:ascii="黑体" w:eastAsia="黑体"/>
          <w:color w:val="auto"/>
          <w:sz w:val="24"/>
        </w:rPr>
        <w:t>（二）投标函附录</w:t>
      </w:r>
    </w:p>
    <w:p w14:paraId="6A413B11">
      <w:pPr>
        <w:rPr>
          <w:rFonts w:ascii="宋体"/>
          <w:color w:val="auto"/>
          <w:szCs w:val="21"/>
        </w:rPr>
      </w:pPr>
      <w:r>
        <w:rPr>
          <w:rFonts w:hint="eastAsia" w:ascii="宋体"/>
          <w:b/>
          <w:color w:val="auto"/>
          <w:szCs w:val="21"/>
        </w:rPr>
        <w:t>工程名称：</w:t>
      </w:r>
      <w:r>
        <w:rPr>
          <w:rFonts w:ascii="宋体"/>
          <w:color w:val="auto"/>
          <w:szCs w:val="21"/>
          <w:u w:val="single"/>
        </w:rPr>
        <w:t xml:space="preserve">               </w:t>
      </w:r>
      <w:r>
        <w:rPr>
          <w:rFonts w:hint="eastAsia" w:ascii="宋体"/>
          <w:color w:val="auto"/>
          <w:szCs w:val="21"/>
        </w:rPr>
        <w:t>（项目名称）</w:t>
      </w:r>
      <w:r>
        <w:rPr>
          <w:rFonts w:ascii="宋体"/>
          <w:color w:val="auto"/>
          <w:szCs w:val="21"/>
          <w:u w:val="single"/>
        </w:rPr>
        <w:t xml:space="preserve">    </w:t>
      </w:r>
      <w:r>
        <w:rPr>
          <w:rFonts w:hint="eastAsia" w:ascii="宋体"/>
          <w:color w:val="auto"/>
          <w:szCs w:val="21"/>
        </w:rPr>
        <w:t>标段</w:t>
      </w:r>
    </w:p>
    <w:tbl>
      <w:tblPr>
        <w:tblStyle w:val="23"/>
        <w:tblW w:w="87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693"/>
        <w:gridCol w:w="1418"/>
        <w:gridCol w:w="2126"/>
        <w:gridCol w:w="1637"/>
      </w:tblGrid>
      <w:tr w14:paraId="5EC0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27DAA721">
            <w:pPr>
              <w:spacing w:line="420" w:lineRule="exact"/>
              <w:jc w:val="center"/>
              <w:rPr>
                <w:rFonts w:ascii="宋体"/>
                <w:b/>
                <w:color w:val="auto"/>
                <w:szCs w:val="21"/>
              </w:rPr>
            </w:pPr>
            <w:r>
              <w:rPr>
                <w:rFonts w:hint="eastAsia" w:ascii="宋体"/>
                <w:b/>
                <w:color w:val="auto"/>
                <w:szCs w:val="21"/>
              </w:rPr>
              <w:t>序</w:t>
            </w:r>
            <w:r>
              <w:rPr>
                <w:rFonts w:ascii="宋体"/>
                <w:b/>
                <w:color w:val="auto"/>
                <w:szCs w:val="21"/>
              </w:rPr>
              <w:t xml:space="preserve"> </w:t>
            </w:r>
            <w:r>
              <w:rPr>
                <w:rFonts w:hint="eastAsia" w:ascii="宋体"/>
                <w:b/>
                <w:color w:val="auto"/>
                <w:szCs w:val="21"/>
              </w:rPr>
              <w:t>号</w:t>
            </w:r>
          </w:p>
        </w:tc>
        <w:tc>
          <w:tcPr>
            <w:tcW w:w="2693" w:type="dxa"/>
            <w:tcBorders>
              <w:top w:val="single" w:color="auto" w:sz="4" w:space="0"/>
              <w:left w:val="single" w:color="auto" w:sz="4" w:space="0"/>
              <w:bottom w:val="single" w:color="auto" w:sz="4" w:space="0"/>
              <w:right w:val="single" w:color="auto" w:sz="4" w:space="0"/>
            </w:tcBorders>
            <w:vAlign w:val="center"/>
          </w:tcPr>
          <w:p w14:paraId="3DD96007">
            <w:pPr>
              <w:spacing w:line="420" w:lineRule="exact"/>
              <w:jc w:val="center"/>
              <w:rPr>
                <w:rFonts w:ascii="宋体"/>
                <w:b/>
                <w:color w:val="auto"/>
                <w:szCs w:val="21"/>
              </w:rPr>
            </w:pPr>
            <w:r>
              <w:rPr>
                <w:rFonts w:hint="eastAsia" w:ascii="宋体"/>
                <w:b/>
                <w:color w:val="auto"/>
                <w:szCs w:val="21"/>
              </w:rPr>
              <w:t>条款内容</w:t>
            </w:r>
          </w:p>
        </w:tc>
        <w:tc>
          <w:tcPr>
            <w:tcW w:w="1418" w:type="dxa"/>
            <w:tcBorders>
              <w:top w:val="single" w:color="auto" w:sz="4" w:space="0"/>
              <w:left w:val="single" w:color="auto" w:sz="4" w:space="0"/>
              <w:bottom w:val="single" w:color="auto" w:sz="4" w:space="0"/>
              <w:right w:val="single" w:color="auto" w:sz="4" w:space="0"/>
            </w:tcBorders>
            <w:vAlign w:val="center"/>
          </w:tcPr>
          <w:p w14:paraId="138214B9">
            <w:pPr>
              <w:spacing w:line="420" w:lineRule="exact"/>
              <w:jc w:val="center"/>
              <w:rPr>
                <w:rFonts w:ascii="宋体"/>
                <w:b/>
                <w:color w:val="auto"/>
                <w:szCs w:val="21"/>
              </w:rPr>
            </w:pPr>
            <w:r>
              <w:rPr>
                <w:rFonts w:hint="eastAsia" w:ascii="宋体"/>
                <w:b/>
                <w:color w:val="auto"/>
                <w:szCs w:val="21"/>
              </w:rPr>
              <w:t>合同条款号</w:t>
            </w:r>
          </w:p>
        </w:tc>
        <w:tc>
          <w:tcPr>
            <w:tcW w:w="2126" w:type="dxa"/>
            <w:tcBorders>
              <w:top w:val="single" w:color="auto" w:sz="4" w:space="0"/>
              <w:left w:val="single" w:color="auto" w:sz="4" w:space="0"/>
              <w:bottom w:val="single" w:color="auto" w:sz="4" w:space="0"/>
              <w:right w:val="single" w:color="auto" w:sz="4" w:space="0"/>
            </w:tcBorders>
            <w:vAlign w:val="center"/>
          </w:tcPr>
          <w:p w14:paraId="4CF46A6F">
            <w:pPr>
              <w:spacing w:line="420" w:lineRule="exact"/>
              <w:jc w:val="center"/>
              <w:rPr>
                <w:rFonts w:ascii="宋体"/>
                <w:b/>
                <w:color w:val="auto"/>
                <w:szCs w:val="21"/>
              </w:rPr>
            </w:pPr>
            <w:r>
              <w:rPr>
                <w:rFonts w:hint="eastAsia" w:ascii="宋体"/>
                <w:b/>
                <w:color w:val="auto"/>
                <w:szCs w:val="21"/>
              </w:rPr>
              <w:t>约定内容</w:t>
            </w:r>
          </w:p>
        </w:tc>
        <w:tc>
          <w:tcPr>
            <w:tcW w:w="1637" w:type="dxa"/>
            <w:tcBorders>
              <w:top w:val="single" w:color="auto" w:sz="4" w:space="0"/>
              <w:left w:val="single" w:color="auto" w:sz="4" w:space="0"/>
              <w:bottom w:val="single" w:color="auto" w:sz="4" w:space="0"/>
              <w:right w:val="single" w:color="auto" w:sz="4" w:space="0"/>
            </w:tcBorders>
            <w:vAlign w:val="center"/>
          </w:tcPr>
          <w:p w14:paraId="6DCC32D9">
            <w:pPr>
              <w:spacing w:line="420" w:lineRule="exact"/>
              <w:jc w:val="center"/>
              <w:rPr>
                <w:rFonts w:ascii="宋体"/>
                <w:b/>
                <w:color w:val="auto"/>
                <w:szCs w:val="21"/>
              </w:rPr>
            </w:pPr>
            <w:r>
              <w:rPr>
                <w:rFonts w:hint="eastAsia" w:ascii="宋体"/>
                <w:b/>
                <w:color w:val="auto"/>
                <w:szCs w:val="21"/>
              </w:rPr>
              <w:t>优于招标条件（如有）</w:t>
            </w:r>
          </w:p>
        </w:tc>
      </w:tr>
      <w:tr w14:paraId="6B6B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6312A428">
            <w:pPr>
              <w:spacing w:line="420" w:lineRule="exact"/>
              <w:jc w:val="center"/>
              <w:rPr>
                <w:rFonts w:ascii="宋体"/>
                <w:color w:val="auto"/>
                <w:szCs w:val="21"/>
              </w:rPr>
            </w:pPr>
            <w:r>
              <w:rPr>
                <w:rFonts w:ascii="宋体"/>
                <w:color w:val="auto"/>
                <w:szCs w:val="21"/>
              </w:rPr>
              <w:t>1</w:t>
            </w:r>
          </w:p>
        </w:tc>
        <w:tc>
          <w:tcPr>
            <w:tcW w:w="2693" w:type="dxa"/>
            <w:tcBorders>
              <w:top w:val="single" w:color="auto" w:sz="4" w:space="0"/>
              <w:left w:val="single" w:color="auto" w:sz="4" w:space="0"/>
              <w:bottom w:val="single" w:color="auto" w:sz="4" w:space="0"/>
              <w:right w:val="single" w:color="auto" w:sz="4" w:space="0"/>
            </w:tcBorders>
            <w:vAlign w:val="center"/>
          </w:tcPr>
          <w:p w14:paraId="0EC60060">
            <w:pPr>
              <w:spacing w:line="420" w:lineRule="exact"/>
              <w:rPr>
                <w:rFonts w:ascii="宋体"/>
                <w:color w:val="auto"/>
                <w:szCs w:val="21"/>
              </w:rPr>
            </w:pPr>
            <w:r>
              <w:rPr>
                <w:rFonts w:hint="eastAsia" w:ascii="宋体"/>
                <w:color w:val="auto"/>
                <w:szCs w:val="21"/>
              </w:rPr>
              <w:t>项目负责人</w:t>
            </w:r>
          </w:p>
        </w:tc>
        <w:tc>
          <w:tcPr>
            <w:tcW w:w="1418" w:type="dxa"/>
            <w:tcBorders>
              <w:top w:val="single" w:color="auto" w:sz="4" w:space="0"/>
              <w:left w:val="single" w:color="auto" w:sz="4" w:space="0"/>
              <w:bottom w:val="single" w:color="auto" w:sz="4" w:space="0"/>
              <w:right w:val="single" w:color="auto" w:sz="4" w:space="0"/>
            </w:tcBorders>
            <w:tcMar>
              <w:left w:w="170" w:type="dxa"/>
            </w:tcMar>
            <w:vAlign w:val="center"/>
          </w:tcPr>
          <w:p w14:paraId="307F75B6">
            <w:pPr>
              <w:spacing w:line="420" w:lineRule="exact"/>
              <w:ind w:leftChars="-29" w:right="319" w:rightChars="152" w:hanging="60" w:hangingChars="29"/>
              <w:jc w:val="left"/>
              <w:rPr>
                <w:rFonts w:ascii="宋体"/>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0109CBA">
            <w:pPr>
              <w:spacing w:line="420" w:lineRule="exact"/>
              <w:rPr>
                <w:rFonts w:ascii="宋体"/>
                <w:color w:val="auto"/>
                <w:szCs w:val="21"/>
              </w:rPr>
            </w:pPr>
            <w:r>
              <w:rPr>
                <w:rFonts w:hint="eastAsia" w:ascii="宋体"/>
                <w:color w:val="auto"/>
                <w:szCs w:val="21"/>
              </w:rPr>
              <w:t>姓名：</w:t>
            </w:r>
            <w:r>
              <w:rPr>
                <w:rFonts w:ascii="宋体"/>
                <w:color w:val="auto"/>
                <w:szCs w:val="21"/>
                <w:u w:val="single"/>
              </w:rPr>
              <w:t xml:space="preserve">          </w:t>
            </w:r>
          </w:p>
        </w:tc>
        <w:tc>
          <w:tcPr>
            <w:tcW w:w="1637" w:type="dxa"/>
            <w:tcBorders>
              <w:top w:val="single" w:color="auto" w:sz="4" w:space="0"/>
              <w:left w:val="single" w:color="auto" w:sz="4" w:space="0"/>
              <w:bottom w:val="single" w:color="auto" w:sz="4" w:space="0"/>
              <w:right w:val="single" w:color="auto" w:sz="4" w:space="0"/>
            </w:tcBorders>
            <w:vAlign w:val="center"/>
          </w:tcPr>
          <w:p w14:paraId="230FC645">
            <w:pPr>
              <w:spacing w:line="420" w:lineRule="exact"/>
              <w:jc w:val="center"/>
              <w:rPr>
                <w:rFonts w:ascii="宋体"/>
                <w:color w:val="auto"/>
                <w:szCs w:val="21"/>
              </w:rPr>
            </w:pPr>
          </w:p>
        </w:tc>
      </w:tr>
      <w:tr w14:paraId="70E3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2EA28708">
            <w:pPr>
              <w:spacing w:line="420" w:lineRule="exact"/>
              <w:jc w:val="center"/>
              <w:rPr>
                <w:rFonts w:ascii="宋体"/>
                <w:color w:val="auto"/>
                <w:szCs w:val="21"/>
              </w:rPr>
            </w:pPr>
            <w:r>
              <w:rPr>
                <w:rFonts w:ascii="宋体"/>
                <w:color w:val="auto"/>
                <w:szCs w:val="21"/>
              </w:rPr>
              <w:t>2</w:t>
            </w:r>
          </w:p>
        </w:tc>
        <w:tc>
          <w:tcPr>
            <w:tcW w:w="2693" w:type="dxa"/>
            <w:tcBorders>
              <w:top w:val="single" w:color="auto" w:sz="4" w:space="0"/>
              <w:left w:val="single" w:color="auto" w:sz="4" w:space="0"/>
              <w:bottom w:val="single" w:color="auto" w:sz="4" w:space="0"/>
              <w:right w:val="single" w:color="auto" w:sz="4" w:space="0"/>
            </w:tcBorders>
            <w:vAlign w:val="center"/>
          </w:tcPr>
          <w:p w14:paraId="233E23C1">
            <w:pPr>
              <w:spacing w:line="420" w:lineRule="exact"/>
              <w:rPr>
                <w:rFonts w:ascii="宋体"/>
                <w:color w:val="auto"/>
                <w:szCs w:val="21"/>
              </w:rPr>
            </w:pPr>
            <w:r>
              <w:rPr>
                <w:rFonts w:hint="eastAsia" w:ascii="宋体"/>
                <w:color w:val="auto"/>
                <w:szCs w:val="21"/>
              </w:rPr>
              <w:t>缺陷责任期</w:t>
            </w:r>
          </w:p>
        </w:tc>
        <w:tc>
          <w:tcPr>
            <w:tcW w:w="1418" w:type="dxa"/>
            <w:tcBorders>
              <w:top w:val="single" w:color="auto" w:sz="4" w:space="0"/>
              <w:left w:val="single" w:color="auto" w:sz="4" w:space="0"/>
              <w:bottom w:val="single" w:color="auto" w:sz="4" w:space="0"/>
              <w:right w:val="single" w:color="auto" w:sz="4" w:space="0"/>
            </w:tcBorders>
            <w:tcMar>
              <w:left w:w="170" w:type="dxa"/>
            </w:tcMar>
            <w:vAlign w:val="center"/>
          </w:tcPr>
          <w:p w14:paraId="0581863C">
            <w:pPr>
              <w:spacing w:line="420" w:lineRule="exact"/>
              <w:ind w:leftChars="-29" w:right="319" w:rightChars="152" w:hanging="60" w:hangingChars="29"/>
              <w:jc w:val="left"/>
              <w:rPr>
                <w:rFonts w:ascii="宋体"/>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A13E0F7">
            <w:pPr>
              <w:spacing w:line="420" w:lineRule="exact"/>
              <w:jc w:val="center"/>
              <w:rPr>
                <w:rFonts w:ascii="宋体"/>
                <w:color w:val="auto"/>
                <w:szCs w:val="21"/>
              </w:rPr>
            </w:pPr>
            <w:r>
              <w:rPr>
                <w:rFonts w:hint="eastAsia" w:ascii="宋体"/>
                <w:color w:val="auto"/>
                <w:szCs w:val="21"/>
              </w:rPr>
              <w:t>按照招标文件要求</w:t>
            </w:r>
          </w:p>
        </w:tc>
        <w:tc>
          <w:tcPr>
            <w:tcW w:w="1637" w:type="dxa"/>
            <w:tcBorders>
              <w:top w:val="single" w:color="auto" w:sz="4" w:space="0"/>
              <w:left w:val="single" w:color="auto" w:sz="4" w:space="0"/>
              <w:bottom w:val="single" w:color="auto" w:sz="4" w:space="0"/>
              <w:right w:val="single" w:color="auto" w:sz="4" w:space="0"/>
            </w:tcBorders>
            <w:vAlign w:val="center"/>
          </w:tcPr>
          <w:p w14:paraId="3A03498A">
            <w:pPr>
              <w:spacing w:line="420" w:lineRule="exact"/>
              <w:jc w:val="center"/>
              <w:rPr>
                <w:rFonts w:ascii="宋体"/>
                <w:color w:val="auto"/>
                <w:szCs w:val="21"/>
              </w:rPr>
            </w:pPr>
          </w:p>
        </w:tc>
      </w:tr>
      <w:tr w14:paraId="2B5E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4461986C">
            <w:pPr>
              <w:spacing w:line="420" w:lineRule="exact"/>
              <w:jc w:val="center"/>
              <w:rPr>
                <w:rFonts w:ascii="宋体"/>
                <w:color w:val="auto"/>
                <w:szCs w:val="21"/>
              </w:rPr>
            </w:pPr>
            <w:r>
              <w:rPr>
                <w:rFonts w:ascii="宋体"/>
                <w:color w:val="auto"/>
                <w:szCs w:val="21"/>
              </w:rPr>
              <w:t>3</w:t>
            </w:r>
          </w:p>
        </w:tc>
        <w:tc>
          <w:tcPr>
            <w:tcW w:w="2693" w:type="dxa"/>
            <w:tcBorders>
              <w:top w:val="single" w:color="auto" w:sz="4" w:space="0"/>
              <w:left w:val="single" w:color="auto" w:sz="4" w:space="0"/>
              <w:bottom w:val="single" w:color="auto" w:sz="4" w:space="0"/>
              <w:right w:val="single" w:color="auto" w:sz="4" w:space="0"/>
            </w:tcBorders>
            <w:vAlign w:val="center"/>
          </w:tcPr>
          <w:p w14:paraId="0C994A5F">
            <w:pPr>
              <w:spacing w:line="420" w:lineRule="exact"/>
              <w:rPr>
                <w:rFonts w:ascii="宋体"/>
                <w:color w:val="auto"/>
                <w:szCs w:val="21"/>
              </w:rPr>
            </w:pPr>
            <w:r>
              <w:rPr>
                <w:rFonts w:hint="eastAsia" w:ascii="宋体"/>
                <w:color w:val="auto"/>
                <w:szCs w:val="21"/>
              </w:rPr>
              <w:t>承包人履约担保金额</w:t>
            </w:r>
          </w:p>
        </w:tc>
        <w:tc>
          <w:tcPr>
            <w:tcW w:w="1418" w:type="dxa"/>
            <w:tcBorders>
              <w:top w:val="single" w:color="auto" w:sz="4" w:space="0"/>
              <w:left w:val="single" w:color="auto" w:sz="4" w:space="0"/>
              <w:bottom w:val="single" w:color="auto" w:sz="4" w:space="0"/>
              <w:right w:val="single" w:color="auto" w:sz="4" w:space="0"/>
            </w:tcBorders>
            <w:tcMar>
              <w:left w:w="170" w:type="dxa"/>
            </w:tcMar>
            <w:vAlign w:val="center"/>
          </w:tcPr>
          <w:p w14:paraId="7C7BD6D6">
            <w:pPr>
              <w:spacing w:line="420" w:lineRule="exact"/>
              <w:ind w:leftChars="-29" w:right="319" w:rightChars="152" w:hanging="60" w:hangingChars="29"/>
              <w:jc w:val="left"/>
              <w:rPr>
                <w:rFonts w:ascii="宋体"/>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A71145B">
            <w:pPr>
              <w:spacing w:line="420" w:lineRule="exact"/>
              <w:jc w:val="center"/>
              <w:rPr>
                <w:rFonts w:ascii="宋体"/>
                <w:color w:val="auto"/>
                <w:szCs w:val="21"/>
              </w:rPr>
            </w:pPr>
            <w:r>
              <w:rPr>
                <w:rFonts w:hint="eastAsia" w:ascii="宋体"/>
                <w:color w:val="auto"/>
                <w:szCs w:val="21"/>
              </w:rPr>
              <w:t>按照招标文件要求</w:t>
            </w:r>
          </w:p>
        </w:tc>
        <w:tc>
          <w:tcPr>
            <w:tcW w:w="1637" w:type="dxa"/>
            <w:tcBorders>
              <w:top w:val="single" w:color="auto" w:sz="4" w:space="0"/>
              <w:left w:val="single" w:color="auto" w:sz="4" w:space="0"/>
              <w:bottom w:val="single" w:color="auto" w:sz="4" w:space="0"/>
              <w:right w:val="single" w:color="auto" w:sz="4" w:space="0"/>
            </w:tcBorders>
            <w:vAlign w:val="center"/>
          </w:tcPr>
          <w:p w14:paraId="1623330A">
            <w:pPr>
              <w:spacing w:line="420" w:lineRule="exact"/>
              <w:jc w:val="center"/>
              <w:rPr>
                <w:rFonts w:ascii="宋体"/>
                <w:color w:val="auto"/>
                <w:szCs w:val="21"/>
              </w:rPr>
            </w:pPr>
          </w:p>
        </w:tc>
      </w:tr>
      <w:tr w14:paraId="0455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765F8B3E">
            <w:pPr>
              <w:spacing w:line="420" w:lineRule="exact"/>
              <w:jc w:val="center"/>
              <w:rPr>
                <w:rFonts w:ascii="宋体"/>
                <w:color w:val="auto"/>
                <w:szCs w:val="21"/>
              </w:rPr>
            </w:pPr>
            <w:r>
              <w:rPr>
                <w:rFonts w:ascii="宋体"/>
                <w:color w:val="auto"/>
                <w:szCs w:val="21"/>
              </w:rPr>
              <w:t>4</w:t>
            </w:r>
          </w:p>
        </w:tc>
        <w:tc>
          <w:tcPr>
            <w:tcW w:w="2693" w:type="dxa"/>
            <w:tcBorders>
              <w:top w:val="single" w:color="auto" w:sz="4" w:space="0"/>
              <w:left w:val="single" w:color="auto" w:sz="4" w:space="0"/>
              <w:bottom w:val="single" w:color="auto" w:sz="4" w:space="0"/>
              <w:right w:val="single" w:color="auto" w:sz="4" w:space="0"/>
            </w:tcBorders>
            <w:vAlign w:val="center"/>
          </w:tcPr>
          <w:p w14:paraId="458D6198">
            <w:pPr>
              <w:spacing w:line="420" w:lineRule="exact"/>
              <w:rPr>
                <w:rFonts w:ascii="宋体"/>
                <w:color w:val="auto"/>
                <w:szCs w:val="21"/>
              </w:rPr>
            </w:pPr>
            <w:r>
              <w:rPr>
                <w:rFonts w:hint="eastAsia" w:ascii="宋体"/>
                <w:color w:val="auto"/>
                <w:szCs w:val="21"/>
              </w:rPr>
              <w:t>分包</w:t>
            </w:r>
          </w:p>
        </w:tc>
        <w:tc>
          <w:tcPr>
            <w:tcW w:w="1418" w:type="dxa"/>
            <w:tcBorders>
              <w:top w:val="single" w:color="auto" w:sz="4" w:space="0"/>
              <w:left w:val="single" w:color="auto" w:sz="4" w:space="0"/>
              <w:bottom w:val="single" w:color="auto" w:sz="4" w:space="0"/>
              <w:right w:val="single" w:color="auto" w:sz="4" w:space="0"/>
            </w:tcBorders>
            <w:tcMar>
              <w:left w:w="170" w:type="dxa"/>
            </w:tcMar>
            <w:vAlign w:val="center"/>
          </w:tcPr>
          <w:p w14:paraId="2B1D8EE1">
            <w:pPr>
              <w:spacing w:line="420" w:lineRule="exact"/>
              <w:ind w:leftChars="-29" w:right="319" w:rightChars="152" w:hanging="60" w:hangingChars="29"/>
              <w:jc w:val="left"/>
              <w:rPr>
                <w:rFonts w:ascii="宋体"/>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833A6A6">
            <w:pPr>
              <w:spacing w:line="420" w:lineRule="exact"/>
              <w:jc w:val="center"/>
              <w:rPr>
                <w:rFonts w:ascii="宋体"/>
                <w:color w:val="auto"/>
                <w:szCs w:val="21"/>
              </w:rPr>
            </w:pPr>
            <w:r>
              <w:rPr>
                <w:rFonts w:hint="eastAsia" w:ascii="宋体"/>
                <w:color w:val="auto"/>
                <w:szCs w:val="21"/>
              </w:rPr>
              <w:t>见分包项目情况表</w:t>
            </w:r>
          </w:p>
        </w:tc>
        <w:tc>
          <w:tcPr>
            <w:tcW w:w="1637" w:type="dxa"/>
            <w:tcBorders>
              <w:top w:val="single" w:color="auto" w:sz="4" w:space="0"/>
              <w:left w:val="single" w:color="auto" w:sz="4" w:space="0"/>
              <w:bottom w:val="single" w:color="auto" w:sz="4" w:space="0"/>
              <w:right w:val="single" w:color="auto" w:sz="4" w:space="0"/>
            </w:tcBorders>
            <w:vAlign w:val="center"/>
          </w:tcPr>
          <w:p w14:paraId="67E3073E">
            <w:pPr>
              <w:spacing w:line="420" w:lineRule="exact"/>
              <w:jc w:val="center"/>
              <w:rPr>
                <w:rFonts w:ascii="宋体"/>
                <w:color w:val="auto"/>
                <w:szCs w:val="21"/>
              </w:rPr>
            </w:pPr>
          </w:p>
        </w:tc>
      </w:tr>
      <w:tr w14:paraId="2491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72D34C64">
            <w:pPr>
              <w:spacing w:line="420" w:lineRule="exact"/>
              <w:jc w:val="center"/>
              <w:rPr>
                <w:rFonts w:ascii="宋体"/>
                <w:color w:val="auto"/>
                <w:szCs w:val="21"/>
              </w:rPr>
            </w:pPr>
            <w:r>
              <w:rPr>
                <w:rFonts w:ascii="宋体"/>
                <w:color w:val="auto"/>
                <w:szCs w:val="21"/>
              </w:rPr>
              <w:t>5</w:t>
            </w:r>
          </w:p>
        </w:tc>
        <w:tc>
          <w:tcPr>
            <w:tcW w:w="2693" w:type="dxa"/>
            <w:tcBorders>
              <w:top w:val="single" w:color="auto" w:sz="4" w:space="0"/>
              <w:left w:val="single" w:color="auto" w:sz="4" w:space="0"/>
              <w:bottom w:val="single" w:color="auto" w:sz="4" w:space="0"/>
              <w:right w:val="single" w:color="auto" w:sz="4" w:space="0"/>
            </w:tcBorders>
            <w:vAlign w:val="center"/>
          </w:tcPr>
          <w:p w14:paraId="1D92266C">
            <w:pPr>
              <w:spacing w:line="420" w:lineRule="exact"/>
              <w:rPr>
                <w:rFonts w:ascii="宋体"/>
                <w:color w:val="auto"/>
                <w:szCs w:val="21"/>
              </w:rPr>
            </w:pPr>
            <w:r>
              <w:rPr>
                <w:rFonts w:hint="eastAsia" w:ascii="宋体"/>
                <w:color w:val="auto"/>
                <w:szCs w:val="21"/>
              </w:rPr>
              <w:t>逾期竣工违约金</w:t>
            </w:r>
          </w:p>
        </w:tc>
        <w:tc>
          <w:tcPr>
            <w:tcW w:w="1418" w:type="dxa"/>
            <w:tcBorders>
              <w:top w:val="single" w:color="auto" w:sz="4" w:space="0"/>
              <w:left w:val="single" w:color="auto" w:sz="4" w:space="0"/>
              <w:bottom w:val="single" w:color="auto" w:sz="4" w:space="0"/>
              <w:right w:val="single" w:color="auto" w:sz="4" w:space="0"/>
            </w:tcBorders>
            <w:tcMar>
              <w:left w:w="170" w:type="dxa"/>
            </w:tcMar>
            <w:vAlign w:val="center"/>
          </w:tcPr>
          <w:p w14:paraId="5B459742">
            <w:pPr>
              <w:spacing w:line="420" w:lineRule="exact"/>
              <w:ind w:leftChars="-29" w:right="319" w:rightChars="152" w:hanging="60" w:hangingChars="29"/>
              <w:jc w:val="left"/>
              <w:rPr>
                <w:rFonts w:ascii="宋体"/>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9036C21">
            <w:pPr>
              <w:spacing w:line="420" w:lineRule="exact"/>
              <w:jc w:val="center"/>
              <w:rPr>
                <w:rFonts w:ascii="宋体"/>
                <w:color w:val="auto"/>
                <w:szCs w:val="21"/>
              </w:rPr>
            </w:pPr>
            <w:r>
              <w:rPr>
                <w:rFonts w:hint="eastAsia" w:ascii="宋体"/>
                <w:color w:val="auto"/>
                <w:szCs w:val="21"/>
              </w:rPr>
              <w:t>按照招标文件要求</w:t>
            </w:r>
          </w:p>
        </w:tc>
        <w:tc>
          <w:tcPr>
            <w:tcW w:w="1637" w:type="dxa"/>
            <w:tcBorders>
              <w:top w:val="single" w:color="auto" w:sz="4" w:space="0"/>
              <w:left w:val="single" w:color="auto" w:sz="4" w:space="0"/>
              <w:bottom w:val="single" w:color="auto" w:sz="4" w:space="0"/>
              <w:right w:val="single" w:color="auto" w:sz="4" w:space="0"/>
            </w:tcBorders>
            <w:vAlign w:val="center"/>
          </w:tcPr>
          <w:p w14:paraId="5836E714">
            <w:pPr>
              <w:spacing w:line="420" w:lineRule="exact"/>
              <w:jc w:val="center"/>
              <w:rPr>
                <w:rFonts w:ascii="宋体"/>
                <w:color w:val="auto"/>
                <w:szCs w:val="21"/>
              </w:rPr>
            </w:pPr>
          </w:p>
        </w:tc>
      </w:tr>
      <w:tr w14:paraId="10FB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65B9F545">
            <w:pPr>
              <w:spacing w:line="420" w:lineRule="exact"/>
              <w:jc w:val="center"/>
              <w:rPr>
                <w:rFonts w:ascii="宋体"/>
                <w:color w:val="auto"/>
                <w:szCs w:val="21"/>
              </w:rPr>
            </w:pPr>
            <w:r>
              <w:rPr>
                <w:rFonts w:ascii="宋体"/>
                <w:color w:val="auto"/>
                <w:szCs w:val="21"/>
              </w:rPr>
              <w:t>6</w:t>
            </w:r>
          </w:p>
        </w:tc>
        <w:tc>
          <w:tcPr>
            <w:tcW w:w="2693" w:type="dxa"/>
            <w:tcBorders>
              <w:top w:val="single" w:color="auto" w:sz="4" w:space="0"/>
              <w:left w:val="single" w:color="auto" w:sz="4" w:space="0"/>
              <w:bottom w:val="single" w:color="auto" w:sz="4" w:space="0"/>
              <w:right w:val="single" w:color="auto" w:sz="4" w:space="0"/>
            </w:tcBorders>
            <w:vAlign w:val="center"/>
          </w:tcPr>
          <w:p w14:paraId="139F9FF0">
            <w:pPr>
              <w:spacing w:line="420" w:lineRule="exact"/>
              <w:rPr>
                <w:rFonts w:ascii="宋体"/>
                <w:color w:val="auto"/>
                <w:szCs w:val="21"/>
              </w:rPr>
            </w:pPr>
            <w:r>
              <w:rPr>
                <w:rFonts w:hint="eastAsia" w:ascii="宋体"/>
                <w:color w:val="auto"/>
                <w:szCs w:val="21"/>
              </w:rPr>
              <w:t>逾期竣工违约金最高限额</w:t>
            </w:r>
          </w:p>
        </w:tc>
        <w:tc>
          <w:tcPr>
            <w:tcW w:w="1418" w:type="dxa"/>
            <w:tcBorders>
              <w:top w:val="single" w:color="auto" w:sz="4" w:space="0"/>
              <w:left w:val="single" w:color="auto" w:sz="4" w:space="0"/>
              <w:bottom w:val="single" w:color="auto" w:sz="4" w:space="0"/>
              <w:right w:val="single" w:color="auto" w:sz="4" w:space="0"/>
            </w:tcBorders>
            <w:tcMar>
              <w:left w:w="170" w:type="dxa"/>
            </w:tcMar>
            <w:vAlign w:val="center"/>
          </w:tcPr>
          <w:p w14:paraId="54FEBD6D">
            <w:pPr>
              <w:spacing w:line="420" w:lineRule="exact"/>
              <w:ind w:leftChars="-29" w:right="319" w:rightChars="152" w:hanging="60" w:hangingChars="29"/>
              <w:jc w:val="left"/>
              <w:rPr>
                <w:rFonts w:ascii="宋体"/>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0D99B67">
            <w:pPr>
              <w:spacing w:line="420" w:lineRule="exact"/>
              <w:jc w:val="center"/>
              <w:rPr>
                <w:rFonts w:ascii="宋体"/>
                <w:color w:val="auto"/>
                <w:szCs w:val="21"/>
              </w:rPr>
            </w:pPr>
            <w:r>
              <w:rPr>
                <w:rFonts w:hint="eastAsia" w:ascii="宋体"/>
                <w:color w:val="auto"/>
                <w:szCs w:val="21"/>
              </w:rPr>
              <w:t>按照招标文件要求</w:t>
            </w:r>
          </w:p>
        </w:tc>
        <w:tc>
          <w:tcPr>
            <w:tcW w:w="1637" w:type="dxa"/>
            <w:tcBorders>
              <w:top w:val="single" w:color="auto" w:sz="4" w:space="0"/>
              <w:left w:val="single" w:color="auto" w:sz="4" w:space="0"/>
              <w:bottom w:val="single" w:color="auto" w:sz="4" w:space="0"/>
              <w:right w:val="single" w:color="auto" w:sz="4" w:space="0"/>
            </w:tcBorders>
            <w:vAlign w:val="center"/>
          </w:tcPr>
          <w:p w14:paraId="28E1C659">
            <w:pPr>
              <w:spacing w:line="420" w:lineRule="exact"/>
              <w:jc w:val="center"/>
              <w:rPr>
                <w:rFonts w:ascii="宋体"/>
                <w:color w:val="auto"/>
                <w:szCs w:val="21"/>
              </w:rPr>
            </w:pPr>
          </w:p>
        </w:tc>
      </w:tr>
      <w:tr w14:paraId="5BC5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37BFC5DA">
            <w:pPr>
              <w:spacing w:line="420" w:lineRule="exact"/>
              <w:jc w:val="center"/>
              <w:rPr>
                <w:rFonts w:ascii="宋体"/>
                <w:color w:val="auto"/>
                <w:szCs w:val="21"/>
              </w:rPr>
            </w:pPr>
            <w:r>
              <w:rPr>
                <w:rFonts w:ascii="宋体"/>
                <w:color w:val="auto"/>
                <w:szCs w:val="21"/>
              </w:rPr>
              <w:t>7</w:t>
            </w:r>
          </w:p>
        </w:tc>
        <w:tc>
          <w:tcPr>
            <w:tcW w:w="2693" w:type="dxa"/>
            <w:tcBorders>
              <w:top w:val="single" w:color="auto" w:sz="4" w:space="0"/>
              <w:left w:val="single" w:color="auto" w:sz="4" w:space="0"/>
              <w:bottom w:val="single" w:color="auto" w:sz="4" w:space="0"/>
              <w:right w:val="single" w:color="auto" w:sz="4" w:space="0"/>
            </w:tcBorders>
            <w:vAlign w:val="center"/>
          </w:tcPr>
          <w:p w14:paraId="14BE7F62">
            <w:pPr>
              <w:spacing w:line="420" w:lineRule="exact"/>
              <w:rPr>
                <w:rFonts w:ascii="宋体"/>
                <w:color w:val="auto"/>
                <w:szCs w:val="21"/>
              </w:rPr>
            </w:pPr>
            <w:r>
              <w:rPr>
                <w:rFonts w:hint="eastAsia" w:ascii="宋体"/>
                <w:color w:val="auto"/>
                <w:szCs w:val="21"/>
              </w:rPr>
              <w:t>预付款支付比例或金额</w:t>
            </w:r>
          </w:p>
        </w:tc>
        <w:tc>
          <w:tcPr>
            <w:tcW w:w="1418" w:type="dxa"/>
            <w:tcBorders>
              <w:top w:val="single" w:color="auto" w:sz="4" w:space="0"/>
              <w:left w:val="single" w:color="auto" w:sz="4" w:space="0"/>
              <w:bottom w:val="single" w:color="auto" w:sz="4" w:space="0"/>
              <w:right w:val="single" w:color="auto" w:sz="4" w:space="0"/>
            </w:tcBorders>
            <w:tcMar>
              <w:left w:w="170" w:type="dxa"/>
            </w:tcMar>
            <w:vAlign w:val="center"/>
          </w:tcPr>
          <w:p w14:paraId="11636F77">
            <w:pPr>
              <w:spacing w:line="420" w:lineRule="exact"/>
              <w:ind w:leftChars="-29" w:right="319" w:rightChars="152" w:hanging="60" w:hangingChars="29"/>
              <w:jc w:val="left"/>
              <w:rPr>
                <w:rFonts w:ascii="宋体"/>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0426208">
            <w:pPr>
              <w:spacing w:line="420" w:lineRule="exact"/>
              <w:jc w:val="center"/>
              <w:rPr>
                <w:rFonts w:ascii="宋体"/>
                <w:color w:val="auto"/>
                <w:szCs w:val="21"/>
              </w:rPr>
            </w:pPr>
            <w:r>
              <w:rPr>
                <w:rFonts w:hint="eastAsia" w:ascii="宋体"/>
                <w:color w:val="auto"/>
                <w:szCs w:val="21"/>
              </w:rPr>
              <w:t>按照招标文件要求</w:t>
            </w:r>
          </w:p>
        </w:tc>
        <w:tc>
          <w:tcPr>
            <w:tcW w:w="1637" w:type="dxa"/>
            <w:tcBorders>
              <w:top w:val="single" w:color="auto" w:sz="4" w:space="0"/>
              <w:left w:val="single" w:color="auto" w:sz="4" w:space="0"/>
              <w:bottom w:val="single" w:color="auto" w:sz="4" w:space="0"/>
              <w:right w:val="single" w:color="auto" w:sz="4" w:space="0"/>
            </w:tcBorders>
            <w:vAlign w:val="center"/>
          </w:tcPr>
          <w:p w14:paraId="25AEBD5F">
            <w:pPr>
              <w:spacing w:line="420" w:lineRule="exact"/>
              <w:jc w:val="center"/>
              <w:rPr>
                <w:rFonts w:ascii="宋体"/>
                <w:color w:val="auto"/>
                <w:szCs w:val="21"/>
              </w:rPr>
            </w:pPr>
          </w:p>
        </w:tc>
      </w:tr>
      <w:tr w14:paraId="086D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1F265D30">
            <w:pPr>
              <w:spacing w:line="420" w:lineRule="exact"/>
              <w:jc w:val="center"/>
              <w:rPr>
                <w:rFonts w:ascii="宋体"/>
                <w:color w:val="auto"/>
                <w:szCs w:val="21"/>
              </w:rPr>
            </w:pPr>
            <w:r>
              <w:rPr>
                <w:rFonts w:ascii="宋体"/>
                <w:color w:val="auto"/>
                <w:szCs w:val="21"/>
              </w:rPr>
              <w:t>8</w:t>
            </w:r>
          </w:p>
        </w:tc>
        <w:tc>
          <w:tcPr>
            <w:tcW w:w="2693" w:type="dxa"/>
            <w:tcBorders>
              <w:top w:val="single" w:color="auto" w:sz="4" w:space="0"/>
              <w:left w:val="single" w:color="auto" w:sz="4" w:space="0"/>
              <w:bottom w:val="single" w:color="auto" w:sz="4" w:space="0"/>
              <w:right w:val="single" w:color="auto" w:sz="4" w:space="0"/>
            </w:tcBorders>
            <w:vAlign w:val="center"/>
          </w:tcPr>
          <w:p w14:paraId="477B0EF4">
            <w:pPr>
              <w:spacing w:line="420" w:lineRule="exact"/>
              <w:rPr>
                <w:rFonts w:ascii="宋体"/>
                <w:color w:val="auto"/>
                <w:szCs w:val="21"/>
              </w:rPr>
            </w:pPr>
            <w:r>
              <w:rPr>
                <w:rFonts w:hint="eastAsia" w:ascii="宋体"/>
                <w:color w:val="auto"/>
                <w:szCs w:val="21"/>
              </w:rPr>
              <w:t>预付款担保</w:t>
            </w:r>
          </w:p>
        </w:tc>
        <w:tc>
          <w:tcPr>
            <w:tcW w:w="1418" w:type="dxa"/>
            <w:tcBorders>
              <w:top w:val="single" w:color="auto" w:sz="4" w:space="0"/>
              <w:left w:val="single" w:color="auto" w:sz="4" w:space="0"/>
              <w:bottom w:val="single" w:color="auto" w:sz="4" w:space="0"/>
              <w:right w:val="single" w:color="auto" w:sz="4" w:space="0"/>
            </w:tcBorders>
            <w:tcMar>
              <w:left w:w="170" w:type="dxa"/>
            </w:tcMar>
            <w:vAlign w:val="center"/>
          </w:tcPr>
          <w:p w14:paraId="767B286A">
            <w:pPr>
              <w:spacing w:line="420" w:lineRule="exact"/>
              <w:ind w:leftChars="-29" w:right="319" w:rightChars="152" w:hanging="60" w:hangingChars="29"/>
              <w:jc w:val="left"/>
              <w:rPr>
                <w:rFonts w:ascii="宋体"/>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6450B32">
            <w:pPr>
              <w:spacing w:line="420" w:lineRule="exact"/>
              <w:jc w:val="center"/>
              <w:rPr>
                <w:rFonts w:ascii="宋体"/>
                <w:color w:val="auto"/>
                <w:szCs w:val="21"/>
              </w:rPr>
            </w:pPr>
            <w:r>
              <w:rPr>
                <w:rFonts w:hint="eastAsia" w:ascii="宋体"/>
                <w:color w:val="auto"/>
                <w:szCs w:val="21"/>
              </w:rPr>
              <w:t>按照招标文件要求</w:t>
            </w:r>
          </w:p>
        </w:tc>
        <w:tc>
          <w:tcPr>
            <w:tcW w:w="1637" w:type="dxa"/>
            <w:tcBorders>
              <w:top w:val="single" w:color="auto" w:sz="4" w:space="0"/>
              <w:left w:val="single" w:color="auto" w:sz="4" w:space="0"/>
              <w:bottom w:val="single" w:color="auto" w:sz="4" w:space="0"/>
              <w:right w:val="single" w:color="auto" w:sz="4" w:space="0"/>
            </w:tcBorders>
            <w:vAlign w:val="center"/>
          </w:tcPr>
          <w:p w14:paraId="189D14C9">
            <w:pPr>
              <w:spacing w:line="420" w:lineRule="exact"/>
              <w:jc w:val="center"/>
              <w:rPr>
                <w:rFonts w:ascii="宋体"/>
                <w:color w:val="auto"/>
                <w:szCs w:val="21"/>
              </w:rPr>
            </w:pPr>
          </w:p>
        </w:tc>
      </w:tr>
      <w:tr w14:paraId="796D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1A36F5FC">
            <w:pPr>
              <w:spacing w:line="420" w:lineRule="exact"/>
              <w:jc w:val="center"/>
              <w:rPr>
                <w:rFonts w:ascii="宋体"/>
                <w:color w:val="auto"/>
                <w:szCs w:val="21"/>
              </w:rPr>
            </w:pPr>
            <w:r>
              <w:rPr>
                <w:rFonts w:ascii="宋体"/>
                <w:color w:val="auto"/>
                <w:szCs w:val="21"/>
              </w:rPr>
              <w:t>9</w:t>
            </w:r>
          </w:p>
        </w:tc>
        <w:tc>
          <w:tcPr>
            <w:tcW w:w="2693" w:type="dxa"/>
            <w:tcBorders>
              <w:top w:val="single" w:color="auto" w:sz="4" w:space="0"/>
              <w:left w:val="single" w:color="auto" w:sz="4" w:space="0"/>
              <w:bottom w:val="single" w:color="auto" w:sz="4" w:space="0"/>
              <w:right w:val="single" w:color="auto" w:sz="4" w:space="0"/>
            </w:tcBorders>
            <w:vAlign w:val="center"/>
          </w:tcPr>
          <w:p w14:paraId="696F308E">
            <w:pPr>
              <w:spacing w:line="420" w:lineRule="exact"/>
              <w:rPr>
                <w:rFonts w:ascii="宋体"/>
                <w:color w:val="auto"/>
                <w:szCs w:val="21"/>
              </w:rPr>
            </w:pPr>
            <w:r>
              <w:rPr>
                <w:rFonts w:hint="eastAsia" w:ascii="宋体"/>
                <w:color w:val="auto"/>
                <w:szCs w:val="21"/>
              </w:rPr>
              <w:t>质量保证金扣留百分比</w:t>
            </w:r>
          </w:p>
        </w:tc>
        <w:tc>
          <w:tcPr>
            <w:tcW w:w="1418" w:type="dxa"/>
            <w:tcBorders>
              <w:top w:val="single" w:color="auto" w:sz="4" w:space="0"/>
              <w:left w:val="single" w:color="auto" w:sz="4" w:space="0"/>
              <w:bottom w:val="single" w:color="auto" w:sz="4" w:space="0"/>
              <w:right w:val="single" w:color="auto" w:sz="4" w:space="0"/>
            </w:tcBorders>
            <w:tcMar>
              <w:left w:w="170" w:type="dxa"/>
            </w:tcMar>
            <w:vAlign w:val="center"/>
          </w:tcPr>
          <w:p w14:paraId="50EC764F">
            <w:pPr>
              <w:spacing w:line="420" w:lineRule="exact"/>
              <w:ind w:leftChars="-29" w:right="319" w:rightChars="152" w:hanging="60" w:hangingChars="29"/>
              <w:jc w:val="left"/>
              <w:rPr>
                <w:rFonts w:ascii="宋体"/>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B25A484">
            <w:pPr>
              <w:spacing w:line="420" w:lineRule="exact"/>
              <w:jc w:val="center"/>
              <w:rPr>
                <w:rFonts w:ascii="宋体"/>
                <w:color w:val="auto"/>
                <w:szCs w:val="21"/>
              </w:rPr>
            </w:pPr>
            <w:r>
              <w:rPr>
                <w:rFonts w:hint="eastAsia" w:ascii="宋体"/>
                <w:color w:val="auto"/>
                <w:szCs w:val="21"/>
              </w:rPr>
              <w:t>按照招标文件要求</w:t>
            </w:r>
          </w:p>
        </w:tc>
        <w:tc>
          <w:tcPr>
            <w:tcW w:w="1637" w:type="dxa"/>
            <w:tcBorders>
              <w:top w:val="single" w:color="auto" w:sz="4" w:space="0"/>
              <w:left w:val="single" w:color="auto" w:sz="4" w:space="0"/>
              <w:bottom w:val="single" w:color="auto" w:sz="4" w:space="0"/>
              <w:right w:val="single" w:color="auto" w:sz="4" w:space="0"/>
            </w:tcBorders>
            <w:vAlign w:val="center"/>
          </w:tcPr>
          <w:p w14:paraId="3336684C">
            <w:pPr>
              <w:spacing w:line="420" w:lineRule="exact"/>
              <w:jc w:val="center"/>
              <w:rPr>
                <w:rFonts w:ascii="宋体"/>
                <w:color w:val="auto"/>
                <w:szCs w:val="21"/>
              </w:rPr>
            </w:pPr>
          </w:p>
        </w:tc>
      </w:tr>
      <w:tr w14:paraId="426D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1E9A8E10">
            <w:pPr>
              <w:spacing w:line="420" w:lineRule="exact"/>
              <w:jc w:val="center"/>
              <w:rPr>
                <w:rFonts w:ascii="宋体"/>
                <w:color w:val="auto"/>
                <w:szCs w:val="21"/>
              </w:rPr>
            </w:pPr>
            <w:r>
              <w:rPr>
                <w:rFonts w:ascii="宋体"/>
                <w:color w:val="auto"/>
                <w:szCs w:val="21"/>
              </w:rPr>
              <w:t>10</w:t>
            </w:r>
          </w:p>
        </w:tc>
        <w:tc>
          <w:tcPr>
            <w:tcW w:w="2693" w:type="dxa"/>
            <w:tcBorders>
              <w:top w:val="single" w:color="auto" w:sz="4" w:space="0"/>
              <w:left w:val="single" w:color="auto" w:sz="4" w:space="0"/>
              <w:bottom w:val="single" w:color="auto" w:sz="4" w:space="0"/>
              <w:right w:val="single" w:color="auto" w:sz="4" w:space="0"/>
            </w:tcBorders>
            <w:vAlign w:val="center"/>
          </w:tcPr>
          <w:p w14:paraId="729673FB">
            <w:pPr>
              <w:spacing w:line="420" w:lineRule="exact"/>
              <w:rPr>
                <w:rFonts w:ascii="宋体"/>
                <w:color w:val="auto"/>
                <w:szCs w:val="21"/>
              </w:rPr>
            </w:pPr>
            <w:r>
              <w:rPr>
                <w:rFonts w:hint="eastAsia" w:ascii="宋体"/>
                <w:color w:val="auto"/>
                <w:szCs w:val="21"/>
              </w:rPr>
              <w:t>质量保证金额度</w:t>
            </w:r>
          </w:p>
        </w:tc>
        <w:tc>
          <w:tcPr>
            <w:tcW w:w="1418" w:type="dxa"/>
            <w:tcBorders>
              <w:top w:val="single" w:color="auto" w:sz="4" w:space="0"/>
              <w:left w:val="single" w:color="auto" w:sz="4" w:space="0"/>
              <w:bottom w:val="single" w:color="auto" w:sz="4" w:space="0"/>
              <w:right w:val="single" w:color="auto" w:sz="4" w:space="0"/>
            </w:tcBorders>
            <w:tcMar>
              <w:left w:w="170" w:type="dxa"/>
            </w:tcMar>
            <w:vAlign w:val="center"/>
          </w:tcPr>
          <w:p w14:paraId="1ACC9B67">
            <w:pPr>
              <w:spacing w:line="420" w:lineRule="exact"/>
              <w:ind w:leftChars="-29" w:right="319" w:rightChars="152" w:hanging="60" w:hangingChars="29"/>
              <w:jc w:val="left"/>
              <w:rPr>
                <w:rFonts w:ascii="宋体"/>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9808804">
            <w:pPr>
              <w:spacing w:line="420" w:lineRule="exact"/>
              <w:jc w:val="center"/>
              <w:rPr>
                <w:rFonts w:ascii="宋体"/>
                <w:color w:val="auto"/>
                <w:szCs w:val="21"/>
              </w:rPr>
            </w:pPr>
            <w:r>
              <w:rPr>
                <w:rFonts w:hint="eastAsia" w:ascii="宋体"/>
                <w:color w:val="auto"/>
                <w:szCs w:val="21"/>
              </w:rPr>
              <w:t>按照招标文件要求</w:t>
            </w:r>
          </w:p>
        </w:tc>
        <w:tc>
          <w:tcPr>
            <w:tcW w:w="1637" w:type="dxa"/>
            <w:tcBorders>
              <w:top w:val="single" w:color="auto" w:sz="4" w:space="0"/>
              <w:left w:val="single" w:color="auto" w:sz="4" w:space="0"/>
              <w:bottom w:val="single" w:color="auto" w:sz="4" w:space="0"/>
              <w:right w:val="single" w:color="auto" w:sz="4" w:space="0"/>
            </w:tcBorders>
            <w:vAlign w:val="center"/>
          </w:tcPr>
          <w:p w14:paraId="575D401C">
            <w:pPr>
              <w:spacing w:line="420" w:lineRule="exact"/>
              <w:jc w:val="center"/>
              <w:rPr>
                <w:rFonts w:ascii="宋体"/>
                <w:color w:val="auto"/>
                <w:szCs w:val="21"/>
              </w:rPr>
            </w:pPr>
          </w:p>
        </w:tc>
      </w:tr>
      <w:tr w14:paraId="244F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4B06BEA6">
            <w:pPr>
              <w:spacing w:line="420" w:lineRule="exact"/>
              <w:jc w:val="center"/>
              <w:rPr>
                <w:rFonts w:ascii="宋体"/>
                <w:color w:val="auto"/>
                <w:szCs w:val="21"/>
              </w:rPr>
            </w:pPr>
            <w:r>
              <w:rPr>
                <w:rFonts w:hint="eastAsia" w:ascii="宋体"/>
                <w:color w:val="auto"/>
                <w:szCs w:val="21"/>
              </w:rPr>
              <w:t>……</w:t>
            </w:r>
          </w:p>
        </w:tc>
        <w:tc>
          <w:tcPr>
            <w:tcW w:w="2693" w:type="dxa"/>
            <w:tcBorders>
              <w:top w:val="single" w:color="auto" w:sz="4" w:space="0"/>
              <w:left w:val="single" w:color="auto" w:sz="4" w:space="0"/>
              <w:bottom w:val="single" w:color="auto" w:sz="4" w:space="0"/>
              <w:right w:val="single" w:color="auto" w:sz="4" w:space="0"/>
            </w:tcBorders>
            <w:vAlign w:val="center"/>
          </w:tcPr>
          <w:p w14:paraId="414E76CE">
            <w:pPr>
              <w:spacing w:line="420" w:lineRule="exact"/>
              <w:jc w:val="center"/>
              <w:rPr>
                <w:rFonts w:ascii="宋体"/>
                <w:color w:val="auto"/>
                <w:szCs w:val="21"/>
              </w:rPr>
            </w:pPr>
            <w:r>
              <w:rPr>
                <w:rFonts w:hint="eastAsia" w:ascii="宋体"/>
                <w:color w:val="auto"/>
                <w:szCs w:val="21"/>
              </w:rPr>
              <w:t>……</w:t>
            </w:r>
          </w:p>
        </w:tc>
        <w:tc>
          <w:tcPr>
            <w:tcW w:w="1418" w:type="dxa"/>
            <w:tcBorders>
              <w:top w:val="single" w:color="auto" w:sz="4" w:space="0"/>
              <w:left w:val="single" w:color="auto" w:sz="4" w:space="0"/>
              <w:bottom w:val="single" w:color="auto" w:sz="4" w:space="0"/>
              <w:right w:val="single" w:color="auto" w:sz="4" w:space="0"/>
            </w:tcBorders>
            <w:vAlign w:val="center"/>
          </w:tcPr>
          <w:p w14:paraId="58ACFDF0">
            <w:pPr>
              <w:spacing w:line="420" w:lineRule="exact"/>
              <w:jc w:val="center"/>
              <w:rPr>
                <w:rFonts w:ascii="宋体"/>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50F2B7A">
            <w:pPr>
              <w:spacing w:line="420" w:lineRule="exact"/>
              <w:jc w:val="center"/>
              <w:rPr>
                <w:rFonts w:ascii="宋体"/>
                <w:color w:val="auto"/>
                <w:szCs w:val="21"/>
              </w:rPr>
            </w:pPr>
          </w:p>
        </w:tc>
        <w:tc>
          <w:tcPr>
            <w:tcW w:w="1637" w:type="dxa"/>
            <w:tcBorders>
              <w:top w:val="single" w:color="auto" w:sz="4" w:space="0"/>
              <w:left w:val="single" w:color="auto" w:sz="4" w:space="0"/>
              <w:bottom w:val="single" w:color="auto" w:sz="4" w:space="0"/>
              <w:right w:val="single" w:color="auto" w:sz="4" w:space="0"/>
            </w:tcBorders>
            <w:vAlign w:val="center"/>
          </w:tcPr>
          <w:p w14:paraId="46B78A2B">
            <w:pPr>
              <w:spacing w:line="420" w:lineRule="exact"/>
              <w:jc w:val="center"/>
              <w:rPr>
                <w:rFonts w:ascii="宋体"/>
                <w:color w:val="auto"/>
                <w:szCs w:val="21"/>
              </w:rPr>
            </w:pPr>
          </w:p>
        </w:tc>
      </w:tr>
      <w:tr w14:paraId="0A0E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5" w:type="dxa"/>
            <w:gridSpan w:val="5"/>
            <w:tcBorders>
              <w:top w:val="single" w:color="auto" w:sz="4" w:space="0"/>
              <w:left w:val="single" w:color="auto" w:sz="4" w:space="0"/>
              <w:bottom w:val="single" w:color="auto" w:sz="4" w:space="0"/>
              <w:right w:val="single" w:color="auto" w:sz="4" w:space="0"/>
            </w:tcBorders>
            <w:vAlign w:val="center"/>
          </w:tcPr>
          <w:p w14:paraId="5A37B5A9">
            <w:pPr>
              <w:spacing w:line="420" w:lineRule="exact"/>
              <w:rPr>
                <w:rFonts w:ascii="宋体"/>
                <w:color w:val="auto"/>
                <w:szCs w:val="21"/>
              </w:rPr>
            </w:pPr>
            <w:r>
              <w:rPr>
                <w:rFonts w:hint="eastAsia" w:ascii="宋体"/>
                <w:color w:val="auto"/>
                <w:szCs w:val="21"/>
              </w:rPr>
              <w:t>备注：投标人在响应招标文件中规定的实质性要求和条件的基础上，可做出其他有利于招标人的承诺。此类承诺可在本表中予以补充填写。</w:t>
            </w:r>
          </w:p>
        </w:tc>
      </w:tr>
    </w:tbl>
    <w:p w14:paraId="4190EBB3">
      <w:pPr>
        <w:spacing w:line="420" w:lineRule="exact"/>
        <w:rPr>
          <w:rFonts w:ascii="宋体"/>
          <w:color w:val="auto"/>
          <w:szCs w:val="21"/>
        </w:rPr>
      </w:pPr>
      <w:r>
        <w:rPr>
          <w:rFonts w:ascii="宋体"/>
          <w:color w:val="auto"/>
          <w:szCs w:val="21"/>
        </w:rPr>
        <w:t xml:space="preserve">    </w:t>
      </w:r>
      <w:r>
        <w:rPr>
          <w:rFonts w:hint="eastAsia"/>
          <w:color w:val="auto"/>
        </w:rPr>
        <w:t>我方承诺投标函附录中未注明的其他内容，均视为完全响应招标文件中所附合同条款约定的内容，并按</w:t>
      </w:r>
      <w:r>
        <w:rPr>
          <w:rFonts w:hint="eastAsia" w:ascii="宋体"/>
          <w:color w:val="auto"/>
          <w:szCs w:val="21"/>
        </w:rPr>
        <w:t>合同约定完成全部义务</w:t>
      </w:r>
      <w:r>
        <w:rPr>
          <w:rFonts w:hint="eastAsia"/>
          <w:color w:val="auto"/>
        </w:rPr>
        <w:t>。</w:t>
      </w:r>
    </w:p>
    <w:p w14:paraId="472B7848">
      <w:pPr>
        <w:spacing w:line="480" w:lineRule="exact"/>
        <w:ind w:firstLine="422" w:firstLineChars="200"/>
        <w:rPr>
          <w:rFonts w:ascii="宋体"/>
          <w:b/>
          <w:color w:val="auto"/>
          <w:szCs w:val="21"/>
        </w:rPr>
      </w:pPr>
    </w:p>
    <w:p w14:paraId="209FC30F">
      <w:pPr>
        <w:spacing w:line="480" w:lineRule="exact"/>
        <w:ind w:firstLine="422" w:firstLineChars="200"/>
        <w:rPr>
          <w:rFonts w:ascii="宋体"/>
          <w:b/>
          <w:color w:val="auto"/>
          <w:szCs w:val="21"/>
        </w:rPr>
      </w:pPr>
    </w:p>
    <w:p w14:paraId="51C8925A">
      <w:pPr>
        <w:spacing w:line="480" w:lineRule="exact"/>
        <w:ind w:firstLine="422" w:firstLineChars="200"/>
        <w:rPr>
          <w:rFonts w:ascii="宋体"/>
          <w:b/>
          <w:color w:val="auto"/>
          <w:szCs w:val="21"/>
        </w:rPr>
      </w:pPr>
    </w:p>
    <w:p w14:paraId="2F176FD5">
      <w:pPr>
        <w:spacing w:line="420" w:lineRule="exact"/>
        <w:ind w:firstLine="3675" w:firstLineChars="1750"/>
        <w:rPr>
          <w:rFonts w:ascii="宋体"/>
          <w:color w:val="auto"/>
          <w:szCs w:val="21"/>
        </w:rPr>
      </w:pPr>
      <w:r>
        <w:rPr>
          <w:rFonts w:hint="eastAsia" w:ascii="宋体"/>
          <w:color w:val="auto"/>
          <w:szCs w:val="21"/>
        </w:rPr>
        <w:t>投</w:t>
      </w:r>
      <w:r>
        <w:rPr>
          <w:rFonts w:ascii="宋体"/>
          <w:color w:val="auto"/>
          <w:szCs w:val="21"/>
        </w:rPr>
        <w:t xml:space="preserve">  </w:t>
      </w:r>
      <w:r>
        <w:rPr>
          <w:rFonts w:hint="eastAsia" w:ascii="宋体"/>
          <w:color w:val="auto"/>
          <w:szCs w:val="21"/>
        </w:rPr>
        <w:t>标</w:t>
      </w:r>
      <w:r>
        <w:rPr>
          <w:rFonts w:ascii="宋体"/>
          <w:color w:val="auto"/>
          <w:szCs w:val="21"/>
        </w:rPr>
        <w:t xml:space="preserve"> </w:t>
      </w:r>
      <w:r>
        <w:rPr>
          <w:rFonts w:hint="eastAsia" w:ascii="宋体"/>
          <w:color w:val="auto"/>
          <w:szCs w:val="21"/>
        </w:rPr>
        <w:t>人：</w:t>
      </w:r>
      <w:r>
        <w:rPr>
          <w:rFonts w:ascii="宋体"/>
          <w:color w:val="auto"/>
          <w:szCs w:val="21"/>
          <w:u w:val="single"/>
        </w:rPr>
        <w:t xml:space="preserve">                  </w:t>
      </w:r>
      <w:r>
        <w:rPr>
          <w:rFonts w:hint="eastAsia" w:ascii="宋体"/>
          <w:color w:val="auto"/>
          <w:szCs w:val="21"/>
        </w:rPr>
        <w:t>（</w:t>
      </w:r>
      <w:r>
        <w:rPr>
          <w:rFonts w:hint="eastAsia" w:ascii="宋体"/>
          <w:color w:val="auto"/>
          <w:szCs w:val="21"/>
          <w:highlight w:val="none"/>
        </w:rPr>
        <w:t>公章或电子印章</w:t>
      </w:r>
      <w:r>
        <w:rPr>
          <w:rFonts w:hint="eastAsia" w:ascii="宋体"/>
          <w:color w:val="auto"/>
          <w:szCs w:val="21"/>
        </w:rPr>
        <w:t>）</w:t>
      </w:r>
    </w:p>
    <w:p w14:paraId="6085AA26">
      <w:pPr>
        <w:spacing w:line="480" w:lineRule="exact"/>
        <w:ind w:firstLine="3675" w:firstLineChars="1750"/>
        <w:rPr>
          <w:rFonts w:ascii="宋体"/>
          <w:b/>
          <w:color w:val="auto"/>
          <w:szCs w:val="21"/>
        </w:rPr>
      </w:pPr>
      <w:r>
        <w:rPr>
          <w:rFonts w:hint="eastAsia" w:ascii="宋体"/>
          <w:color w:val="auto"/>
          <w:szCs w:val="21"/>
        </w:rPr>
        <w:t>法定代表人或委托代理人：</w:t>
      </w:r>
      <w:r>
        <w:rPr>
          <w:rFonts w:ascii="宋体"/>
          <w:color w:val="auto"/>
          <w:szCs w:val="21"/>
          <w:u w:val="single"/>
        </w:rPr>
        <w:t xml:space="preserve">               </w:t>
      </w:r>
      <w:r>
        <w:rPr>
          <w:rFonts w:hint="eastAsia" w:ascii="宋体"/>
          <w:color w:val="auto"/>
          <w:szCs w:val="21"/>
        </w:rPr>
        <w:t>（签字）</w:t>
      </w:r>
    </w:p>
    <w:p w14:paraId="11C18610">
      <w:pPr>
        <w:spacing w:line="480" w:lineRule="exact"/>
        <w:ind w:firstLine="3570" w:firstLineChars="1700"/>
        <w:rPr>
          <w:rFonts w:ascii="宋体"/>
          <w:bCs/>
          <w:color w:val="auto"/>
          <w:szCs w:val="21"/>
        </w:rPr>
      </w:pPr>
      <w:r>
        <w:rPr>
          <w:rFonts w:ascii="宋体"/>
          <w:bCs/>
          <w:color w:val="auto"/>
          <w:szCs w:val="21"/>
        </w:rPr>
        <w:t xml:space="preserve">                      </w:t>
      </w:r>
      <w:r>
        <w:rPr>
          <w:rFonts w:ascii="宋体"/>
          <w:bCs/>
          <w:color w:val="auto"/>
          <w:szCs w:val="21"/>
          <w:u w:val="single"/>
        </w:rPr>
        <w:t xml:space="preserve">        </w:t>
      </w:r>
      <w:r>
        <w:rPr>
          <w:rFonts w:hint="eastAsia" w:ascii="宋体"/>
          <w:bCs/>
          <w:color w:val="auto"/>
          <w:szCs w:val="21"/>
        </w:rPr>
        <w:t>年</w:t>
      </w:r>
      <w:r>
        <w:rPr>
          <w:rFonts w:ascii="宋体"/>
          <w:bCs/>
          <w:color w:val="auto"/>
          <w:szCs w:val="21"/>
          <w:u w:val="single"/>
        </w:rPr>
        <w:t xml:space="preserve">      </w:t>
      </w:r>
      <w:r>
        <w:rPr>
          <w:rFonts w:hint="eastAsia" w:ascii="宋体"/>
          <w:bCs/>
          <w:color w:val="auto"/>
          <w:szCs w:val="21"/>
        </w:rPr>
        <w:t>月</w:t>
      </w:r>
      <w:r>
        <w:rPr>
          <w:rFonts w:ascii="宋体"/>
          <w:bCs/>
          <w:color w:val="auto"/>
          <w:szCs w:val="21"/>
          <w:u w:val="single"/>
        </w:rPr>
        <w:t xml:space="preserve">      </w:t>
      </w:r>
      <w:r>
        <w:rPr>
          <w:rFonts w:hint="eastAsia" w:ascii="宋体"/>
          <w:bCs/>
          <w:color w:val="auto"/>
          <w:szCs w:val="21"/>
        </w:rPr>
        <w:t>日</w:t>
      </w:r>
    </w:p>
    <w:p w14:paraId="533C5EBA">
      <w:pPr>
        <w:spacing w:before="120" w:beforeLines="50"/>
        <w:rPr>
          <w:rFonts w:ascii="宋体"/>
          <w:color w:val="auto"/>
          <w:szCs w:val="21"/>
        </w:rPr>
      </w:pPr>
      <w:r>
        <w:rPr>
          <w:rFonts w:ascii="宋体"/>
          <w:b/>
          <w:color w:val="auto"/>
          <w:szCs w:val="21"/>
        </w:rPr>
        <w:br w:type="page"/>
      </w:r>
    </w:p>
    <w:p w14:paraId="5E9B4F1B">
      <w:pPr>
        <w:spacing w:before="240" w:beforeLines="100" w:after="120" w:afterLines="50"/>
        <w:jc w:val="center"/>
        <w:rPr>
          <w:rFonts w:ascii="黑体" w:eastAsia="黑体"/>
          <w:color w:val="auto"/>
          <w:sz w:val="28"/>
          <w:szCs w:val="28"/>
        </w:rPr>
      </w:pPr>
      <w:r>
        <w:rPr>
          <w:rFonts w:hint="eastAsia" w:ascii="黑体" w:eastAsia="黑体"/>
          <w:color w:val="auto"/>
          <w:sz w:val="28"/>
          <w:szCs w:val="28"/>
        </w:rPr>
        <w:t>二、法定代表人身份证明</w:t>
      </w:r>
    </w:p>
    <w:p w14:paraId="22B8E2DF">
      <w:pPr>
        <w:spacing w:line="500" w:lineRule="exact"/>
        <w:rPr>
          <w:rFonts w:ascii="宋体"/>
          <w:color w:val="auto"/>
          <w:szCs w:val="21"/>
        </w:rPr>
      </w:pPr>
      <w:r>
        <w:rPr>
          <w:rFonts w:hint="eastAsia" w:ascii="宋体"/>
          <w:color w:val="auto"/>
          <w:szCs w:val="21"/>
        </w:rPr>
        <w:t>投</w:t>
      </w:r>
      <w:r>
        <w:rPr>
          <w:rFonts w:ascii="宋体"/>
          <w:color w:val="auto"/>
          <w:szCs w:val="21"/>
        </w:rPr>
        <w:t xml:space="preserve"> </w:t>
      </w:r>
      <w:r>
        <w:rPr>
          <w:rFonts w:hint="eastAsia" w:ascii="宋体"/>
          <w:color w:val="auto"/>
          <w:szCs w:val="21"/>
        </w:rPr>
        <w:t>标</w:t>
      </w:r>
      <w:r>
        <w:rPr>
          <w:rFonts w:ascii="宋体"/>
          <w:color w:val="auto"/>
          <w:szCs w:val="21"/>
        </w:rPr>
        <w:t xml:space="preserve"> </w:t>
      </w:r>
      <w:r>
        <w:rPr>
          <w:rFonts w:hint="eastAsia" w:ascii="宋体"/>
          <w:color w:val="auto"/>
          <w:szCs w:val="21"/>
        </w:rPr>
        <w:t>人：</w:t>
      </w:r>
      <w:r>
        <w:rPr>
          <w:rFonts w:ascii="宋体"/>
          <w:color w:val="auto"/>
          <w:szCs w:val="21"/>
          <w:u w:val="single"/>
        </w:rPr>
        <w:t xml:space="preserve">                                                        </w:t>
      </w:r>
    </w:p>
    <w:p w14:paraId="16B8C975">
      <w:pPr>
        <w:spacing w:line="500" w:lineRule="exact"/>
        <w:rPr>
          <w:rFonts w:ascii="宋体"/>
          <w:color w:val="auto"/>
          <w:szCs w:val="21"/>
        </w:rPr>
      </w:pPr>
      <w:r>
        <w:rPr>
          <w:rFonts w:hint="eastAsia" w:ascii="宋体"/>
          <w:color w:val="auto"/>
          <w:szCs w:val="21"/>
        </w:rPr>
        <w:t>单位性质：</w:t>
      </w:r>
      <w:r>
        <w:rPr>
          <w:rFonts w:ascii="宋体"/>
          <w:color w:val="auto"/>
          <w:szCs w:val="21"/>
          <w:u w:val="single"/>
        </w:rPr>
        <w:t xml:space="preserve">                                                        </w:t>
      </w:r>
    </w:p>
    <w:p w14:paraId="569186E4">
      <w:pPr>
        <w:spacing w:line="500" w:lineRule="exact"/>
        <w:rPr>
          <w:rFonts w:ascii="宋体"/>
          <w:color w:val="auto"/>
          <w:szCs w:val="21"/>
        </w:rPr>
      </w:pPr>
      <w:r>
        <w:rPr>
          <w:rFonts w:hint="eastAsia" w:ascii="宋体"/>
          <w:color w:val="auto"/>
          <w:szCs w:val="21"/>
        </w:rPr>
        <w:t>地</w:t>
      </w:r>
      <w:r>
        <w:rPr>
          <w:rFonts w:ascii="宋体"/>
          <w:color w:val="auto"/>
          <w:szCs w:val="21"/>
        </w:rPr>
        <w:t xml:space="preserve">    </w:t>
      </w:r>
      <w:r>
        <w:rPr>
          <w:rFonts w:hint="eastAsia" w:ascii="宋体"/>
          <w:color w:val="auto"/>
          <w:szCs w:val="21"/>
        </w:rPr>
        <w:t>址：</w:t>
      </w:r>
      <w:r>
        <w:rPr>
          <w:rFonts w:ascii="宋体"/>
          <w:color w:val="auto"/>
          <w:szCs w:val="21"/>
          <w:u w:val="single"/>
        </w:rPr>
        <w:t xml:space="preserve">                                                        </w:t>
      </w:r>
    </w:p>
    <w:p w14:paraId="1A1B453E">
      <w:pPr>
        <w:spacing w:line="500" w:lineRule="exact"/>
        <w:rPr>
          <w:rFonts w:ascii="宋体"/>
          <w:color w:val="auto"/>
          <w:szCs w:val="21"/>
        </w:rPr>
      </w:pPr>
      <w:r>
        <w:rPr>
          <w:rFonts w:hint="eastAsia" w:ascii="宋体"/>
          <w:color w:val="auto"/>
          <w:szCs w:val="21"/>
        </w:rPr>
        <w:t>成立时间：</w:t>
      </w:r>
      <w:r>
        <w:rPr>
          <w:rFonts w:ascii="宋体"/>
          <w:color w:val="auto"/>
          <w:szCs w:val="21"/>
          <w:u w:val="single"/>
        </w:rPr>
        <w:t xml:space="preserve">                 </w:t>
      </w:r>
      <w:r>
        <w:rPr>
          <w:rFonts w:hint="eastAsia" w:ascii="宋体"/>
          <w:color w:val="auto"/>
          <w:szCs w:val="21"/>
        </w:rPr>
        <w:t>年</w:t>
      </w:r>
      <w:r>
        <w:rPr>
          <w:rFonts w:ascii="宋体"/>
          <w:color w:val="auto"/>
          <w:szCs w:val="21"/>
          <w:u w:val="single"/>
        </w:rPr>
        <w:t xml:space="preserve">              </w:t>
      </w:r>
      <w:r>
        <w:rPr>
          <w:rFonts w:hint="eastAsia" w:ascii="宋体"/>
          <w:color w:val="auto"/>
          <w:szCs w:val="21"/>
        </w:rPr>
        <w:t>月</w:t>
      </w:r>
      <w:r>
        <w:rPr>
          <w:rFonts w:ascii="宋体"/>
          <w:color w:val="auto"/>
          <w:szCs w:val="21"/>
          <w:u w:val="single"/>
        </w:rPr>
        <w:t xml:space="preserve">              </w:t>
      </w:r>
      <w:r>
        <w:rPr>
          <w:rFonts w:hint="eastAsia" w:ascii="宋体"/>
          <w:color w:val="auto"/>
          <w:szCs w:val="21"/>
        </w:rPr>
        <w:t>日</w:t>
      </w:r>
    </w:p>
    <w:p w14:paraId="41F6F292">
      <w:pPr>
        <w:spacing w:line="500" w:lineRule="exact"/>
        <w:rPr>
          <w:rFonts w:ascii="宋体"/>
          <w:color w:val="auto"/>
          <w:szCs w:val="21"/>
        </w:rPr>
      </w:pPr>
      <w:r>
        <w:rPr>
          <w:rFonts w:hint="eastAsia" w:ascii="宋体"/>
          <w:color w:val="auto"/>
          <w:szCs w:val="21"/>
        </w:rPr>
        <w:t>经营期限：</w:t>
      </w:r>
      <w:r>
        <w:rPr>
          <w:rFonts w:ascii="宋体"/>
          <w:color w:val="auto"/>
          <w:szCs w:val="21"/>
          <w:u w:val="single"/>
        </w:rPr>
        <w:t xml:space="preserve">                                                        </w:t>
      </w:r>
    </w:p>
    <w:p w14:paraId="510910A2">
      <w:pPr>
        <w:spacing w:line="500" w:lineRule="exact"/>
        <w:rPr>
          <w:rFonts w:ascii="宋体"/>
          <w:color w:val="auto"/>
          <w:szCs w:val="21"/>
        </w:rPr>
      </w:pPr>
      <w:r>
        <w:rPr>
          <w:rFonts w:hint="eastAsia" w:ascii="宋体"/>
          <w:color w:val="auto"/>
          <w:szCs w:val="21"/>
        </w:rPr>
        <w:t>姓</w:t>
      </w:r>
      <w:r>
        <w:rPr>
          <w:rFonts w:ascii="宋体"/>
          <w:color w:val="auto"/>
          <w:szCs w:val="21"/>
        </w:rPr>
        <w:t xml:space="preserve">    </w:t>
      </w:r>
      <w:r>
        <w:rPr>
          <w:rFonts w:hint="eastAsia" w:ascii="宋体"/>
          <w:color w:val="auto"/>
          <w:szCs w:val="21"/>
        </w:rPr>
        <w:t>名：</w:t>
      </w:r>
      <w:r>
        <w:rPr>
          <w:rFonts w:ascii="宋体"/>
          <w:color w:val="auto"/>
          <w:szCs w:val="21"/>
          <w:u w:val="single"/>
        </w:rPr>
        <w:t xml:space="preserve">                          </w:t>
      </w:r>
      <w:r>
        <w:rPr>
          <w:rFonts w:hint="eastAsia" w:ascii="宋体"/>
          <w:color w:val="auto"/>
          <w:szCs w:val="21"/>
        </w:rPr>
        <w:t>性</w:t>
      </w:r>
      <w:r>
        <w:rPr>
          <w:rFonts w:ascii="宋体"/>
          <w:color w:val="auto"/>
          <w:szCs w:val="21"/>
        </w:rPr>
        <w:t xml:space="preserve">        </w:t>
      </w:r>
      <w:r>
        <w:rPr>
          <w:rFonts w:hint="eastAsia" w:ascii="宋体"/>
          <w:color w:val="auto"/>
          <w:szCs w:val="21"/>
        </w:rPr>
        <w:t>别：</w:t>
      </w:r>
      <w:r>
        <w:rPr>
          <w:rFonts w:ascii="宋体"/>
          <w:color w:val="auto"/>
          <w:szCs w:val="21"/>
          <w:u w:val="single"/>
        </w:rPr>
        <w:t xml:space="preserve">                </w:t>
      </w:r>
    </w:p>
    <w:p w14:paraId="590CE9D8">
      <w:pPr>
        <w:spacing w:line="500" w:lineRule="exact"/>
        <w:rPr>
          <w:rFonts w:ascii="宋体"/>
          <w:color w:val="auto"/>
          <w:szCs w:val="21"/>
        </w:rPr>
      </w:pPr>
      <w:r>
        <w:rPr>
          <w:rFonts w:hint="eastAsia" w:ascii="宋体"/>
          <w:color w:val="auto"/>
          <w:szCs w:val="21"/>
        </w:rPr>
        <w:t>年</w:t>
      </w:r>
      <w:r>
        <w:rPr>
          <w:rFonts w:ascii="宋体"/>
          <w:color w:val="auto"/>
          <w:szCs w:val="21"/>
        </w:rPr>
        <w:t xml:space="preserve">    </w:t>
      </w:r>
      <w:r>
        <w:rPr>
          <w:rFonts w:hint="eastAsia" w:ascii="宋体"/>
          <w:color w:val="auto"/>
          <w:szCs w:val="21"/>
        </w:rPr>
        <w:t>龄：</w:t>
      </w:r>
      <w:r>
        <w:rPr>
          <w:rFonts w:ascii="宋体"/>
          <w:color w:val="auto"/>
          <w:szCs w:val="21"/>
          <w:u w:val="single"/>
        </w:rPr>
        <w:t xml:space="preserve">                          </w:t>
      </w:r>
      <w:r>
        <w:rPr>
          <w:rFonts w:hint="eastAsia" w:ascii="宋体"/>
          <w:color w:val="auto"/>
          <w:szCs w:val="21"/>
        </w:rPr>
        <w:t>职</w:t>
      </w:r>
      <w:r>
        <w:rPr>
          <w:rFonts w:ascii="宋体"/>
          <w:color w:val="auto"/>
          <w:szCs w:val="21"/>
        </w:rPr>
        <w:t xml:space="preserve">        </w:t>
      </w:r>
      <w:r>
        <w:rPr>
          <w:rFonts w:hint="eastAsia" w:ascii="宋体"/>
          <w:color w:val="auto"/>
          <w:szCs w:val="21"/>
        </w:rPr>
        <w:t>务：</w:t>
      </w:r>
      <w:r>
        <w:rPr>
          <w:rFonts w:ascii="宋体"/>
          <w:color w:val="auto"/>
          <w:szCs w:val="21"/>
          <w:u w:val="single"/>
        </w:rPr>
        <w:t xml:space="preserve">                </w:t>
      </w:r>
    </w:p>
    <w:p w14:paraId="3168B1D9">
      <w:pPr>
        <w:spacing w:line="500" w:lineRule="exact"/>
        <w:rPr>
          <w:rFonts w:ascii="宋体"/>
          <w:color w:val="auto"/>
          <w:szCs w:val="21"/>
        </w:rPr>
      </w:pPr>
      <w:r>
        <w:rPr>
          <w:rFonts w:hint="eastAsia" w:ascii="宋体"/>
          <w:color w:val="auto"/>
          <w:szCs w:val="21"/>
        </w:rPr>
        <w:t>系</w:t>
      </w:r>
      <w:r>
        <w:rPr>
          <w:rFonts w:ascii="宋体"/>
          <w:color w:val="auto"/>
          <w:szCs w:val="21"/>
          <w:u w:val="single"/>
        </w:rPr>
        <w:t xml:space="preserve">                                                 </w:t>
      </w:r>
      <w:r>
        <w:rPr>
          <w:rFonts w:hint="eastAsia" w:ascii="宋体"/>
          <w:color w:val="auto"/>
          <w:szCs w:val="21"/>
        </w:rPr>
        <w:t>（投标人名称）的法定代表人。</w:t>
      </w:r>
    </w:p>
    <w:p w14:paraId="7AF8A301">
      <w:pPr>
        <w:spacing w:line="500" w:lineRule="exact"/>
        <w:rPr>
          <w:rFonts w:ascii="宋体"/>
          <w:color w:val="auto"/>
          <w:szCs w:val="21"/>
        </w:rPr>
      </w:pPr>
      <w:r>
        <w:rPr>
          <w:rFonts w:hint="eastAsia" w:ascii="宋体"/>
          <w:color w:val="auto"/>
          <w:szCs w:val="21"/>
        </w:rPr>
        <w:t>特此证明。</w:t>
      </w:r>
    </w:p>
    <w:p w14:paraId="6D62B479">
      <w:pPr>
        <w:spacing w:line="500" w:lineRule="exact"/>
        <w:rPr>
          <w:rFonts w:ascii="宋体"/>
          <w:color w:val="auto"/>
          <w:szCs w:val="21"/>
        </w:rPr>
      </w:pPr>
    </w:p>
    <w:p w14:paraId="1C06893F">
      <w:pPr>
        <w:spacing w:line="500" w:lineRule="exact"/>
        <w:rPr>
          <w:rFonts w:ascii="宋体"/>
          <w:color w:val="auto"/>
          <w:szCs w:val="21"/>
        </w:rPr>
      </w:pPr>
    </w:p>
    <w:p w14:paraId="1ECDE95F">
      <w:pPr>
        <w:spacing w:line="500" w:lineRule="exact"/>
        <w:rPr>
          <w:rFonts w:ascii="宋体"/>
          <w:color w:val="auto"/>
          <w:szCs w:val="21"/>
        </w:rPr>
      </w:pPr>
    </w:p>
    <w:p w14:paraId="2D0A1C96">
      <w:pPr>
        <w:wordWrap w:val="0"/>
        <w:spacing w:line="500" w:lineRule="exact"/>
        <w:jc w:val="right"/>
        <w:rPr>
          <w:rFonts w:ascii="宋体"/>
          <w:color w:val="auto"/>
          <w:szCs w:val="21"/>
        </w:rPr>
      </w:pPr>
      <w:r>
        <w:rPr>
          <w:rFonts w:hint="eastAsia" w:ascii="宋体" w:eastAsia="宋体"/>
          <w:color w:val="auto"/>
          <w:szCs w:val="21"/>
        </w:rPr>
        <w:t>投</w:t>
      </w:r>
      <w:r>
        <w:rPr>
          <w:rFonts w:ascii="宋体" w:eastAsia="宋体"/>
          <w:color w:val="auto"/>
          <w:szCs w:val="21"/>
        </w:rPr>
        <w:t xml:space="preserve"> </w:t>
      </w:r>
      <w:r>
        <w:rPr>
          <w:rFonts w:hint="eastAsia" w:ascii="宋体" w:eastAsia="宋体"/>
          <w:color w:val="auto"/>
          <w:szCs w:val="21"/>
        </w:rPr>
        <w:t>标</w:t>
      </w:r>
      <w:r>
        <w:rPr>
          <w:rFonts w:ascii="宋体" w:eastAsia="宋体"/>
          <w:color w:val="auto"/>
          <w:szCs w:val="21"/>
        </w:rPr>
        <w:t xml:space="preserve"> </w:t>
      </w:r>
      <w:r>
        <w:rPr>
          <w:rFonts w:hint="eastAsia" w:ascii="宋体" w:eastAsia="宋体"/>
          <w:color w:val="auto"/>
          <w:szCs w:val="21"/>
        </w:rPr>
        <w:t>人：</w:t>
      </w:r>
      <w:r>
        <w:rPr>
          <w:rFonts w:ascii="宋体"/>
          <w:color w:val="auto"/>
          <w:szCs w:val="21"/>
          <w:u w:val="single"/>
        </w:rPr>
        <w:t xml:space="preserve">                   </w:t>
      </w:r>
      <w:r>
        <w:rPr>
          <w:rFonts w:hint="eastAsia" w:ascii="宋体"/>
          <w:color w:val="auto"/>
          <w:szCs w:val="21"/>
        </w:rPr>
        <w:t>（</w:t>
      </w:r>
      <w:r>
        <w:rPr>
          <w:rFonts w:hint="eastAsia" w:ascii="宋体"/>
          <w:color w:val="auto"/>
          <w:szCs w:val="21"/>
          <w:highlight w:val="none"/>
        </w:rPr>
        <w:t>公章或电子印章</w:t>
      </w:r>
      <w:r>
        <w:rPr>
          <w:rFonts w:hint="eastAsia" w:ascii="宋体"/>
          <w:color w:val="auto"/>
          <w:szCs w:val="21"/>
        </w:rPr>
        <w:t>）</w:t>
      </w:r>
    </w:p>
    <w:p w14:paraId="60891280">
      <w:pPr>
        <w:wordWrap w:val="0"/>
        <w:spacing w:line="500" w:lineRule="exact"/>
        <w:jc w:val="right"/>
        <w:rPr>
          <w:rFonts w:ascii="宋体"/>
          <w:color w:val="auto"/>
          <w:szCs w:val="21"/>
        </w:rPr>
      </w:pPr>
      <w:r>
        <w:rPr>
          <w:rFonts w:ascii="宋体"/>
          <w:color w:val="auto"/>
          <w:szCs w:val="21"/>
          <w:u w:val="single"/>
        </w:rPr>
        <w:t xml:space="preserve">              </w:t>
      </w:r>
      <w:r>
        <w:rPr>
          <w:rFonts w:hint="eastAsia" w:ascii="宋体"/>
          <w:color w:val="auto"/>
          <w:szCs w:val="21"/>
        </w:rPr>
        <w:t>年</w:t>
      </w:r>
      <w:r>
        <w:rPr>
          <w:rFonts w:ascii="宋体"/>
          <w:color w:val="auto"/>
          <w:szCs w:val="21"/>
          <w:u w:val="single"/>
        </w:rPr>
        <w:t xml:space="preserve">        </w:t>
      </w:r>
      <w:r>
        <w:rPr>
          <w:rFonts w:hint="eastAsia" w:ascii="宋体"/>
          <w:color w:val="auto"/>
          <w:szCs w:val="21"/>
        </w:rPr>
        <w:t>月</w:t>
      </w:r>
      <w:r>
        <w:rPr>
          <w:rFonts w:ascii="宋体"/>
          <w:color w:val="auto"/>
          <w:szCs w:val="21"/>
          <w:u w:val="single"/>
        </w:rPr>
        <w:t xml:space="preserve">        </w:t>
      </w:r>
      <w:r>
        <w:rPr>
          <w:rFonts w:hint="eastAsia" w:ascii="宋体"/>
          <w:color w:val="auto"/>
          <w:szCs w:val="21"/>
        </w:rPr>
        <w:t xml:space="preserve">日 </w:t>
      </w:r>
    </w:p>
    <w:p w14:paraId="16F496C9">
      <w:pPr>
        <w:spacing w:before="240" w:beforeLines="100" w:after="120" w:afterLines="50"/>
        <w:jc w:val="center"/>
        <w:rPr>
          <w:rFonts w:ascii="黑体" w:eastAsia="黑体"/>
          <w:color w:val="auto"/>
          <w:sz w:val="28"/>
          <w:szCs w:val="28"/>
        </w:rPr>
      </w:pPr>
      <w:r>
        <w:rPr>
          <w:rFonts w:ascii="宋体"/>
          <w:color w:val="auto"/>
          <w:szCs w:val="21"/>
        </w:rPr>
        <w:br w:type="page"/>
      </w:r>
      <w:r>
        <w:rPr>
          <w:rFonts w:hint="eastAsia" w:ascii="黑体" w:eastAsia="黑体"/>
          <w:color w:val="auto"/>
          <w:sz w:val="28"/>
          <w:szCs w:val="28"/>
        </w:rPr>
        <w:t>二、授权委托书</w:t>
      </w:r>
    </w:p>
    <w:p w14:paraId="06C0CA67">
      <w:pPr>
        <w:spacing w:line="500" w:lineRule="exact"/>
        <w:ind w:firstLine="420" w:firstLineChars="200"/>
        <w:rPr>
          <w:rFonts w:ascii="宋体"/>
          <w:color w:val="auto"/>
          <w:szCs w:val="21"/>
        </w:rPr>
      </w:pPr>
      <w:r>
        <w:rPr>
          <w:rFonts w:hint="eastAsia" w:ascii="宋体"/>
          <w:color w:val="auto"/>
          <w:szCs w:val="21"/>
        </w:rPr>
        <w:t>本人</w:t>
      </w:r>
      <w:r>
        <w:rPr>
          <w:rFonts w:ascii="宋体"/>
          <w:color w:val="auto"/>
          <w:szCs w:val="21"/>
          <w:u w:val="single"/>
        </w:rPr>
        <w:t xml:space="preserve">         </w:t>
      </w:r>
      <w:r>
        <w:rPr>
          <w:rFonts w:hint="eastAsia" w:ascii="宋体"/>
          <w:color w:val="auto"/>
          <w:szCs w:val="21"/>
        </w:rPr>
        <w:t>（姓名）系</w:t>
      </w:r>
      <w:r>
        <w:rPr>
          <w:rFonts w:ascii="宋体"/>
          <w:color w:val="auto"/>
          <w:szCs w:val="21"/>
          <w:u w:val="single"/>
        </w:rPr>
        <w:t xml:space="preserve">         </w:t>
      </w:r>
      <w:r>
        <w:rPr>
          <w:rFonts w:hint="eastAsia" w:ascii="宋体"/>
          <w:color w:val="auto"/>
          <w:szCs w:val="21"/>
        </w:rPr>
        <w:t>（投标人名称）的法定代表人，现委托</w:t>
      </w:r>
      <w:r>
        <w:rPr>
          <w:rFonts w:ascii="宋体"/>
          <w:color w:val="auto"/>
          <w:szCs w:val="21"/>
          <w:u w:val="single"/>
        </w:rPr>
        <w:t xml:space="preserve">      </w:t>
      </w:r>
      <w:r>
        <w:rPr>
          <w:rFonts w:hint="eastAsia" w:ascii="宋体"/>
          <w:color w:val="auto"/>
          <w:szCs w:val="21"/>
        </w:rPr>
        <w:t>（姓名）为我方代理人。代理人根据授权，以我方名义签署、澄清、说明、补正、递交、撤回、修改</w:t>
      </w:r>
      <w:r>
        <w:rPr>
          <w:rFonts w:ascii="宋体"/>
          <w:color w:val="auto"/>
          <w:szCs w:val="21"/>
          <w:u w:val="single"/>
        </w:rPr>
        <w:t xml:space="preserve">             </w:t>
      </w:r>
      <w:r>
        <w:rPr>
          <w:rFonts w:hint="eastAsia" w:ascii="宋体"/>
          <w:color w:val="auto"/>
          <w:szCs w:val="21"/>
        </w:rPr>
        <w:t>（项目名称）</w:t>
      </w:r>
      <w:r>
        <w:rPr>
          <w:rFonts w:ascii="宋体"/>
          <w:color w:val="auto"/>
          <w:szCs w:val="21"/>
          <w:u w:val="single"/>
        </w:rPr>
        <w:t xml:space="preserve">      </w:t>
      </w:r>
      <w:r>
        <w:rPr>
          <w:rFonts w:hint="eastAsia" w:ascii="宋体"/>
          <w:color w:val="auto"/>
          <w:szCs w:val="21"/>
        </w:rPr>
        <w:t>标段施工投标文件、签订合同和处理有关事宜，其法律后果由我方承担。</w:t>
      </w:r>
    </w:p>
    <w:p w14:paraId="60C46F55">
      <w:pPr>
        <w:spacing w:before="120" w:beforeLines="50" w:line="500" w:lineRule="exact"/>
        <w:ind w:firstLine="420" w:firstLineChars="200"/>
        <w:rPr>
          <w:rFonts w:ascii="宋体"/>
          <w:color w:val="auto"/>
          <w:szCs w:val="21"/>
        </w:rPr>
      </w:pPr>
      <w:r>
        <w:rPr>
          <w:rFonts w:hint="eastAsia" w:ascii="宋体"/>
          <w:color w:val="auto"/>
          <w:szCs w:val="21"/>
        </w:rPr>
        <w:t>委托期限：</w:t>
      </w:r>
      <w:r>
        <w:rPr>
          <w:rFonts w:ascii="宋体"/>
          <w:color w:val="auto"/>
          <w:szCs w:val="21"/>
          <w:u w:val="single"/>
        </w:rPr>
        <w:t xml:space="preserve">                                                          </w:t>
      </w:r>
    </w:p>
    <w:p w14:paraId="36A1D039">
      <w:pPr>
        <w:spacing w:line="500" w:lineRule="exact"/>
        <w:ind w:firstLine="1260" w:firstLineChars="600"/>
        <w:rPr>
          <w:rFonts w:ascii="宋体"/>
          <w:color w:val="auto"/>
          <w:szCs w:val="21"/>
        </w:rPr>
      </w:pPr>
      <w:r>
        <w:rPr>
          <w:rFonts w:ascii="宋体"/>
          <w:color w:val="auto"/>
          <w:szCs w:val="21"/>
        </w:rPr>
        <w:t xml:space="preserve">  </w:t>
      </w:r>
      <w:r>
        <w:rPr>
          <w:rFonts w:ascii="宋体"/>
          <w:color w:val="auto"/>
          <w:szCs w:val="21"/>
          <w:u w:val="single"/>
        </w:rPr>
        <w:t xml:space="preserve">                                                         </w:t>
      </w:r>
      <w:r>
        <w:rPr>
          <w:rFonts w:hint="eastAsia" w:ascii="宋体"/>
          <w:color w:val="auto"/>
          <w:szCs w:val="21"/>
        </w:rPr>
        <w:t>。</w:t>
      </w:r>
    </w:p>
    <w:p w14:paraId="01CDECCB">
      <w:pPr>
        <w:spacing w:before="240" w:beforeLines="100" w:after="240" w:afterLines="100" w:line="500" w:lineRule="exact"/>
        <w:ind w:firstLine="420" w:firstLineChars="200"/>
        <w:rPr>
          <w:rFonts w:ascii="宋体"/>
          <w:color w:val="auto"/>
          <w:szCs w:val="21"/>
        </w:rPr>
      </w:pPr>
      <w:r>
        <w:rPr>
          <w:rFonts w:hint="eastAsia" w:ascii="宋体"/>
          <w:color w:val="auto"/>
          <w:szCs w:val="21"/>
        </w:rPr>
        <w:t>代理人无转委托权。</w:t>
      </w:r>
    </w:p>
    <w:p w14:paraId="4A74B5A5">
      <w:pPr>
        <w:spacing w:after="240" w:afterLines="100"/>
        <w:ind w:firstLine="420" w:firstLineChars="200"/>
        <w:rPr>
          <w:rFonts w:ascii="宋体"/>
          <w:color w:val="auto"/>
          <w:szCs w:val="21"/>
        </w:rPr>
      </w:pPr>
      <w:r>
        <w:rPr>
          <w:rFonts w:hint="eastAsia" w:ascii="宋体"/>
          <w:color w:val="auto"/>
          <w:szCs w:val="21"/>
        </w:rPr>
        <w:t>附：1.法定代表人身份证明</w:t>
      </w:r>
    </w:p>
    <w:p w14:paraId="358EC805">
      <w:pPr>
        <w:spacing w:after="240" w:afterLines="100"/>
        <w:ind w:firstLine="840" w:firstLineChars="400"/>
        <w:rPr>
          <w:rFonts w:ascii="宋体"/>
          <w:color w:val="auto"/>
          <w:szCs w:val="21"/>
        </w:rPr>
      </w:pPr>
      <w:r>
        <w:rPr>
          <w:rFonts w:hint="eastAsia" w:ascii="宋体" w:cs="宋体"/>
          <w:color w:val="auto"/>
          <w:szCs w:val="21"/>
        </w:rPr>
        <w:t>2.委托代理人身份证正反面</w:t>
      </w:r>
    </w:p>
    <w:p w14:paraId="275251A4">
      <w:pPr>
        <w:spacing w:line="500" w:lineRule="exact"/>
        <w:rPr>
          <w:rFonts w:ascii="宋体"/>
          <w:color w:val="auto"/>
          <w:szCs w:val="21"/>
        </w:rPr>
      </w:pPr>
    </w:p>
    <w:p w14:paraId="1840AC62">
      <w:pPr>
        <w:spacing w:line="500" w:lineRule="exact"/>
        <w:rPr>
          <w:rFonts w:ascii="宋体"/>
          <w:color w:val="auto"/>
          <w:szCs w:val="21"/>
        </w:rPr>
      </w:pPr>
    </w:p>
    <w:p w14:paraId="69C71015">
      <w:pPr>
        <w:spacing w:line="500" w:lineRule="exact"/>
        <w:rPr>
          <w:rFonts w:ascii="宋体"/>
          <w:color w:val="auto"/>
          <w:szCs w:val="21"/>
        </w:rPr>
      </w:pPr>
    </w:p>
    <w:p w14:paraId="66CF0534">
      <w:pPr>
        <w:spacing w:line="420" w:lineRule="exact"/>
        <w:ind w:firstLine="3570" w:firstLineChars="1700"/>
        <w:rPr>
          <w:rFonts w:ascii="宋体"/>
          <w:color w:val="auto"/>
          <w:szCs w:val="21"/>
        </w:rPr>
      </w:pPr>
      <w:r>
        <w:rPr>
          <w:rFonts w:hint="eastAsia" w:ascii="宋体"/>
          <w:color w:val="auto"/>
          <w:szCs w:val="21"/>
        </w:rPr>
        <w:t>投</w:t>
      </w:r>
      <w:r>
        <w:rPr>
          <w:rFonts w:ascii="宋体"/>
          <w:color w:val="auto"/>
          <w:szCs w:val="21"/>
        </w:rPr>
        <w:t xml:space="preserve">  </w:t>
      </w:r>
      <w:r>
        <w:rPr>
          <w:rFonts w:hint="eastAsia" w:ascii="宋体"/>
          <w:color w:val="auto"/>
          <w:szCs w:val="21"/>
        </w:rPr>
        <w:t>标</w:t>
      </w:r>
      <w:r>
        <w:rPr>
          <w:rFonts w:ascii="宋体"/>
          <w:color w:val="auto"/>
          <w:szCs w:val="21"/>
        </w:rPr>
        <w:t xml:space="preserve">  </w:t>
      </w:r>
      <w:r>
        <w:rPr>
          <w:rFonts w:hint="eastAsia" w:ascii="宋体"/>
          <w:color w:val="auto"/>
          <w:szCs w:val="21"/>
        </w:rPr>
        <w:t>人：</w:t>
      </w:r>
      <w:r>
        <w:rPr>
          <w:rFonts w:ascii="宋体"/>
          <w:color w:val="auto"/>
          <w:szCs w:val="21"/>
          <w:u w:val="single"/>
        </w:rPr>
        <w:t xml:space="preserve">                  </w:t>
      </w:r>
      <w:r>
        <w:rPr>
          <w:rFonts w:hint="eastAsia" w:ascii="宋体"/>
          <w:color w:val="auto"/>
          <w:szCs w:val="21"/>
        </w:rPr>
        <w:t>（</w:t>
      </w:r>
      <w:r>
        <w:rPr>
          <w:rFonts w:hint="eastAsia" w:ascii="宋体"/>
          <w:color w:val="auto"/>
          <w:szCs w:val="21"/>
          <w:highlight w:val="none"/>
        </w:rPr>
        <w:t>公章或电子印章</w:t>
      </w:r>
      <w:r>
        <w:rPr>
          <w:rFonts w:hint="eastAsia" w:ascii="宋体"/>
          <w:color w:val="auto"/>
          <w:szCs w:val="21"/>
        </w:rPr>
        <w:t>）</w:t>
      </w:r>
    </w:p>
    <w:p w14:paraId="303FC7C4">
      <w:pPr>
        <w:spacing w:line="420" w:lineRule="exact"/>
        <w:ind w:firstLine="3570" w:firstLineChars="1700"/>
        <w:rPr>
          <w:rFonts w:ascii="宋体"/>
          <w:color w:val="auto"/>
          <w:szCs w:val="21"/>
        </w:rPr>
      </w:pPr>
      <w:r>
        <w:rPr>
          <w:rFonts w:hint="eastAsia" w:ascii="宋体"/>
          <w:color w:val="auto"/>
          <w:szCs w:val="21"/>
        </w:rPr>
        <w:t>法定代表人：</w:t>
      </w:r>
      <w:r>
        <w:rPr>
          <w:rFonts w:ascii="宋体"/>
          <w:color w:val="auto"/>
          <w:szCs w:val="21"/>
          <w:u w:val="single"/>
        </w:rPr>
        <w:t xml:space="preserve">                            </w:t>
      </w:r>
      <w:r>
        <w:rPr>
          <w:rFonts w:hint="eastAsia" w:ascii="宋体"/>
          <w:color w:val="auto"/>
          <w:szCs w:val="21"/>
        </w:rPr>
        <w:t>（签字）</w:t>
      </w:r>
    </w:p>
    <w:p w14:paraId="3FEE0F8E">
      <w:pPr>
        <w:spacing w:line="420" w:lineRule="exact"/>
        <w:ind w:firstLine="3570" w:firstLineChars="1700"/>
        <w:rPr>
          <w:rFonts w:ascii="宋体"/>
          <w:color w:val="auto"/>
          <w:szCs w:val="21"/>
          <w:u w:val="single"/>
        </w:rPr>
      </w:pPr>
      <w:r>
        <w:rPr>
          <w:rFonts w:hint="eastAsia" w:ascii="宋体"/>
          <w:color w:val="auto"/>
          <w:szCs w:val="21"/>
        </w:rPr>
        <w:t>身份证号码：</w:t>
      </w:r>
      <w:r>
        <w:rPr>
          <w:rFonts w:ascii="宋体"/>
          <w:color w:val="auto"/>
          <w:szCs w:val="21"/>
          <w:u w:val="single"/>
        </w:rPr>
        <w:t xml:space="preserve">                                    </w:t>
      </w:r>
    </w:p>
    <w:p w14:paraId="6F866C5D">
      <w:pPr>
        <w:spacing w:line="420" w:lineRule="exact"/>
        <w:ind w:firstLine="3570" w:firstLineChars="1700"/>
        <w:rPr>
          <w:rFonts w:ascii="宋体"/>
          <w:color w:val="auto"/>
          <w:szCs w:val="21"/>
        </w:rPr>
      </w:pPr>
      <w:r>
        <w:rPr>
          <w:rFonts w:hint="eastAsia" w:ascii="宋体"/>
          <w:color w:val="auto"/>
          <w:szCs w:val="21"/>
        </w:rPr>
        <w:t>委托代理人：</w:t>
      </w:r>
      <w:r>
        <w:rPr>
          <w:rFonts w:ascii="宋体"/>
          <w:color w:val="auto"/>
          <w:szCs w:val="21"/>
          <w:u w:val="single"/>
        </w:rPr>
        <w:t xml:space="preserve">                            </w:t>
      </w:r>
      <w:r>
        <w:rPr>
          <w:rFonts w:hint="eastAsia" w:ascii="宋体"/>
          <w:color w:val="auto"/>
          <w:szCs w:val="21"/>
        </w:rPr>
        <w:t>（签字）</w:t>
      </w:r>
    </w:p>
    <w:p w14:paraId="58D842A5">
      <w:pPr>
        <w:spacing w:line="420" w:lineRule="exact"/>
        <w:ind w:firstLine="3570" w:firstLineChars="1700"/>
        <w:rPr>
          <w:rFonts w:ascii="宋体"/>
          <w:color w:val="auto"/>
          <w:szCs w:val="21"/>
          <w:u w:val="single"/>
        </w:rPr>
      </w:pPr>
      <w:r>
        <w:rPr>
          <w:rFonts w:hint="eastAsia" w:ascii="宋体"/>
          <w:color w:val="auto"/>
          <w:szCs w:val="21"/>
        </w:rPr>
        <w:t>身份证号码：</w:t>
      </w:r>
      <w:r>
        <w:rPr>
          <w:rFonts w:ascii="宋体"/>
          <w:color w:val="auto"/>
          <w:szCs w:val="21"/>
          <w:u w:val="single"/>
        </w:rPr>
        <w:t xml:space="preserve">                                    </w:t>
      </w:r>
    </w:p>
    <w:p w14:paraId="224776DE">
      <w:pPr>
        <w:spacing w:line="420" w:lineRule="exact"/>
        <w:ind w:firstLine="5250" w:firstLineChars="2500"/>
        <w:rPr>
          <w:rFonts w:ascii="宋体"/>
          <w:color w:val="auto"/>
          <w:szCs w:val="21"/>
        </w:rPr>
      </w:pPr>
      <w:r>
        <w:rPr>
          <w:rFonts w:ascii="宋体"/>
          <w:color w:val="auto"/>
          <w:szCs w:val="21"/>
        </w:rPr>
        <w:t xml:space="preserve">  </w:t>
      </w:r>
      <w:r>
        <w:rPr>
          <w:rFonts w:ascii="宋体"/>
          <w:color w:val="auto"/>
          <w:szCs w:val="21"/>
          <w:u w:val="single"/>
        </w:rPr>
        <w:t xml:space="preserve">        </w:t>
      </w:r>
      <w:r>
        <w:rPr>
          <w:rFonts w:hint="eastAsia" w:ascii="宋体"/>
          <w:color w:val="auto"/>
          <w:szCs w:val="21"/>
        </w:rPr>
        <w:t>年</w:t>
      </w:r>
      <w:r>
        <w:rPr>
          <w:rFonts w:ascii="宋体"/>
          <w:color w:val="auto"/>
          <w:szCs w:val="21"/>
          <w:u w:val="single"/>
        </w:rPr>
        <w:t xml:space="preserve">        </w:t>
      </w:r>
      <w:r>
        <w:rPr>
          <w:rFonts w:hint="eastAsia" w:ascii="宋体"/>
          <w:color w:val="auto"/>
          <w:szCs w:val="21"/>
        </w:rPr>
        <w:t>月</w:t>
      </w:r>
      <w:r>
        <w:rPr>
          <w:rFonts w:ascii="宋体"/>
          <w:color w:val="auto"/>
          <w:szCs w:val="21"/>
          <w:u w:val="single"/>
        </w:rPr>
        <w:t xml:space="preserve">        </w:t>
      </w:r>
      <w:r>
        <w:rPr>
          <w:rFonts w:hint="eastAsia" w:ascii="宋体"/>
          <w:color w:val="auto"/>
          <w:szCs w:val="21"/>
        </w:rPr>
        <w:t>日</w:t>
      </w:r>
    </w:p>
    <w:p w14:paraId="644C40CB">
      <w:pPr>
        <w:spacing w:before="240" w:beforeLines="100" w:after="120" w:afterLines="50"/>
        <w:jc w:val="center"/>
        <w:rPr>
          <w:rFonts w:ascii="黑体" w:eastAsia="黑体"/>
          <w:color w:val="auto"/>
          <w:sz w:val="28"/>
          <w:szCs w:val="28"/>
        </w:rPr>
      </w:pPr>
      <w:r>
        <w:rPr>
          <w:rFonts w:ascii="宋体"/>
          <w:color w:val="auto"/>
          <w:szCs w:val="21"/>
        </w:rPr>
        <w:t xml:space="preserve">  </w:t>
      </w:r>
      <w:r>
        <w:rPr>
          <w:rFonts w:ascii="宋体"/>
          <w:color w:val="auto"/>
          <w:szCs w:val="21"/>
        </w:rPr>
        <w:br w:type="page"/>
      </w:r>
      <w:r>
        <w:rPr>
          <w:rFonts w:hint="eastAsia" w:ascii="黑体" w:eastAsia="黑体"/>
          <w:color w:val="auto"/>
          <w:sz w:val="28"/>
          <w:szCs w:val="28"/>
        </w:rPr>
        <w:t>三、联合体协议书</w:t>
      </w:r>
    </w:p>
    <w:p w14:paraId="7A73475E">
      <w:pPr>
        <w:spacing w:line="394" w:lineRule="exact"/>
        <w:rPr>
          <w:rFonts w:ascii="宋体"/>
          <w:color w:val="auto"/>
          <w:szCs w:val="21"/>
        </w:rPr>
      </w:pPr>
      <w:r>
        <w:rPr>
          <w:rFonts w:hint="eastAsia" w:ascii="宋体"/>
          <w:color w:val="auto"/>
          <w:szCs w:val="21"/>
        </w:rPr>
        <w:t>牵头人名称：</w:t>
      </w:r>
      <w:r>
        <w:rPr>
          <w:rFonts w:ascii="宋体"/>
          <w:color w:val="auto"/>
          <w:szCs w:val="21"/>
          <w:u w:val="single"/>
        </w:rPr>
        <w:t xml:space="preserve">                                                  </w:t>
      </w:r>
    </w:p>
    <w:p w14:paraId="0316A111">
      <w:pPr>
        <w:spacing w:line="394" w:lineRule="exact"/>
        <w:rPr>
          <w:rFonts w:ascii="宋体"/>
          <w:color w:val="auto"/>
          <w:szCs w:val="21"/>
        </w:rPr>
      </w:pPr>
      <w:r>
        <w:rPr>
          <w:rFonts w:hint="eastAsia" w:ascii="宋体"/>
          <w:color w:val="auto"/>
          <w:szCs w:val="21"/>
        </w:rPr>
        <w:t>法定代表人：</w:t>
      </w:r>
      <w:r>
        <w:rPr>
          <w:rFonts w:ascii="宋体"/>
          <w:color w:val="auto"/>
          <w:szCs w:val="21"/>
          <w:u w:val="single"/>
        </w:rPr>
        <w:t xml:space="preserve">                                                  </w:t>
      </w:r>
    </w:p>
    <w:p w14:paraId="278B0E9A">
      <w:pPr>
        <w:spacing w:line="394" w:lineRule="exact"/>
        <w:rPr>
          <w:rFonts w:ascii="宋体"/>
          <w:color w:val="auto"/>
          <w:szCs w:val="21"/>
        </w:rPr>
      </w:pPr>
      <w:r>
        <w:rPr>
          <w:rFonts w:hint="eastAsia" w:ascii="宋体"/>
          <w:color w:val="auto"/>
          <w:szCs w:val="21"/>
        </w:rPr>
        <w:t>法定住所：</w:t>
      </w:r>
      <w:r>
        <w:rPr>
          <w:rFonts w:ascii="宋体"/>
          <w:color w:val="auto"/>
          <w:szCs w:val="21"/>
          <w:u w:val="single"/>
        </w:rPr>
        <w:t xml:space="preserve">                                                    </w:t>
      </w:r>
    </w:p>
    <w:p w14:paraId="69F39575">
      <w:pPr>
        <w:spacing w:line="394" w:lineRule="exact"/>
        <w:rPr>
          <w:rFonts w:ascii="宋体"/>
          <w:color w:val="auto"/>
          <w:szCs w:val="21"/>
        </w:rPr>
      </w:pPr>
      <w:r>
        <w:rPr>
          <w:rFonts w:hint="eastAsia" w:ascii="宋体"/>
          <w:color w:val="auto"/>
          <w:szCs w:val="21"/>
        </w:rPr>
        <w:t>成员一名称：</w:t>
      </w:r>
      <w:r>
        <w:rPr>
          <w:rFonts w:ascii="宋体"/>
          <w:color w:val="auto"/>
          <w:szCs w:val="21"/>
          <w:u w:val="single"/>
        </w:rPr>
        <w:t xml:space="preserve">                                                  </w:t>
      </w:r>
    </w:p>
    <w:p w14:paraId="1C3B7814">
      <w:pPr>
        <w:spacing w:line="394" w:lineRule="exact"/>
        <w:rPr>
          <w:rFonts w:ascii="宋体"/>
          <w:color w:val="auto"/>
          <w:szCs w:val="21"/>
        </w:rPr>
      </w:pPr>
      <w:r>
        <w:rPr>
          <w:rFonts w:hint="eastAsia" w:ascii="宋体"/>
          <w:color w:val="auto"/>
          <w:szCs w:val="21"/>
        </w:rPr>
        <w:t>法定代表人：</w:t>
      </w:r>
      <w:r>
        <w:rPr>
          <w:rFonts w:ascii="宋体"/>
          <w:color w:val="auto"/>
          <w:szCs w:val="21"/>
          <w:u w:val="single"/>
        </w:rPr>
        <w:t xml:space="preserve">                                                  </w:t>
      </w:r>
    </w:p>
    <w:p w14:paraId="4024C0C0">
      <w:pPr>
        <w:spacing w:line="394" w:lineRule="exact"/>
        <w:rPr>
          <w:rFonts w:ascii="宋体"/>
          <w:color w:val="auto"/>
          <w:szCs w:val="21"/>
          <w:u w:val="single"/>
        </w:rPr>
      </w:pPr>
      <w:r>
        <w:rPr>
          <w:rFonts w:hint="eastAsia" w:ascii="宋体"/>
          <w:color w:val="auto"/>
          <w:szCs w:val="21"/>
        </w:rPr>
        <w:t>法定住所：</w:t>
      </w:r>
      <w:r>
        <w:rPr>
          <w:rFonts w:ascii="宋体"/>
          <w:color w:val="auto"/>
          <w:szCs w:val="21"/>
          <w:u w:val="single"/>
        </w:rPr>
        <w:t xml:space="preserve">                                                    </w:t>
      </w:r>
    </w:p>
    <w:p w14:paraId="175651DC">
      <w:pPr>
        <w:spacing w:line="394" w:lineRule="exact"/>
        <w:ind w:firstLine="525" w:firstLineChars="250"/>
        <w:rPr>
          <w:rFonts w:ascii="宋体"/>
          <w:color w:val="auto"/>
          <w:szCs w:val="21"/>
        </w:rPr>
      </w:pPr>
      <w:r>
        <w:rPr>
          <w:rFonts w:hint="eastAsia" w:ascii="宋体"/>
          <w:color w:val="auto"/>
          <w:szCs w:val="21"/>
        </w:rPr>
        <w:t>……</w:t>
      </w:r>
    </w:p>
    <w:p w14:paraId="04AD9062">
      <w:pPr>
        <w:spacing w:line="394" w:lineRule="exact"/>
        <w:ind w:firstLine="420" w:firstLineChars="200"/>
        <w:rPr>
          <w:rFonts w:ascii="宋体"/>
          <w:color w:val="auto"/>
          <w:szCs w:val="21"/>
        </w:rPr>
      </w:pPr>
      <w:r>
        <w:rPr>
          <w:rFonts w:hint="eastAsia" w:ascii="宋体"/>
          <w:color w:val="auto"/>
          <w:szCs w:val="21"/>
        </w:rPr>
        <w:t>鉴于上述各成员单位经过友好协商，自愿组成</w:t>
      </w:r>
      <w:r>
        <w:rPr>
          <w:rFonts w:ascii="宋体"/>
          <w:color w:val="auto"/>
          <w:szCs w:val="21"/>
          <w:u w:val="single"/>
        </w:rPr>
        <w:t xml:space="preserve">       </w:t>
      </w:r>
      <w:r>
        <w:rPr>
          <w:rFonts w:hint="eastAsia" w:ascii="宋体"/>
          <w:color w:val="auto"/>
          <w:szCs w:val="21"/>
        </w:rPr>
        <w:t>（联合体名称）联合体，共同参加</w:t>
      </w:r>
    </w:p>
    <w:p w14:paraId="5BBF74A2">
      <w:pPr>
        <w:spacing w:line="394" w:lineRule="exact"/>
        <w:rPr>
          <w:rFonts w:ascii="宋体"/>
          <w:color w:val="auto"/>
          <w:szCs w:val="21"/>
        </w:rPr>
      </w:pPr>
      <w:r>
        <w:rPr>
          <w:rFonts w:ascii="宋体"/>
          <w:color w:val="auto"/>
          <w:szCs w:val="21"/>
          <w:u w:val="single"/>
        </w:rPr>
        <w:t xml:space="preserve">                  </w:t>
      </w:r>
      <w:r>
        <w:rPr>
          <w:rFonts w:hint="eastAsia" w:ascii="宋体"/>
          <w:color w:val="auto"/>
          <w:szCs w:val="21"/>
        </w:rPr>
        <w:t>（招标人名称）（以下简称招标人）</w:t>
      </w:r>
      <w:r>
        <w:rPr>
          <w:rFonts w:ascii="宋体"/>
          <w:color w:val="auto"/>
          <w:szCs w:val="21"/>
          <w:u w:val="single"/>
        </w:rPr>
        <w:t xml:space="preserve">        </w:t>
      </w:r>
      <w:r>
        <w:rPr>
          <w:rFonts w:hint="eastAsia" w:ascii="宋体"/>
          <w:color w:val="auto"/>
          <w:szCs w:val="21"/>
        </w:rPr>
        <w:t>（项目名称）</w:t>
      </w:r>
      <w:r>
        <w:rPr>
          <w:rFonts w:ascii="宋体"/>
          <w:color w:val="auto"/>
          <w:szCs w:val="21"/>
          <w:u w:val="single"/>
        </w:rPr>
        <w:t xml:space="preserve">      </w:t>
      </w:r>
      <w:r>
        <w:rPr>
          <w:rFonts w:hint="eastAsia" w:ascii="宋体"/>
          <w:color w:val="auto"/>
          <w:szCs w:val="21"/>
        </w:rPr>
        <w:t>标段（以下简称本工程）的施工投标并争取赢得本工程施工承包合同（以下简称合同）。现就联合体投标事宜订立如下协议：</w:t>
      </w:r>
    </w:p>
    <w:p w14:paraId="4D394975">
      <w:pPr>
        <w:spacing w:line="394" w:lineRule="exact"/>
        <w:ind w:firstLine="420" w:firstLineChars="200"/>
        <w:rPr>
          <w:rFonts w:ascii="宋体"/>
          <w:color w:val="auto"/>
          <w:szCs w:val="21"/>
        </w:rPr>
      </w:pPr>
      <w:r>
        <w:rPr>
          <w:rFonts w:hint="eastAsia" w:ascii="宋体"/>
          <w:color w:val="auto"/>
          <w:szCs w:val="21"/>
        </w:rPr>
        <w:t>1．</w:t>
      </w:r>
      <w:r>
        <w:rPr>
          <w:rFonts w:ascii="宋体"/>
          <w:color w:val="auto"/>
          <w:szCs w:val="21"/>
          <w:u w:val="single"/>
        </w:rPr>
        <w:t xml:space="preserve">        </w:t>
      </w:r>
      <w:r>
        <w:rPr>
          <w:rFonts w:hint="eastAsia" w:ascii="宋体"/>
          <w:color w:val="auto"/>
          <w:szCs w:val="21"/>
        </w:rPr>
        <w:t>（某成员单位名称）为</w:t>
      </w:r>
      <w:r>
        <w:rPr>
          <w:rFonts w:ascii="宋体"/>
          <w:color w:val="auto"/>
          <w:szCs w:val="21"/>
          <w:u w:val="single"/>
        </w:rPr>
        <w:t xml:space="preserve">              </w:t>
      </w:r>
      <w:r>
        <w:rPr>
          <w:rFonts w:hint="eastAsia" w:ascii="宋体"/>
          <w:color w:val="auto"/>
          <w:szCs w:val="21"/>
        </w:rPr>
        <w:t>（联合体名称）牵头人。</w:t>
      </w:r>
    </w:p>
    <w:p w14:paraId="5351E3CF">
      <w:pPr>
        <w:spacing w:line="394" w:lineRule="exact"/>
        <w:ind w:firstLine="420" w:firstLineChars="200"/>
        <w:rPr>
          <w:rFonts w:ascii="宋体"/>
          <w:color w:val="auto"/>
          <w:szCs w:val="21"/>
        </w:rPr>
      </w:pPr>
      <w:r>
        <w:rPr>
          <w:rFonts w:hint="eastAsia" w:ascii="宋体"/>
          <w:color w:val="auto"/>
          <w:szCs w:val="21"/>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6DDC4D03">
      <w:pPr>
        <w:spacing w:line="394" w:lineRule="exact"/>
        <w:ind w:firstLine="420" w:firstLineChars="200"/>
        <w:rPr>
          <w:rFonts w:ascii="宋体"/>
          <w:color w:val="auto"/>
          <w:szCs w:val="21"/>
        </w:rPr>
      </w:pPr>
      <w:r>
        <w:rPr>
          <w:rFonts w:hint="eastAsia" w:ascii="宋体"/>
          <w:color w:val="auto"/>
          <w:szCs w:val="21"/>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07B5CE40">
      <w:pPr>
        <w:spacing w:line="394" w:lineRule="exact"/>
        <w:ind w:firstLine="420" w:firstLineChars="200"/>
        <w:rPr>
          <w:rFonts w:ascii="宋体"/>
          <w:color w:val="auto"/>
          <w:szCs w:val="21"/>
        </w:rPr>
      </w:pPr>
      <w:r>
        <w:rPr>
          <w:rFonts w:hint="eastAsia" w:ascii="宋体"/>
          <w:color w:val="auto"/>
          <w:szCs w:val="21"/>
        </w:rPr>
        <w:t>4．联合体各成员单位内部的职责分工如下：</w:t>
      </w:r>
      <w:r>
        <w:rPr>
          <w:rFonts w:ascii="宋体"/>
          <w:color w:val="auto"/>
          <w:szCs w:val="21"/>
          <w:u w:val="single"/>
        </w:rPr>
        <w:t xml:space="preserve">                                    </w:t>
      </w:r>
      <w:r>
        <w:rPr>
          <w:rFonts w:hint="eastAsia" w:ascii="宋体"/>
          <w:color w:val="auto"/>
          <w:szCs w:val="21"/>
        </w:rPr>
        <w:t>。</w:t>
      </w:r>
    </w:p>
    <w:p w14:paraId="3B481AC3">
      <w:pPr>
        <w:spacing w:line="394" w:lineRule="exact"/>
        <w:ind w:firstLine="420" w:firstLineChars="200"/>
        <w:rPr>
          <w:rFonts w:ascii="宋体"/>
          <w:color w:val="auto"/>
          <w:szCs w:val="21"/>
        </w:rPr>
      </w:pPr>
      <w:r>
        <w:rPr>
          <w:rFonts w:hint="eastAsia" w:ascii="宋体"/>
          <w:color w:val="auto"/>
          <w:szCs w:val="21"/>
        </w:rPr>
        <w:t>5．投标工作和联合体在中标后工程实施过程中的有关费用按各自承担的工作量分摊。</w:t>
      </w:r>
    </w:p>
    <w:p w14:paraId="65E7F3D1">
      <w:pPr>
        <w:spacing w:line="394" w:lineRule="exact"/>
        <w:ind w:firstLine="420" w:firstLineChars="200"/>
        <w:rPr>
          <w:rFonts w:ascii="宋体"/>
          <w:color w:val="auto"/>
          <w:szCs w:val="21"/>
        </w:rPr>
      </w:pPr>
      <w:r>
        <w:rPr>
          <w:rFonts w:hint="eastAsia" w:ascii="宋体"/>
          <w:color w:val="auto"/>
          <w:szCs w:val="21"/>
        </w:rPr>
        <w:t>6．联合体中标后，本联合体协议是合同的附件，对联合体各成员单位有合同约束力。</w:t>
      </w:r>
    </w:p>
    <w:p w14:paraId="14535552">
      <w:pPr>
        <w:spacing w:line="394" w:lineRule="exact"/>
        <w:ind w:firstLine="420" w:firstLineChars="200"/>
        <w:rPr>
          <w:rFonts w:ascii="宋体"/>
          <w:color w:val="auto"/>
          <w:szCs w:val="21"/>
        </w:rPr>
      </w:pPr>
      <w:r>
        <w:rPr>
          <w:rFonts w:hint="eastAsia" w:ascii="宋体"/>
          <w:color w:val="auto"/>
          <w:szCs w:val="21"/>
        </w:rPr>
        <w:t>7．本协议书自签署之日起生效，联合体未中标或者中标时合同履行完毕后自动失效。</w:t>
      </w:r>
    </w:p>
    <w:p w14:paraId="29215ACD">
      <w:pPr>
        <w:spacing w:line="394" w:lineRule="exact"/>
        <w:ind w:firstLine="420" w:firstLineChars="200"/>
        <w:rPr>
          <w:rFonts w:ascii="宋体"/>
          <w:color w:val="auto"/>
          <w:szCs w:val="21"/>
        </w:rPr>
      </w:pPr>
      <w:r>
        <w:rPr>
          <w:rFonts w:hint="eastAsia" w:ascii="宋体"/>
          <w:color w:val="auto"/>
          <w:szCs w:val="21"/>
        </w:rPr>
        <w:t>8．本协议书一式</w:t>
      </w:r>
      <w:r>
        <w:rPr>
          <w:rFonts w:ascii="宋体"/>
          <w:color w:val="auto"/>
          <w:szCs w:val="21"/>
          <w:u w:val="single"/>
        </w:rPr>
        <w:t xml:space="preserve">            </w:t>
      </w:r>
      <w:r>
        <w:rPr>
          <w:rFonts w:hint="eastAsia" w:ascii="宋体"/>
          <w:color w:val="auto"/>
          <w:szCs w:val="21"/>
        </w:rPr>
        <w:t>份，联合体成员和招标人各执一份。</w:t>
      </w:r>
    </w:p>
    <w:p w14:paraId="2928A284">
      <w:pPr>
        <w:spacing w:line="394" w:lineRule="exact"/>
        <w:rPr>
          <w:rFonts w:ascii="宋体"/>
          <w:color w:val="auto"/>
          <w:szCs w:val="21"/>
        </w:rPr>
      </w:pPr>
    </w:p>
    <w:p w14:paraId="7D7E6D29">
      <w:pPr>
        <w:spacing w:line="394" w:lineRule="exact"/>
        <w:ind w:firstLine="1785" w:firstLineChars="850"/>
        <w:rPr>
          <w:rFonts w:ascii="宋体"/>
          <w:color w:val="auto"/>
          <w:szCs w:val="21"/>
        </w:rPr>
      </w:pPr>
      <w:r>
        <w:rPr>
          <w:rFonts w:hint="eastAsia" w:ascii="宋体"/>
          <w:color w:val="auto"/>
          <w:szCs w:val="21"/>
        </w:rPr>
        <w:t>牵头人名称：</w:t>
      </w:r>
      <w:r>
        <w:rPr>
          <w:rFonts w:ascii="宋体"/>
          <w:color w:val="auto"/>
          <w:szCs w:val="21"/>
          <w:u w:val="single"/>
        </w:rPr>
        <w:t xml:space="preserve">                              </w:t>
      </w:r>
      <w:r>
        <w:rPr>
          <w:rFonts w:hint="eastAsia" w:ascii="宋体"/>
          <w:color w:val="auto"/>
          <w:szCs w:val="21"/>
        </w:rPr>
        <w:t>（</w:t>
      </w:r>
      <w:r>
        <w:rPr>
          <w:rFonts w:hint="eastAsia" w:ascii="宋体"/>
          <w:color w:val="auto"/>
          <w:szCs w:val="21"/>
          <w:highlight w:val="none"/>
        </w:rPr>
        <w:t>公章或电子印章</w:t>
      </w:r>
      <w:r>
        <w:rPr>
          <w:rFonts w:hint="eastAsia" w:ascii="宋体"/>
          <w:color w:val="auto"/>
          <w:szCs w:val="21"/>
        </w:rPr>
        <w:t>）</w:t>
      </w:r>
    </w:p>
    <w:p w14:paraId="253965FF">
      <w:pPr>
        <w:spacing w:line="394" w:lineRule="exact"/>
        <w:ind w:firstLine="1785" w:firstLineChars="850"/>
        <w:rPr>
          <w:rFonts w:ascii="宋体"/>
          <w:color w:val="auto"/>
          <w:szCs w:val="21"/>
        </w:rPr>
      </w:pPr>
      <w:r>
        <w:rPr>
          <w:rFonts w:hint="eastAsia" w:ascii="宋体"/>
          <w:color w:val="auto"/>
          <w:szCs w:val="21"/>
        </w:rPr>
        <w:t>法定代表人或其委托代理人：</w:t>
      </w:r>
      <w:r>
        <w:rPr>
          <w:rFonts w:ascii="宋体"/>
          <w:color w:val="auto"/>
          <w:szCs w:val="21"/>
          <w:u w:val="single"/>
        </w:rPr>
        <w:t xml:space="preserve">                          </w:t>
      </w:r>
      <w:r>
        <w:rPr>
          <w:rFonts w:hint="eastAsia" w:ascii="宋体"/>
          <w:color w:val="auto"/>
          <w:szCs w:val="21"/>
        </w:rPr>
        <w:t>（签字）</w:t>
      </w:r>
    </w:p>
    <w:p w14:paraId="4885F498">
      <w:pPr>
        <w:spacing w:line="394" w:lineRule="exact"/>
        <w:ind w:firstLine="1785" w:firstLineChars="850"/>
        <w:rPr>
          <w:rFonts w:ascii="宋体"/>
          <w:color w:val="auto"/>
          <w:szCs w:val="21"/>
        </w:rPr>
      </w:pPr>
    </w:p>
    <w:p w14:paraId="3F7CEDCE">
      <w:pPr>
        <w:spacing w:line="394" w:lineRule="exact"/>
        <w:ind w:firstLine="1785" w:firstLineChars="850"/>
        <w:rPr>
          <w:rFonts w:ascii="宋体"/>
          <w:color w:val="auto"/>
          <w:szCs w:val="21"/>
        </w:rPr>
      </w:pPr>
      <w:r>
        <w:rPr>
          <w:rFonts w:hint="eastAsia" w:ascii="宋体"/>
          <w:color w:val="auto"/>
          <w:szCs w:val="21"/>
        </w:rPr>
        <w:t>成员一名称：</w:t>
      </w:r>
      <w:r>
        <w:rPr>
          <w:rFonts w:ascii="宋体"/>
          <w:color w:val="auto"/>
          <w:szCs w:val="21"/>
          <w:u w:val="single"/>
        </w:rPr>
        <w:t xml:space="preserve">                              </w:t>
      </w:r>
      <w:r>
        <w:rPr>
          <w:rFonts w:hint="eastAsia" w:ascii="宋体"/>
          <w:color w:val="auto"/>
          <w:szCs w:val="21"/>
        </w:rPr>
        <w:t>（</w:t>
      </w:r>
      <w:r>
        <w:rPr>
          <w:rFonts w:hint="eastAsia" w:ascii="宋体"/>
          <w:color w:val="auto"/>
          <w:szCs w:val="21"/>
          <w:highlight w:val="none"/>
        </w:rPr>
        <w:t>公章或电子印章</w:t>
      </w:r>
      <w:r>
        <w:rPr>
          <w:rFonts w:hint="eastAsia" w:ascii="宋体"/>
          <w:color w:val="auto"/>
          <w:szCs w:val="21"/>
        </w:rPr>
        <w:t>）</w:t>
      </w:r>
    </w:p>
    <w:p w14:paraId="75999709">
      <w:pPr>
        <w:spacing w:line="394" w:lineRule="exact"/>
        <w:ind w:firstLine="1785" w:firstLineChars="850"/>
        <w:rPr>
          <w:rFonts w:ascii="宋体"/>
          <w:color w:val="auto"/>
          <w:szCs w:val="21"/>
        </w:rPr>
      </w:pPr>
      <w:r>
        <w:rPr>
          <w:rFonts w:hint="eastAsia" w:ascii="宋体"/>
          <w:color w:val="auto"/>
          <w:szCs w:val="21"/>
        </w:rPr>
        <w:t>法定代表人或其委托代理人：</w:t>
      </w:r>
      <w:r>
        <w:rPr>
          <w:rFonts w:ascii="宋体"/>
          <w:color w:val="auto"/>
          <w:szCs w:val="21"/>
          <w:u w:val="single"/>
        </w:rPr>
        <w:t xml:space="preserve">                          </w:t>
      </w:r>
      <w:r>
        <w:rPr>
          <w:rFonts w:hint="eastAsia" w:ascii="宋体"/>
          <w:color w:val="auto"/>
          <w:szCs w:val="21"/>
        </w:rPr>
        <w:t>（签字）</w:t>
      </w:r>
    </w:p>
    <w:p w14:paraId="3E3EE307">
      <w:pPr>
        <w:spacing w:line="394" w:lineRule="exact"/>
        <w:ind w:firstLine="2100" w:firstLineChars="1000"/>
        <w:rPr>
          <w:rFonts w:ascii="宋体"/>
          <w:color w:val="auto"/>
          <w:szCs w:val="21"/>
        </w:rPr>
      </w:pPr>
      <w:r>
        <w:rPr>
          <w:rFonts w:hint="eastAsia" w:ascii="宋体"/>
          <w:color w:val="auto"/>
          <w:szCs w:val="21"/>
        </w:rPr>
        <w:t>……</w:t>
      </w:r>
    </w:p>
    <w:p w14:paraId="33A5C552">
      <w:pPr>
        <w:wordWrap w:val="0"/>
        <w:spacing w:line="394" w:lineRule="exact"/>
        <w:ind w:right="420" w:firstLine="4725" w:firstLineChars="2250"/>
        <w:rPr>
          <w:rFonts w:ascii="宋体"/>
          <w:color w:val="auto"/>
          <w:szCs w:val="21"/>
        </w:rPr>
      </w:pPr>
      <w:r>
        <w:rPr>
          <w:rFonts w:ascii="宋体"/>
          <w:color w:val="auto"/>
          <w:szCs w:val="21"/>
          <w:u w:val="single"/>
        </w:rPr>
        <w:t xml:space="preserve">          </w:t>
      </w:r>
      <w:r>
        <w:rPr>
          <w:rFonts w:hint="eastAsia" w:ascii="宋体"/>
          <w:color w:val="auto"/>
          <w:szCs w:val="21"/>
        </w:rPr>
        <w:t>年</w:t>
      </w:r>
      <w:r>
        <w:rPr>
          <w:rFonts w:ascii="宋体"/>
          <w:color w:val="auto"/>
          <w:szCs w:val="21"/>
          <w:u w:val="single"/>
        </w:rPr>
        <w:t xml:space="preserve">        </w:t>
      </w:r>
      <w:r>
        <w:rPr>
          <w:rFonts w:hint="eastAsia" w:ascii="宋体"/>
          <w:color w:val="auto"/>
          <w:szCs w:val="21"/>
        </w:rPr>
        <w:t>月</w:t>
      </w:r>
      <w:r>
        <w:rPr>
          <w:rFonts w:ascii="宋体"/>
          <w:color w:val="auto"/>
          <w:szCs w:val="21"/>
          <w:u w:val="single"/>
        </w:rPr>
        <w:t xml:space="preserve">        </w:t>
      </w:r>
      <w:r>
        <w:rPr>
          <w:rFonts w:hint="eastAsia" w:ascii="宋体"/>
          <w:color w:val="auto"/>
          <w:szCs w:val="21"/>
        </w:rPr>
        <w:t>日</w:t>
      </w:r>
    </w:p>
    <w:p w14:paraId="0330CA79">
      <w:pPr>
        <w:spacing w:line="394" w:lineRule="exact"/>
        <w:rPr>
          <w:rFonts w:ascii="宋体"/>
          <w:color w:val="auto"/>
          <w:szCs w:val="21"/>
        </w:rPr>
      </w:pPr>
      <w:r>
        <w:rPr>
          <w:rFonts w:hint="eastAsia" w:ascii="黑体" w:eastAsia="黑体"/>
          <w:color w:val="auto"/>
          <w:szCs w:val="21"/>
        </w:rPr>
        <w:t>备注：</w:t>
      </w:r>
      <w:r>
        <w:rPr>
          <w:rFonts w:hint="eastAsia" w:ascii="宋体"/>
          <w:color w:val="auto"/>
          <w:szCs w:val="21"/>
        </w:rPr>
        <w:t>本协议书由委托代理人签字的，应附法定代表人签字的授权委托书。</w:t>
      </w:r>
    </w:p>
    <w:p w14:paraId="096771F9">
      <w:pPr>
        <w:spacing w:before="240" w:beforeLines="100" w:after="120" w:afterLines="50"/>
        <w:jc w:val="center"/>
        <w:rPr>
          <w:rFonts w:ascii="黑体" w:eastAsia="黑体"/>
          <w:color w:val="auto"/>
          <w:sz w:val="28"/>
          <w:szCs w:val="28"/>
        </w:rPr>
      </w:pPr>
      <w:r>
        <w:rPr>
          <w:rFonts w:ascii="黑体" w:eastAsia="黑体"/>
          <w:color w:val="auto"/>
          <w:sz w:val="28"/>
          <w:szCs w:val="28"/>
        </w:rPr>
        <w:br w:type="page"/>
      </w:r>
      <w:r>
        <w:rPr>
          <w:rFonts w:hint="eastAsia" w:ascii="黑体" w:eastAsia="黑体"/>
          <w:color w:val="auto"/>
          <w:sz w:val="28"/>
          <w:szCs w:val="28"/>
        </w:rPr>
        <w:t>四、投标保证金保函</w:t>
      </w:r>
    </w:p>
    <w:p w14:paraId="74BCD758">
      <w:pPr>
        <w:spacing w:line="460" w:lineRule="exact"/>
        <w:ind w:firstLine="6300" w:firstLineChars="3000"/>
        <w:rPr>
          <w:rFonts w:ascii="宋体"/>
          <w:color w:val="auto"/>
          <w:szCs w:val="21"/>
        </w:rPr>
      </w:pPr>
      <w:r>
        <w:rPr>
          <w:rFonts w:hint="eastAsia" w:ascii="宋体"/>
          <w:color w:val="auto"/>
          <w:szCs w:val="21"/>
        </w:rPr>
        <w:t>保函编号：</w:t>
      </w:r>
      <w:r>
        <w:rPr>
          <w:rFonts w:ascii="宋体"/>
          <w:color w:val="auto"/>
          <w:szCs w:val="21"/>
          <w:u w:val="single"/>
        </w:rPr>
        <w:t xml:space="preserve">          </w:t>
      </w:r>
    </w:p>
    <w:p w14:paraId="2DCEAE31">
      <w:pPr>
        <w:spacing w:line="460" w:lineRule="exact"/>
        <w:rPr>
          <w:rFonts w:ascii="宋体"/>
          <w:color w:val="auto"/>
          <w:szCs w:val="21"/>
        </w:rPr>
      </w:pPr>
      <w:r>
        <w:rPr>
          <w:rFonts w:ascii="宋体"/>
          <w:color w:val="auto"/>
          <w:szCs w:val="21"/>
          <w:u w:val="single"/>
        </w:rPr>
        <w:t xml:space="preserve">                     </w:t>
      </w:r>
      <w:r>
        <w:rPr>
          <w:rFonts w:hint="eastAsia" w:ascii="宋体"/>
          <w:color w:val="auto"/>
          <w:szCs w:val="21"/>
        </w:rPr>
        <w:t>（招标人名称）：</w:t>
      </w:r>
    </w:p>
    <w:p w14:paraId="41C738A3">
      <w:pPr>
        <w:spacing w:line="460" w:lineRule="exact"/>
        <w:ind w:firstLine="420" w:firstLineChars="200"/>
        <w:rPr>
          <w:rFonts w:ascii="宋体"/>
          <w:color w:val="auto"/>
          <w:szCs w:val="21"/>
        </w:rPr>
      </w:pPr>
      <w:r>
        <w:rPr>
          <w:rFonts w:hint="eastAsia" w:ascii="宋体"/>
          <w:color w:val="auto"/>
          <w:szCs w:val="21"/>
        </w:rPr>
        <w:t>鉴于</w:t>
      </w:r>
      <w:r>
        <w:rPr>
          <w:rFonts w:ascii="宋体"/>
          <w:color w:val="auto"/>
          <w:szCs w:val="21"/>
          <w:u w:val="single"/>
        </w:rPr>
        <w:t xml:space="preserve">                   </w:t>
      </w:r>
      <w:r>
        <w:rPr>
          <w:rFonts w:hint="eastAsia" w:ascii="宋体"/>
          <w:color w:val="auto"/>
          <w:szCs w:val="21"/>
        </w:rPr>
        <w:t>（投标人名称）（以下简称“投标人”）参加你方</w:t>
      </w:r>
      <w:r>
        <w:rPr>
          <w:rFonts w:ascii="宋体"/>
          <w:color w:val="auto"/>
          <w:szCs w:val="21"/>
          <w:u w:val="single"/>
        </w:rPr>
        <w:t xml:space="preserve">       </w:t>
      </w:r>
      <w:r>
        <w:rPr>
          <w:rFonts w:hint="eastAsia" w:ascii="宋体"/>
          <w:color w:val="auto"/>
          <w:szCs w:val="21"/>
        </w:rPr>
        <w:t>（项目名称）</w:t>
      </w:r>
      <w:r>
        <w:rPr>
          <w:rFonts w:ascii="宋体"/>
          <w:color w:val="auto"/>
          <w:szCs w:val="21"/>
          <w:u w:val="single"/>
        </w:rPr>
        <w:t xml:space="preserve">     </w:t>
      </w:r>
      <w:r>
        <w:rPr>
          <w:rFonts w:hint="eastAsia" w:ascii="宋体"/>
          <w:color w:val="auto"/>
          <w:szCs w:val="21"/>
        </w:rPr>
        <w:t>标段的施工投标，</w:t>
      </w:r>
      <w:r>
        <w:rPr>
          <w:rFonts w:ascii="宋体"/>
          <w:color w:val="auto"/>
          <w:szCs w:val="21"/>
          <w:u w:val="single"/>
        </w:rPr>
        <w:t xml:space="preserve">                            </w:t>
      </w:r>
      <w:r>
        <w:rPr>
          <w:rFonts w:hint="eastAsia" w:ascii="宋体"/>
          <w:color w:val="auto"/>
          <w:szCs w:val="21"/>
        </w:rPr>
        <w:t>（担保人名称）（以下简称“我方”）受该投标人委托，在此无条件地、不可撤销地保证：一旦收到你方提出的下述任何一种事实的书面通知，在7日内无条件地向你方支付总额不超过</w:t>
      </w:r>
      <w:r>
        <w:rPr>
          <w:rFonts w:ascii="宋体"/>
          <w:color w:val="auto"/>
          <w:szCs w:val="21"/>
          <w:u w:val="single"/>
        </w:rPr>
        <w:t xml:space="preserve">                  </w:t>
      </w:r>
      <w:r>
        <w:rPr>
          <w:rFonts w:hint="eastAsia" w:ascii="宋体"/>
          <w:color w:val="auto"/>
          <w:szCs w:val="21"/>
        </w:rPr>
        <w:t>（投标保函额度）的任何你方要求的金额：</w:t>
      </w:r>
    </w:p>
    <w:p w14:paraId="67F1DBC1">
      <w:pPr>
        <w:spacing w:line="460" w:lineRule="exact"/>
        <w:ind w:firstLine="420" w:firstLineChars="200"/>
        <w:rPr>
          <w:rFonts w:ascii="宋体"/>
          <w:color w:val="auto"/>
          <w:szCs w:val="21"/>
        </w:rPr>
      </w:pPr>
      <w:r>
        <w:rPr>
          <w:rFonts w:hint="eastAsia" w:ascii="宋体"/>
          <w:color w:val="auto"/>
          <w:szCs w:val="21"/>
        </w:rPr>
        <w:t>1．投标人在规定的投标有效期内撤销或者修改其投标文件。</w:t>
      </w:r>
    </w:p>
    <w:p w14:paraId="50BF5FF8">
      <w:pPr>
        <w:spacing w:line="460" w:lineRule="exact"/>
        <w:ind w:firstLine="420" w:firstLineChars="200"/>
        <w:rPr>
          <w:rFonts w:ascii="宋体"/>
          <w:color w:val="auto"/>
          <w:szCs w:val="21"/>
        </w:rPr>
      </w:pPr>
      <w:r>
        <w:rPr>
          <w:rFonts w:hint="eastAsia" w:ascii="宋体"/>
          <w:color w:val="auto"/>
          <w:szCs w:val="21"/>
        </w:rPr>
        <w:t>2．投标人在收到中标通知书后无正当理由而未在规定期限内与贵方签署合同。</w:t>
      </w:r>
    </w:p>
    <w:p w14:paraId="51977271">
      <w:pPr>
        <w:spacing w:line="460" w:lineRule="exact"/>
        <w:ind w:firstLine="420" w:firstLineChars="200"/>
        <w:rPr>
          <w:rFonts w:ascii="宋体"/>
          <w:color w:val="auto"/>
          <w:szCs w:val="21"/>
        </w:rPr>
      </w:pPr>
      <w:r>
        <w:rPr>
          <w:rFonts w:hint="eastAsia" w:ascii="宋体"/>
          <w:color w:val="auto"/>
          <w:szCs w:val="21"/>
        </w:rPr>
        <w:t>3．投标人在收到中标通知书后未能在招标文件规定期限内向贵方提交招标文件所要求的履约担保。</w:t>
      </w:r>
    </w:p>
    <w:p w14:paraId="05A65E92">
      <w:pPr>
        <w:spacing w:line="460" w:lineRule="exact"/>
        <w:ind w:firstLine="420" w:firstLineChars="200"/>
        <w:rPr>
          <w:rFonts w:ascii="宋体"/>
          <w:color w:val="auto"/>
          <w:szCs w:val="21"/>
        </w:rPr>
      </w:pPr>
      <w:r>
        <w:rPr>
          <w:rFonts w:hint="eastAsia" w:ascii="宋体"/>
          <w:color w:val="auto"/>
          <w:szCs w:val="21"/>
        </w:rPr>
        <w:t>本保函在投标有效期内保持有效，除非你方提前终止或解除本保函。要求我方承担保证责任的通知应在投标有效期内送达我方。保函失效后请将本保函交投标人退回我方注销。</w:t>
      </w:r>
    </w:p>
    <w:p w14:paraId="17EFB2DD">
      <w:pPr>
        <w:spacing w:line="460" w:lineRule="exact"/>
        <w:ind w:firstLine="420" w:firstLineChars="200"/>
        <w:rPr>
          <w:rFonts w:ascii="宋体"/>
          <w:color w:val="auto"/>
          <w:szCs w:val="21"/>
        </w:rPr>
      </w:pPr>
      <w:r>
        <w:rPr>
          <w:rFonts w:hint="eastAsia" w:ascii="宋体"/>
          <w:color w:val="auto"/>
          <w:szCs w:val="21"/>
        </w:rPr>
        <w:t>本保函项下所有权利和义务均受中华人民共和国法律管辖和制约。</w:t>
      </w:r>
    </w:p>
    <w:p w14:paraId="1F983EF4">
      <w:pPr>
        <w:spacing w:line="460" w:lineRule="exact"/>
        <w:ind w:firstLine="420" w:firstLineChars="200"/>
        <w:rPr>
          <w:rFonts w:ascii="宋体"/>
          <w:color w:val="auto"/>
          <w:szCs w:val="21"/>
        </w:rPr>
      </w:pPr>
    </w:p>
    <w:p w14:paraId="6F39D366">
      <w:pPr>
        <w:spacing w:line="460" w:lineRule="exact"/>
        <w:ind w:firstLine="420" w:firstLineChars="200"/>
        <w:rPr>
          <w:rFonts w:ascii="宋体"/>
          <w:color w:val="auto"/>
          <w:szCs w:val="21"/>
        </w:rPr>
      </w:pPr>
    </w:p>
    <w:p w14:paraId="6545E5BE">
      <w:pPr>
        <w:spacing w:line="460" w:lineRule="exact"/>
        <w:ind w:firstLine="420" w:firstLineChars="200"/>
        <w:rPr>
          <w:rFonts w:ascii="宋体"/>
          <w:color w:val="auto"/>
          <w:szCs w:val="21"/>
        </w:rPr>
      </w:pPr>
    </w:p>
    <w:p w14:paraId="3D72CF62">
      <w:pPr>
        <w:spacing w:line="460" w:lineRule="exact"/>
        <w:ind w:firstLine="2100" w:firstLineChars="1000"/>
        <w:rPr>
          <w:rFonts w:ascii="宋体"/>
          <w:color w:val="auto"/>
          <w:szCs w:val="21"/>
        </w:rPr>
      </w:pPr>
      <w:r>
        <w:rPr>
          <w:rFonts w:hint="eastAsia" w:ascii="宋体"/>
          <w:color w:val="auto"/>
          <w:szCs w:val="21"/>
        </w:rPr>
        <w:t>担保人名称：</w:t>
      </w:r>
      <w:r>
        <w:rPr>
          <w:rFonts w:ascii="宋体"/>
          <w:color w:val="auto"/>
          <w:szCs w:val="21"/>
          <w:u w:val="single"/>
        </w:rPr>
        <w:t xml:space="preserve">                          </w:t>
      </w:r>
      <w:r>
        <w:rPr>
          <w:rFonts w:hint="eastAsia" w:ascii="宋体"/>
          <w:color w:val="auto"/>
          <w:szCs w:val="21"/>
        </w:rPr>
        <w:t>（</w:t>
      </w:r>
      <w:r>
        <w:rPr>
          <w:rFonts w:hint="eastAsia" w:ascii="宋体"/>
          <w:color w:val="auto"/>
          <w:szCs w:val="21"/>
          <w:highlight w:val="none"/>
        </w:rPr>
        <w:t>公章或电子印章</w:t>
      </w:r>
      <w:r>
        <w:rPr>
          <w:rFonts w:hint="eastAsia" w:ascii="宋体"/>
          <w:color w:val="auto"/>
          <w:szCs w:val="21"/>
        </w:rPr>
        <w:t>）</w:t>
      </w:r>
    </w:p>
    <w:p w14:paraId="1BB70960">
      <w:pPr>
        <w:spacing w:line="460" w:lineRule="exact"/>
        <w:ind w:firstLine="2100" w:firstLineChars="1000"/>
        <w:rPr>
          <w:rFonts w:ascii="宋体"/>
          <w:color w:val="auto"/>
          <w:szCs w:val="21"/>
        </w:rPr>
      </w:pPr>
      <w:r>
        <w:rPr>
          <w:rFonts w:hint="eastAsia" w:ascii="宋体"/>
          <w:color w:val="auto"/>
          <w:szCs w:val="21"/>
        </w:rPr>
        <w:t>法定代表人或其委托代理人：</w:t>
      </w:r>
      <w:r>
        <w:rPr>
          <w:rFonts w:ascii="宋体"/>
          <w:color w:val="auto"/>
          <w:szCs w:val="21"/>
          <w:u w:val="single"/>
        </w:rPr>
        <w:t xml:space="preserve">                      </w:t>
      </w:r>
      <w:r>
        <w:rPr>
          <w:rFonts w:hint="eastAsia" w:ascii="宋体"/>
          <w:color w:val="auto"/>
          <w:szCs w:val="21"/>
        </w:rPr>
        <w:t>（签字）</w:t>
      </w:r>
    </w:p>
    <w:p w14:paraId="7E5B1992">
      <w:pPr>
        <w:spacing w:line="460" w:lineRule="exact"/>
        <w:ind w:firstLine="2100" w:firstLineChars="1000"/>
        <w:rPr>
          <w:rFonts w:ascii="宋体"/>
          <w:color w:val="auto"/>
          <w:szCs w:val="21"/>
        </w:rPr>
      </w:pPr>
      <w:r>
        <w:rPr>
          <w:rFonts w:hint="eastAsia" w:ascii="宋体"/>
          <w:color w:val="auto"/>
          <w:szCs w:val="21"/>
        </w:rPr>
        <w:t>地</w:t>
      </w:r>
      <w:r>
        <w:rPr>
          <w:rFonts w:ascii="宋体"/>
          <w:color w:val="auto"/>
          <w:szCs w:val="21"/>
        </w:rPr>
        <w:t xml:space="preserve">    </w:t>
      </w:r>
      <w:r>
        <w:rPr>
          <w:rFonts w:hint="eastAsia" w:ascii="宋体"/>
          <w:color w:val="auto"/>
          <w:szCs w:val="21"/>
        </w:rPr>
        <w:t>址：</w:t>
      </w:r>
      <w:r>
        <w:rPr>
          <w:rFonts w:ascii="宋体"/>
          <w:color w:val="auto"/>
          <w:szCs w:val="21"/>
          <w:u w:val="single"/>
        </w:rPr>
        <w:t xml:space="preserve">                                             </w:t>
      </w:r>
    </w:p>
    <w:p w14:paraId="7B0D0D2C">
      <w:pPr>
        <w:spacing w:line="460" w:lineRule="exact"/>
        <w:ind w:firstLine="2100" w:firstLineChars="1000"/>
        <w:rPr>
          <w:rFonts w:ascii="宋体"/>
          <w:color w:val="auto"/>
          <w:szCs w:val="21"/>
        </w:rPr>
      </w:pPr>
      <w:r>
        <w:rPr>
          <w:rFonts w:hint="eastAsia" w:ascii="宋体"/>
          <w:color w:val="auto"/>
          <w:szCs w:val="21"/>
        </w:rPr>
        <w:t>邮政编码：</w:t>
      </w:r>
      <w:r>
        <w:rPr>
          <w:rFonts w:ascii="宋体"/>
          <w:color w:val="auto"/>
          <w:szCs w:val="21"/>
          <w:u w:val="single"/>
        </w:rPr>
        <w:t xml:space="preserve">                                             </w:t>
      </w:r>
    </w:p>
    <w:p w14:paraId="26DD9A8D">
      <w:pPr>
        <w:spacing w:line="460" w:lineRule="exact"/>
        <w:ind w:firstLine="2100" w:firstLineChars="1000"/>
        <w:rPr>
          <w:rFonts w:ascii="宋体"/>
          <w:color w:val="auto"/>
          <w:szCs w:val="21"/>
        </w:rPr>
      </w:pPr>
      <w:r>
        <w:rPr>
          <w:rFonts w:hint="eastAsia" w:ascii="宋体"/>
          <w:color w:val="auto"/>
          <w:szCs w:val="21"/>
        </w:rPr>
        <w:t>电</w:t>
      </w:r>
      <w:r>
        <w:rPr>
          <w:rFonts w:ascii="宋体"/>
          <w:color w:val="auto"/>
          <w:szCs w:val="21"/>
        </w:rPr>
        <w:t xml:space="preserve">    </w:t>
      </w:r>
      <w:r>
        <w:rPr>
          <w:rFonts w:hint="eastAsia" w:ascii="宋体"/>
          <w:color w:val="auto"/>
          <w:szCs w:val="21"/>
        </w:rPr>
        <w:t>话：</w:t>
      </w:r>
      <w:r>
        <w:rPr>
          <w:rFonts w:ascii="宋体"/>
          <w:color w:val="auto"/>
          <w:szCs w:val="21"/>
          <w:u w:val="single"/>
        </w:rPr>
        <w:t xml:space="preserve">                                             </w:t>
      </w:r>
    </w:p>
    <w:p w14:paraId="7BDB688D">
      <w:pPr>
        <w:spacing w:line="460" w:lineRule="exact"/>
        <w:ind w:firstLine="2100" w:firstLineChars="1000"/>
        <w:rPr>
          <w:rFonts w:ascii="宋体"/>
          <w:color w:val="auto"/>
          <w:szCs w:val="21"/>
          <w:u w:val="single"/>
        </w:rPr>
      </w:pPr>
      <w:r>
        <w:rPr>
          <w:rFonts w:hint="eastAsia" w:ascii="宋体"/>
          <w:color w:val="auto"/>
          <w:szCs w:val="21"/>
        </w:rPr>
        <w:t>传</w:t>
      </w:r>
      <w:r>
        <w:rPr>
          <w:rFonts w:ascii="宋体"/>
          <w:color w:val="auto"/>
          <w:szCs w:val="21"/>
        </w:rPr>
        <w:t xml:space="preserve">    </w:t>
      </w:r>
      <w:r>
        <w:rPr>
          <w:rFonts w:hint="eastAsia" w:ascii="宋体"/>
          <w:color w:val="auto"/>
          <w:szCs w:val="21"/>
        </w:rPr>
        <w:t>真：</w:t>
      </w:r>
      <w:r>
        <w:rPr>
          <w:rFonts w:ascii="宋体"/>
          <w:color w:val="auto"/>
          <w:szCs w:val="21"/>
          <w:u w:val="single"/>
        </w:rPr>
        <w:t xml:space="preserve">                                             </w:t>
      </w:r>
    </w:p>
    <w:p w14:paraId="37352FED">
      <w:pPr>
        <w:spacing w:line="460" w:lineRule="exact"/>
        <w:ind w:right="420"/>
        <w:rPr>
          <w:rFonts w:ascii="宋体"/>
          <w:color w:val="auto"/>
          <w:szCs w:val="21"/>
        </w:rPr>
      </w:pPr>
      <w:r>
        <w:rPr>
          <w:rFonts w:ascii="宋体"/>
          <w:color w:val="auto"/>
          <w:szCs w:val="21"/>
        </w:rPr>
        <w:t xml:space="preserve">                                             </w:t>
      </w:r>
      <w:r>
        <w:rPr>
          <w:rFonts w:ascii="宋体"/>
          <w:color w:val="auto"/>
          <w:szCs w:val="21"/>
          <w:u w:val="single"/>
        </w:rPr>
        <w:t xml:space="preserve">          </w:t>
      </w:r>
      <w:r>
        <w:rPr>
          <w:rFonts w:hint="eastAsia" w:ascii="宋体"/>
          <w:color w:val="auto"/>
          <w:szCs w:val="21"/>
        </w:rPr>
        <w:t>年</w:t>
      </w:r>
      <w:r>
        <w:rPr>
          <w:rFonts w:ascii="宋体"/>
          <w:color w:val="auto"/>
          <w:szCs w:val="21"/>
          <w:u w:val="single"/>
        </w:rPr>
        <w:t xml:space="preserve">       </w:t>
      </w:r>
      <w:r>
        <w:rPr>
          <w:rFonts w:hint="eastAsia" w:ascii="宋体"/>
          <w:color w:val="auto"/>
          <w:szCs w:val="21"/>
        </w:rPr>
        <w:t>月</w:t>
      </w:r>
      <w:r>
        <w:rPr>
          <w:rFonts w:ascii="宋体"/>
          <w:color w:val="auto"/>
          <w:szCs w:val="21"/>
          <w:u w:val="single"/>
        </w:rPr>
        <w:t xml:space="preserve">       </w:t>
      </w:r>
      <w:r>
        <w:rPr>
          <w:rFonts w:hint="eastAsia" w:ascii="宋体"/>
          <w:color w:val="auto"/>
          <w:szCs w:val="21"/>
        </w:rPr>
        <w:t>日</w:t>
      </w:r>
    </w:p>
    <w:p w14:paraId="7E6397CA">
      <w:pPr>
        <w:spacing w:line="460" w:lineRule="exact"/>
        <w:rPr>
          <w:rFonts w:ascii="宋体"/>
          <w:color w:val="auto"/>
          <w:szCs w:val="21"/>
        </w:rPr>
      </w:pPr>
    </w:p>
    <w:p w14:paraId="26F7BB13">
      <w:pPr>
        <w:spacing w:line="460" w:lineRule="exact"/>
        <w:rPr>
          <w:rFonts w:ascii="宋体"/>
          <w:color w:val="auto"/>
          <w:szCs w:val="21"/>
        </w:rPr>
      </w:pPr>
    </w:p>
    <w:p w14:paraId="1F5A566B">
      <w:pPr>
        <w:spacing w:line="460" w:lineRule="exact"/>
        <w:rPr>
          <w:rFonts w:ascii="宋体"/>
          <w:color w:val="auto"/>
          <w:szCs w:val="21"/>
        </w:rPr>
      </w:pPr>
      <w:r>
        <w:rPr>
          <w:rFonts w:hint="eastAsia" w:ascii="黑体" w:eastAsia="黑体"/>
          <w:color w:val="auto"/>
          <w:szCs w:val="21"/>
        </w:rPr>
        <w:t>备注：</w:t>
      </w:r>
      <w:r>
        <w:rPr>
          <w:rFonts w:hint="eastAsia" w:ascii="宋体"/>
          <w:color w:val="auto"/>
          <w:szCs w:val="21"/>
        </w:rPr>
        <w:t>经过招标人事先的书面同意，投标人可采用招标人认可的投标保函格式，但相关内容</w:t>
      </w:r>
    </w:p>
    <w:p w14:paraId="31AFF791">
      <w:pPr>
        <w:spacing w:line="460" w:lineRule="exact"/>
        <w:rPr>
          <w:rFonts w:ascii="宋体"/>
          <w:color w:val="auto"/>
          <w:szCs w:val="21"/>
        </w:rPr>
      </w:pPr>
      <w:r>
        <w:rPr>
          <w:rFonts w:hint="eastAsia" w:ascii="宋体"/>
          <w:color w:val="auto"/>
          <w:szCs w:val="21"/>
        </w:rPr>
        <w:t>不得背离招标文件约定的实质性内容。</w:t>
      </w:r>
    </w:p>
    <w:p w14:paraId="738CA8BA">
      <w:pPr>
        <w:spacing w:before="240" w:beforeLines="100" w:after="120" w:afterLines="50"/>
        <w:jc w:val="center"/>
        <w:rPr>
          <w:rFonts w:ascii="黑体" w:eastAsia="黑体"/>
          <w:color w:val="auto"/>
          <w:sz w:val="28"/>
          <w:szCs w:val="28"/>
        </w:rPr>
      </w:pPr>
      <w:r>
        <w:rPr>
          <w:rFonts w:ascii="宋体"/>
          <w:color w:val="auto"/>
          <w:szCs w:val="21"/>
        </w:rPr>
        <w:br w:type="page"/>
      </w:r>
      <w:r>
        <w:rPr>
          <w:rFonts w:hint="eastAsia" w:ascii="黑体" w:eastAsia="黑体"/>
          <w:color w:val="auto"/>
          <w:sz w:val="28"/>
          <w:szCs w:val="28"/>
        </w:rPr>
        <w:t>五、已标价工程量清单</w:t>
      </w:r>
    </w:p>
    <w:p w14:paraId="10A87CB7">
      <w:pPr>
        <w:spacing w:line="460" w:lineRule="exact"/>
        <w:rPr>
          <w:rFonts w:ascii="宋体"/>
          <w:color w:val="auto"/>
          <w:szCs w:val="21"/>
        </w:rPr>
      </w:pPr>
      <w:r>
        <w:rPr>
          <w:rFonts w:hint="eastAsia" w:ascii="宋体"/>
          <w:b/>
          <w:color w:val="auto"/>
          <w:szCs w:val="21"/>
        </w:rPr>
        <w:t>说明：</w:t>
      </w:r>
      <w:r>
        <w:rPr>
          <w:rFonts w:hint="eastAsia" w:ascii="宋体"/>
          <w:color w:val="auto"/>
          <w:szCs w:val="21"/>
        </w:rPr>
        <w:t>已标价工程量清单按第五章“工程量清单”中的相关清单表格式填写。构成合同文件</w:t>
      </w:r>
    </w:p>
    <w:p w14:paraId="7975487F">
      <w:pPr>
        <w:spacing w:line="460" w:lineRule="exact"/>
        <w:rPr>
          <w:rFonts w:ascii="宋体"/>
          <w:color w:val="auto"/>
          <w:szCs w:val="21"/>
        </w:rPr>
      </w:pPr>
      <w:r>
        <w:rPr>
          <w:rFonts w:hint="eastAsia" w:ascii="宋体"/>
          <w:color w:val="auto"/>
          <w:szCs w:val="21"/>
        </w:rPr>
        <w:t>的已标价工程量清单包括第五章“工程量清单”有关工程量清单、投标报价以及其他说明的</w:t>
      </w:r>
    </w:p>
    <w:p w14:paraId="122AAF30">
      <w:pPr>
        <w:spacing w:line="460" w:lineRule="exact"/>
        <w:rPr>
          <w:rFonts w:ascii="宋体"/>
          <w:color w:val="auto"/>
          <w:szCs w:val="21"/>
        </w:rPr>
      </w:pPr>
      <w:r>
        <w:rPr>
          <w:rFonts w:hint="eastAsia" w:ascii="宋体"/>
          <w:color w:val="auto"/>
          <w:szCs w:val="21"/>
        </w:rPr>
        <w:t>内容。</w:t>
      </w:r>
    </w:p>
    <w:p w14:paraId="7186BA5C">
      <w:pPr>
        <w:spacing w:before="240" w:beforeLines="100" w:after="120" w:afterLines="50"/>
        <w:jc w:val="center"/>
        <w:rPr>
          <w:rFonts w:ascii="黑体" w:eastAsia="黑体"/>
          <w:color w:val="auto"/>
          <w:sz w:val="28"/>
          <w:szCs w:val="28"/>
        </w:rPr>
      </w:pPr>
      <w:r>
        <w:rPr>
          <w:rFonts w:ascii="宋体"/>
          <w:color w:val="auto"/>
          <w:szCs w:val="21"/>
        </w:rPr>
        <w:br w:type="page"/>
      </w:r>
      <w:r>
        <w:rPr>
          <w:rFonts w:hint="eastAsia" w:ascii="黑体" w:eastAsia="黑体"/>
          <w:color w:val="auto"/>
          <w:sz w:val="28"/>
          <w:szCs w:val="28"/>
        </w:rPr>
        <w:t>六、施工组织设计</w:t>
      </w:r>
    </w:p>
    <w:p w14:paraId="588C1BD9">
      <w:pPr>
        <w:spacing w:line="420" w:lineRule="exact"/>
        <w:ind w:firstLine="420" w:firstLineChars="200"/>
        <w:rPr>
          <w:rFonts w:ascii="宋体"/>
          <w:color w:val="auto"/>
          <w:szCs w:val="21"/>
        </w:rPr>
      </w:pPr>
      <w:r>
        <w:rPr>
          <w:rFonts w:hint="eastAsia" w:ascii="宋体"/>
          <w:color w:val="auto"/>
          <w:szCs w:val="21"/>
        </w:rPr>
        <w:t>1.投标人应根据招标文件和对现场的勘察情况，采用文字并结合图表形式，对照评标办法，参考以下要点编制本工程的施工组织设计：</w:t>
      </w:r>
    </w:p>
    <w:p w14:paraId="1879170D">
      <w:pPr>
        <w:spacing w:line="420" w:lineRule="exact"/>
        <w:ind w:firstLine="420" w:firstLineChars="200"/>
        <w:rPr>
          <w:rFonts w:ascii="宋体"/>
          <w:i/>
          <w:iCs/>
          <w:color w:val="auto"/>
          <w:szCs w:val="21"/>
        </w:rPr>
      </w:pPr>
      <w:r>
        <w:rPr>
          <w:rFonts w:hint="eastAsia" w:ascii="宋体"/>
          <w:i/>
          <w:iCs/>
          <w:color w:val="auto"/>
          <w:szCs w:val="21"/>
        </w:rPr>
        <w:t>（1）施工方案及技术措施；</w:t>
      </w:r>
    </w:p>
    <w:p w14:paraId="04DD64BC">
      <w:pPr>
        <w:spacing w:line="420" w:lineRule="exact"/>
        <w:ind w:firstLine="420" w:firstLineChars="200"/>
        <w:rPr>
          <w:rFonts w:ascii="宋体"/>
          <w:i/>
          <w:iCs/>
          <w:color w:val="auto"/>
          <w:szCs w:val="21"/>
        </w:rPr>
      </w:pPr>
      <w:r>
        <w:rPr>
          <w:rFonts w:hint="eastAsia" w:ascii="宋体"/>
          <w:i/>
          <w:iCs/>
          <w:color w:val="auto"/>
          <w:szCs w:val="21"/>
        </w:rPr>
        <w:t>（2）质量保证措施和创优计划；</w:t>
      </w:r>
    </w:p>
    <w:p w14:paraId="1B620256">
      <w:pPr>
        <w:spacing w:line="420" w:lineRule="exact"/>
        <w:ind w:left="945" w:leftChars="200" w:hanging="525" w:hangingChars="250"/>
        <w:rPr>
          <w:rFonts w:ascii="宋体"/>
          <w:i/>
          <w:iCs/>
          <w:color w:val="auto"/>
          <w:szCs w:val="21"/>
        </w:rPr>
      </w:pPr>
      <w:r>
        <w:rPr>
          <w:rFonts w:hint="eastAsia" w:ascii="宋体"/>
          <w:i/>
          <w:iCs/>
          <w:color w:val="auto"/>
          <w:szCs w:val="21"/>
        </w:rPr>
        <w:t>（3）施工总进度计划及保证措施；</w:t>
      </w:r>
    </w:p>
    <w:p w14:paraId="4D64CC1B">
      <w:pPr>
        <w:spacing w:line="420" w:lineRule="exact"/>
        <w:ind w:firstLine="420" w:firstLineChars="200"/>
        <w:rPr>
          <w:rFonts w:ascii="宋体"/>
          <w:i/>
          <w:iCs/>
          <w:color w:val="auto"/>
          <w:szCs w:val="21"/>
        </w:rPr>
      </w:pPr>
      <w:r>
        <w:rPr>
          <w:rFonts w:hint="eastAsia" w:ascii="宋体"/>
          <w:i/>
          <w:iCs/>
          <w:color w:val="auto"/>
          <w:szCs w:val="21"/>
        </w:rPr>
        <w:t>（4）施工安全措施计划；</w:t>
      </w:r>
    </w:p>
    <w:p w14:paraId="7902C9E3">
      <w:pPr>
        <w:spacing w:line="420" w:lineRule="exact"/>
        <w:ind w:firstLine="420" w:firstLineChars="200"/>
        <w:rPr>
          <w:rFonts w:ascii="宋体"/>
          <w:i/>
          <w:iCs/>
          <w:color w:val="auto"/>
          <w:szCs w:val="21"/>
        </w:rPr>
      </w:pPr>
      <w:r>
        <w:rPr>
          <w:rFonts w:hint="eastAsia" w:ascii="宋体"/>
          <w:i/>
          <w:iCs/>
          <w:color w:val="auto"/>
          <w:szCs w:val="21"/>
        </w:rPr>
        <w:t>（5）文明施工措施计划；</w:t>
      </w:r>
    </w:p>
    <w:p w14:paraId="77AEE8BC">
      <w:pPr>
        <w:spacing w:line="420" w:lineRule="exact"/>
        <w:ind w:firstLine="420" w:firstLineChars="200"/>
        <w:rPr>
          <w:rFonts w:ascii="宋体"/>
          <w:i/>
          <w:iCs/>
          <w:color w:val="auto"/>
          <w:szCs w:val="21"/>
        </w:rPr>
      </w:pPr>
      <w:r>
        <w:rPr>
          <w:rFonts w:hint="eastAsia" w:ascii="宋体"/>
          <w:i/>
          <w:iCs/>
          <w:color w:val="auto"/>
          <w:szCs w:val="21"/>
        </w:rPr>
        <w:t>（6）施工场地治安保卫管理计划；</w:t>
      </w:r>
    </w:p>
    <w:p w14:paraId="18CBCF3F">
      <w:pPr>
        <w:spacing w:line="420" w:lineRule="exact"/>
        <w:ind w:firstLine="420" w:firstLineChars="200"/>
        <w:rPr>
          <w:rFonts w:ascii="宋体"/>
          <w:i/>
          <w:iCs/>
          <w:color w:val="auto"/>
          <w:szCs w:val="21"/>
        </w:rPr>
      </w:pPr>
      <w:r>
        <w:rPr>
          <w:rFonts w:hint="eastAsia" w:ascii="宋体"/>
          <w:i/>
          <w:iCs/>
          <w:color w:val="auto"/>
          <w:szCs w:val="21"/>
        </w:rPr>
        <w:t>（7）施工环保措施计划；</w:t>
      </w:r>
    </w:p>
    <w:p w14:paraId="31F29696">
      <w:pPr>
        <w:spacing w:line="420" w:lineRule="exact"/>
        <w:ind w:firstLine="420" w:firstLineChars="200"/>
        <w:rPr>
          <w:rFonts w:ascii="宋体"/>
          <w:i/>
          <w:iCs/>
          <w:color w:val="auto"/>
          <w:szCs w:val="21"/>
        </w:rPr>
      </w:pPr>
      <w:r>
        <w:rPr>
          <w:rFonts w:hint="eastAsia" w:ascii="宋体"/>
          <w:i/>
          <w:iCs/>
          <w:color w:val="auto"/>
          <w:szCs w:val="21"/>
        </w:rPr>
        <w:t>（8）冬季和雨季施工方案；</w:t>
      </w:r>
    </w:p>
    <w:p w14:paraId="2B12B730">
      <w:pPr>
        <w:spacing w:line="420" w:lineRule="exact"/>
        <w:ind w:left="945" w:leftChars="200" w:hanging="525" w:hangingChars="250"/>
        <w:rPr>
          <w:rFonts w:ascii="宋体"/>
          <w:i/>
          <w:iCs/>
          <w:color w:val="auto"/>
          <w:szCs w:val="21"/>
        </w:rPr>
      </w:pPr>
      <w:r>
        <w:rPr>
          <w:rFonts w:hint="eastAsia" w:ascii="宋体"/>
          <w:i/>
          <w:iCs/>
          <w:color w:val="auto"/>
          <w:szCs w:val="21"/>
        </w:rPr>
        <w:t>（9）施工现场总平面布置；</w:t>
      </w:r>
    </w:p>
    <w:p w14:paraId="28111EA1">
      <w:pPr>
        <w:spacing w:line="420" w:lineRule="exact"/>
        <w:ind w:left="987" w:leftChars="200" w:hanging="567" w:hangingChars="270"/>
        <w:rPr>
          <w:rFonts w:ascii="宋体"/>
          <w:i/>
          <w:iCs/>
          <w:color w:val="auto"/>
          <w:szCs w:val="21"/>
        </w:rPr>
      </w:pPr>
      <w:r>
        <w:rPr>
          <w:rFonts w:hint="eastAsia" w:ascii="宋体"/>
          <w:i/>
          <w:iCs/>
          <w:color w:val="auto"/>
          <w:szCs w:val="21"/>
        </w:rPr>
        <w:t>（10）项目组织管理机构；</w:t>
      </w:r>
    </w:p>
    <w:p w14:paraId="4F13FCD5">
      <w:pPr>
        <w:spacing w:line="420" w:lineRule="exact"/>
        <w:ind w:left="987" w:leftChars="200" w:hanging="567" w:hangingChars="270"/>
        <w:rPr>
          <w:rFonts w:ascii="宋体"/>
          <w:i/>
          <w:iCs/>
          <w:color w:val="auto"/>
          <w:szCs w:val="21"/>
        </w:rPr>
      </w:pPr>
      <w:r>
        <w:rPr>
          <w:rFonts w:hint="eastAsia" w:ascii="宋体"/>
          <w:i/>
          <w:iCs/>
          <w:color w:val="auto"/>
          <w:szCs w:val="21"/>
        </w:rPr>
        <w:t>（11）承包人自行施工范围内拟分包的非主体和非关键性工作（按第二章“投标人须知”第1.11款的规定）、材料计划和劳动力计划；</w:t>
      </w:r>
    </w:p>
    <w:p w14:paraId="31D374C7">
      <w:pPr>
        <w:spacing w:line="420" w:lineRule="exact"/>
        <w:ind w:firstLine="420" w:firstLineChars="200"/>
        <w:rPr>
          <w:rFonts w:ascii="宋体"/>
          <w:i/>
          <w:iCs/>
          <w:color w:val="auto"/>
          <w:szCs w:val="21"/>
        </w:rPr>
      </w:pPr>
      <w:r>
        <w:rPr>
          <w:rFonts w:hint="eastAsia" w:ascii="宋体"/>
          <w:i/>
          <w:iCs/>
          <w:color w:val="auto"/>
          <w:szCs w:val="21"/>
        </w:rPr>
        <w:t>（12）成品保护和工程保修工作的管理措施和承诺；</w:t>
      </w:r>
    </w:p>
    <w:p w14:paraId="5F7FE4C2">
      <w:pPr>
        <w:spacing w:line="420" w:lineRule="exact"/>
        <w:ind w:left="987" w:leftChars="200" w:hanging="567" w:hangingChars="270"/>
        <w:rPr>
          <w:rFonts w:ascii="宋体"/>
          <w:i/>
          <w:iCs/>
          <w:color w:val="auto"/>
          <w:szCs w:val="21"/>
        </w:rPr>
      </w:pPr>
      <w:r>
        <w:rPr>
          <w:rFonts w:hint="eastAsia" w:ascii="宋体"/>
          <w:i/>
          <w:iCs/>
          <w:color w:val="auto"/>
          <w:szCs w:val="21"/>
        </w:rPr>
        <w:t>（13）任何可能的紧急情况的处理措施、预案以及抵抗风险（包括工程施工过程中可能遇到的各种风险）的措施；</w:t>
      </w:r>
    </w:p>
    <w:p w14:paraId="572C6B33">
      <w:pPr>
        <w:spacing w:line="420" w:lineRule="exact"/>
        <w:ind w:firstLine="420" w:firstLineChars="200"/>
        <w:rPr>
          <w:rFonts w:ascii="宋体"/>
          <w:i/>
          <w:iCs/>
          <w:color w:val="auto"/>
          <w:szCs w:val="21"/>
        </w:rPr>
      </w:pPr>
      <w:r>
        <w:rPr>
          <w:rFonts w:hint="eastAsia" w:ascii="宋体"/>
          <w:i/>
          <w:iCs/>
          <w:color w:val="auto"/>
          <w:szCs w:val="21"/>
        </w:rPr>
        <w:t>（14）对总包管理的认识以及对专业分包工程的配合、协调、管理、服务方案；</w:t>
      </w:r>
    </w:p>
    <w:p w14:paraId="5726AB8A">
      <w:pPr>
        <w:spacing w:line="420" w:lineRule="exact"/>
        <w:ind w:firstLine="420" w:firstLineChars="200"/>
        <w:rPr>
          <w:rFonts w:ascii="宋体"/>
          <w:i/>
          <w:iCs/>
          <w:color w:val="auto"/>
          <w:szCs w:val="21"/>
        </w:rPr>
      </w:pPr>
      <w:r>
        <w:rPr>
          <w:rFonts w:hint="eastAsia" w:ascii="宋体"/>
          <w:i/>
          <w:iCs/>
          <w:color w:val="auto"/>
          <w:szCs w:val="21"/>
        </w:rPr>
        <w:t>（15）与发包人、监理及设计人的配合；</w:t>
      </w:r>
    </w:p>
    <w:p w14:paraId="169ACB08">
      <w:pPr>
        <w:spacing w:line="420" w:lineRule="exact"/>
        <w:ind w:firstLine="420" w:firstLineChars="200"/>
        <w:rPr>
          <w:rFonts w:ascii="宋体"/>
          <w:i/>
          <w:iCs/>
          <w:color w:val="auto"/>
          <w:szCs w:val="21"/>
        </w:rPr>
      </w:pPr>
      <w:r>
        <w:rPr>
          <w:rFonts w:hint="eastAsia" w:ascii="宋体"/>
          <w:i/>
          <w:iCs/>
          <w:color w:val="auto"/>
          <w:szCs w:val="21"/>
        </w:rPr>
        <w:t>（16）招标文件规定的其他内容。</w:t>
      </w:r>
    </w:p>
    <w:p w14:paraId="45876234">
      <w:pPr>
        <w:spacing w:line="420" w:lineRule="exact"/>
        <w:ind w:firstLine="420" w:firstLineChars="200"/>
        <w:rPr>
          <w:rFonts w:ascii="宋体"/>
          <w:color w:val="auto"/>
          <w:szCs w:val="21"/>
        </w:rPr>
      </w:pPr>
      <w:r>
        <w:rPr>
          <w:rFonts w:hint="eastAsia" w:ascii="宋体"/>
          <w:color w:val="auto"/>
          <w:szCs w:val="21"/>
        </w:rPr>
        <w:t>2.施工组织设计除采用文字表述外可附下列图表，图表及格式要求附后。</w:t>
      </w:r>
    </w:p>
    <w:p w14:paraId="0A7B0EBB">
      <w:pPr>
        <w:spacing w:line="420" w:lineRule="exact"/>
        <w:ind w:firstLine="420" w:firstLineChars="200"/>
        <w:rPr>
          <w:rFonts w:ascii="宋体"/>
          <w:color w:val="auto"/>
          <w:szCs w:val="21"/>
        </w:rPr>
      </w:pPr>
      <w:r>
        <w:rPr>
          <w:rFonts w:hint="eastAsia" w:ascii="宋体"/>
          <w:color w:val="auto"/>
          <w:szCs w:val="21"/>
        </w:rPr>
        <w:t>3.采用暗标评审的，投标人需按照投标人须知前附表第</w:t>
      </w:r>
      <w:r>
        <w:rPr>
          <w:rFonts w:ascii="宋体"/>
          <w:color w:val="auto"/>
          <w:szCs w:val="21"/>
        </w:rPr>
        <w:t>10.3</w:t>
      </w:r>
      <w:r>
        <w:rPr>
          <w:rFonts w:hint="eastAsia" w:ascii="宋体"/>
          <w:color w:val="auto"/>
          <w:szCs w:val="21"/>
        </w:rPr>
        <w:t>款规定进行编写。</w:t>
      </w:r>
      <w:r>
        <w:rPr>
          <w:rFonts w:ascii="宋体"/>
          <w:color w:val="auto"/>
          <w:szCs w:val="21"/>
        </w:rPr>
        <w:br w:type="page"/>
      </w:r>
      <w:r>
        <w:rPr>
          <w:rFonts w:hint="eastAsia" w:ascii="宋体"/>
          <w:color w:val="auto"/>
          <w:szCs w:val="21"/>
        </w:rPr>
        <w:t xml:space="preserve">    附表一</w:t>
      </w:r>
      <w:r>
        <w:rPr>
          <w:rFonts w:ascii="宋体"/>
          <w:color w:val="auto"/>
          <w:szCs w:val="21"/>
        </w:rPr>
        <w:t xml:space="preserve">  </w:t>
      </w:r>
      <w:r>
        <w:rPr>
          <w:rFonts w:hint="eastAsia" w:ascii="宋体"/>
          <w:color w:val="auto"/>
          <w:szCs w:val="21"/>
        </w:rPr>
        <w:t>拟投入本工程的主要施工设备表</w:t>
      </w:r>
    </w:p>
    <w:p w14:paraId="37DC5FCB">
      <w:pPr>
        <w:spacing w:line="420" w:lineRule="exact"/>
        <w:ind w:firstLine="420" w:firstLineChars="200"/>
        <w:rPr>
          <w:rFonts w:ascii="宋体"/>
          <w:color w:val="auto"/>
          <w:szCs w:val="21"/>
        </w:rPr>
      </w:pPr>
      <w:r>
        <w:rPr>
          <w:rFonts w:hint="eastAsia" w:ascii="宋体"/>
          <w:color w:val="auto"/>
          <w:szCs w:val="21"/>
        </w:rPr>
        <w:t>附表二</w:t>
      </w:r>
      <w:r>
        <w:rPr>
          <w:rFonts w:ascii="宋体"/>
          <w:color w:val="auto"/>
          <w:szCs w:val="21"/>
        </w:rPr>
        <w:t xml:space="preserve">  </w:t>
      </w:r>
      <w:r>
        <w:rPr>
          <w:rFonts w:hint="eastAsia" w:ascii="宋体"/>
          <w:color w:val="auto"/>
          <w:szCs w:val="21"/>
        </w:rPr>
        <w:t>拟配备本工程的试验和检测仪器设备表</w:t>
      </w:r>
    </w:p>
    <w:p w14:paraId="5FF80F9B">
      <w:pPr>
        <w:spacing w:line="420" w:lineRule="exact"/>
        <w:ind w:firstLine="420" w:firstLineChars="200"/>
        <w:rPr>
          <w:rFonts w:ascii="宋体"/>
          <w:color w:val="auto"/>
          <w:szCs w:val="21"/>
        </w:rPr>
      </w:pPr>
      <w:r>
        <w:rPr>
          <w:rFonts w:hint="eastAsia" w:ascii="宋体"/>
          <w:color w:val="auto"/>
          <w:szCs w:val="21"/>
        </w:rPr>
        <w:t>附表三</w:t>
      </w:r>
      <w:r>
        <w:rPr>
          <w:rFonts w:ascii="宋体"/>
          <w:color w:val="auto"/>
          <w:szCs w:val="21"/>
        </w:rPr>
        <w:t xml:space="preserve">  </w:t>
      </w:r>
      <w:r>
        <w:rPr>
          <w:rFonts w:hint="eastAsia" w:ascii="宋体"/>
          <w:color w:val="auto"/>
          <w:szCs w:val="21"/>
        </w:rPr>
        <w:t>劳动力计划表</w:t>
      </w:r>
    </w:p>
    <w:p w14:paraId="2C73AAD0">
      <w:pPr>
        <w:spacing w:line="420" w:lineRule="exact"/>
        <w:ind w:firstLine="420" w:firstLineChars="200"/>
        <w:rPr>
          <w:rFonts w:ascii="宋体"/>
          <w:color w:val="auto"/>
          <w:szCs w:val="21"/>
        </w:rPr>
      </w:pPr>
      <w:r>
        <w:rPr>
          <w:rFonts w:hint="eastAsia" w:ascii="宋体"/>
          <w:color w:val="auto"/>
          <w:szCs w:val="21"/>
        </w:rPr>
        <w:t>附表四</w:t>
      </w:r>
      <w:r>
        <w:rPr>
          <w:rFonts w:ascii="宋体"/>
          <w:color w:val="auto"/>
          <w:szCs w:val="21"/>
        </w:rPr>
        <w:t xml:space="preserve">  </w:t>
      </w:r>
      <w:r>
        <w:rPr>
          <w:rFonts w:hint="eastAsia" w:ascii="宋体"/>
          <w:color w:val="auto"/>
          <w:szCs w:val="21"/>
        </w:rPr>
        <w:t>计划开、竣工日期和施工进度网络图</w:t>
      </w:r>
    </w:p>
    <w:p w14:paraId="4E0BF089">
      <w:pPr>
        <w:spacing w:line="420" w:lineRule="exact"/>
        <w:ind w:firstLine="420" w:firstLineChars="200"/>
        <w:rPr>
          <w:rFonts w:ascii="宋体"/>
          <w:color w:val="auto"/>
          <w:szCs w:val="21"/>
        </w:rPr>
      </w:pPr>
      <w:r>
        <w:rPr>
          <w:rFonts w:hint="eastAsia" w:ascii="宋体"/>
          <w:color w:val="auto"/>
          <w:szCs w:val="21"/>
        </w:rPr>
        <w:t>附表五</w:t>
      </w:r>
      <w:r>
        <w:rPr>
          <w:rFonts w:ascii="宋体"/>
          <w:color w:val="auto"/>
          <w:szCs w:val="21"/>
        </w:rPr>
        <w:t xml:space="preserve">  </w:t>
      </w:r>
      <w:r>
        <w:rPr>
          <w:rFonts w:hint="eastAsia" w:ascii="宋体"/>
          <w:color w:val="auto"/>
          <w:szCs w:val="21"/>
        </w:rPr>
        <w:t>施工总平面图</w:t>
      </w:r>
    </w:p>
    <w:p w14:paraId="31F9AE2F">
      <w:pPr>
        <w:spacing w:line="420" w:lineRule="exact"/>
        <w:ind w:firstLine="420" w:firstLineChars="200"/>
        <w:rPr>
          <w:rFonts w:ascii="宋体"/>
          <w:color w:val="auto"/>
          <w:szCs w:val="21"/>
        </w:rPr>
      </w:pPr>
      <w:r>
        <w:rPr>
          <w:rFonts w:hint="eastAsia" w:ascii="宋体"/>
          <w:color w:val="auto"/>
          <w:szCs w:val="21"/>
        </w:rPr>
        <w:t>附表六</w:t>
      </w:r>
      <w:r>
        <w:rPr>
          <w:rFonts w:ascii="宋体"/>
          <w:color w:val="auto"/>
          <w:szCs w:val="21"/>
        </w:rPr>
        <w:t xml:space="preserve">  </w:t>
      </w:r>
      <w:r>
        <w:rPr>
          <w:rFonts w:hint="eastAsia" w:ascii="宋体"/>
          <w:color w:val="auto"/>
          <w:szCs w:val="21"/>
        </w:rPr>
        <w:t>临时用地表</w:t>
      </w:r>
    </w:p>
    <w:p w14:paraId="450A220D">
      <w:pPr>
        <w:spacing w:before="120" w:beforeLines="50" w:after="120" w:afterLines="50" w:line="420" w:lineRule="exact"/>
        <w:rPr>
          <w:rFonts w:ascii="黑体" w:eastAsia="黑体"/>
          <w:color w:val="auto"/>
          <w:sz w:val="24"/>
        </w:rPr>
      </w:pPr>
      <w:r>
        <w:rPr>
          <w:rFonts w:ascii="宋体"/>
          <w:color w:val="auto"/>
          <w:szCs w:val="21"/>
        </w:rPr>
        <w:br w:type="page"/>
      </w:r>
      <w:r>
        <w:rPr>
          <w:rFonts w:hint="eastAsia" w:ascii="黑体" w:eastAsia="黑体"/>
          <w:color w:val="auto"/>
          <w:sz w:val="24"/>
        </w:rPr>
        <w:t>附表一：拟投入本工程的主要施工设备表</w:t>
      </w:r>
    </w:p>
    <w:tbl>
      <w:tblPr>
        <w:tblStyle w:val="23"/>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1AFC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tcBorders>
              <w:top w:val="single" w:color="auto" w:sz="4" w:space="0"/>
              <w:left w:val="single" w:color="auto" w:sz="4" w:space="0"/>
              <w:bottom w:val="single" w:color="auto" w:sz="4" w:space="0"/>
              <w:right w:val="single" w:color="auto" w:sz="4" w:space="0"/>
            </w:tcBorders>
            <w:vAlign w:val="center"/>
          </w:tcPr>
          <w:p w14:paraId="0688660C">
            <w:pPr>
              <w:jc w:val="center"/>
              <w:rPr>
                <w:rFonts w:ascii="宋体"/>
                <w:b/>
                <w:bCs/>
                <w:color w:val="auto"/>
                <w:szCs w:val="21"/>
              </w:rPr>
            </w:pPr>
            <w:r>
              <w:rPr>
                <w:rFonts w:hint="eastAsia" w:ascii="宋体"/>
                <w:b/>
                <w:bCs/>
                <w:color w:val="auto"/>
                <w:szCs w:val="21"/>
              </w:rPr>
              <w:t>序号</w:t>
            </w:r>
          </w:p>
        </w:tc>
        <w:tc>
          <w:tcPr>
            <w:tcW w:w="1064" w:type="dxa"/>
            <w:tcBorders>
              <w:top w:val="single" w:color="auto" w:sz="4" w:space="0"/>
              <w:left w:val="single" w:color="auto" w:sz="4" w:space="0"/>
              <w:bottom w:val="single" w:color="auto" w:sz="4" w:space="0"/>
              <w:right w:val="single" w:color="auto" w:sz="4" w:space="0"/>
            </w:tcBorders>
            <w:vAlign w:val="center"/>
          </w:tcPr>
          <w:p w14:paraId="3FB7862A">
            <w:pPr>
              <w:jc w:val="center"/>
              <w:rPr>
                <w:rFonts w:ascii="宋体"/>
                <w:b/>
                <w:bCs/>
                <w:color w:val="auto"/>
                <w:szCs w:val="21"/>
              </w:rPr>
            </w:pPr>
            <w:r>
              <w:rPr>
                <w:rFonts w:hint="eastAsia" w:ascii="宋体"/>
                <w:b/>
                <w:bCs/>
                <w:color w:val="auto"/>
                <w:szCs w:val="21"/>
              </w:rPr>
              <w:t>设备名称</w:t>
            </w:r>
          </w:p>
        </w:tc>
        <w:tc>
          <w:tcPr>
            <w:tcW w:w="672" w:type="dxa"/>
            <w:tcBorders>
              <w:top w:val="single" w:color="auto" w:sz="4" w:space="0"/>
              <w:left w:val="single" w:color="auto" w:sz="4" w:space="0"/>
              <w:bottom w:val="single" w:color="auto" w:sz="4" w:space="0"/>
              <w:right w:val="single" w:color="auto" w:sz="4" w:space="0"/>
            </w:tcBorders>
            <w:vAlign w:val="center"/>
          </w:tcPr>
          <w:p w14:paraId="2BD5475B">
            <w:pPr>
              <w:jc w:val="center"/>
              <w:rPr>
                <w:rFonts w:ascii="宋体"/>
                <w:b/>
                <w:bCs/>
                <w:color w:val="auto"/>
                <w:szCs w:val="21"/>
              </w:rPr>
            </w:pPr>
            <w:r>
              <w:rPr>
                <w:rFonts w:hint="eastAsia" w:ascii="宋体"/>
                <w:b/>
                <w:bCs/>
                <w:color w:val="auto"/>
                <w:szCs w:val="21"/>
              </w:rPr>
              <w:t>型号</w:t>
            </w:r>
          </w:p>
          <w:p w14:paraId="490C55B9">
            <w:pPr>
              <w:jc w:val="center"/>
              <w:rPr>
                <w:rFonts w:ascii="宋体"/>
                <w:b/>
                <w:bCs/>
                <w:color w:val="auto"/>
                <w:szCs w:val="21"/>
              </w:rPr>
            </w:pPr>
            <w:r>
              <w:rPr>
                <w:rFonts w:hint="eastAsia" w:ascii="宋体"/>
                <w:b/>
                <w:bCs/>
                <w:color w:val="auto"/>
                <w:szCs w:val="21"/>
              </w:rPr>
              <w:t>规格</w:t>
            </w:r>
          </w:p>
        </w:tc>
        <w:tc>
          <w:tcPr>
            <w:tcW w:w="1022" w:type="dxa"/>
            <w:tcBorders>
              <w:top w:val="single" w:color="auto" w:sz="4" w:space="0"/>
              <w:left w:val="single" w:color="auto" w:sz="4" w:space="0"/>
              <w:bottom w:val="single" w:color="auto" w:sz="4" w:space="0"/>
              <w:right w:val="single" w:color="auto" w:sz="4" w:space="0"/>
            </w:tcBorders>
            <w:vAlign w:val="center"/>
          </w:tcPr>
          <w:p w14:paraId="56010E42">
            <w:pPr>
              <w:jc w:val="center"/>
              <w:rPr>
                <w:rFonts w:ascii="宋体"/>
                <w:b/>
                <w:bCs/>
                <w:color w:val="auto"/>
                <w:szCs w:val="21"/>
              </w:rPr>
            </w:pPr>
            <w:r>
              <w:rPr>
                <w:rFonts w:hint="eastAsia" w:ascii="宋体"/>
                <w:b/>
                <w:bCs/>
                <w:color w:val="auto"/>
                <w:szCs w:val="21"/>
              </w:rPr>
              <w:t>数</w:t>
            </w:r>
            <w:r>
              <w:rPr>
                <w:rFonts w:ascii="宋体"/>
                <w:b/>
                <w:bCs/>
                <w:color w:val="auto"/>
                <w:szCs w:val="21"/>
              </w:rPr>
              <w:t xml:space="preserve">  </w:t>
            </w:r>
            <w:r>
              <w:rPr>
                <w:rFonts w:hint="eastAsia" w:ascii="宋体"/>
                <w:b/>
                <w:bCs/>
                <w:color w:val="auto"/>
                <w:szCs w:val="21"/>
              </w:rPr>
              <w:t>量</w:t>
            </w:r>
          </w:p>
        </w:tc>
        <w:tc>
          <w:tcPr>
            <w:tcW w:w="709" w:type="dxa"/>
            <w:tcBorders>
              <w:top w:val="single" w:color="auto" w:sz="4" w:space="0"/>
              <w:left w:val="single" w:color="auto" w:sz="4" w:space="0"/>
              <w:bottom w:val="single" w:color="auto" w:sz="4" w:space="0"/>
              <w:right w:val="single" w:color="auto" w:sz="4" w:space="0"/>
            </w:tcBorders>
            <w:vAlign w:val="center"/>
          </w:tcPr>
          <w:p w14:paraId="5F07C010">
            <w:pPr>
              <w:jc w:val="center"/>
              <w:rPr>
                <w:rFonts w:ascii="宋体"/>
                <w:b/>
                <w:bCs/>
                <w:color w:val="auto"/>
                <w:szCs w:val="21"/>
              </w:rPr>
            </w:pPr>
            <w:r>
              <w:rPr>
                <w:rFonts w:hint="eastAsia" w:ascii="宋体"/>
                <w:b/>
                <w:bCs/>
                <w:color w:val="auto"/>
                <w:szCs w:val="21"/>
              </w:rPr>
              <w:t>国别</w:t>
            </w:r>
          </w:p>
          <w:p w14:paraId="619A3BEE">
            <w:pPr>
              <w:jc w:val="center"/>
              <w:rPr>
                <w:rFonts w:ascii="宋体"/>
                <w:b/>
                <w:bCs/>
                <w:color w:val="auto"/>
                <w:szCs w:val="21"/>
              </w:rPr>
            </w:pPr>
            <w:r>
              <w:rPr>
                <w:rFonts w:hint="eastAsia" w:ascii="宋体"/>
                <w:b/>
                <w:bCs/>
                <w:color w:val="auto"/>
                <w:szCs w:val="21"/>
              </w:rPr>
              <w:t>产地</w:t>
            </w:r>
          </w:p>
        </w:tc>
        <w:tc>
          <w:tcPr>
            <w:tcW w:w="709" w:type="dxa"/>
            <w:tcBorders>
              <w:top w:val="single" w:color="auto" w:sz="4" w:space="0"/>
              <w:left w:val="single" w:color="auto" w:sz="4" w:space="0"/>
              <w:bottom w:val="single" w:color="auto" w:sz="4" w:space="0"/>
              <w:right w:val="single" w:color="auto" w:sz="4" w:space="0"/>
            </w:tcBorders>
            <w:vAlign w:val="center"/>
          </w:tcPr>
          <w:p w14:paraId="444A2553">
            <w:pPr>
              <w:jc w:val="center"/>
              <w:rPr>
                <w:rFonts w:ascii="宋体"/>
                <w:b/>
                <w:bCs/>
                <w:color w:val="auto"/>
                <w:szCs w:val="21"/>
              </w:rPr>
            </w:pPr>
            <w:r>
              <w:rPr>
                <w:rFonts w:hint="eastAsia" w:ascii="宋体"/>
                <w:b/>
                <w:bCs/>
                <w:color w:val="auto"/>
                <w:szCs w:val="21"/>
              </w:rPr>
              <w:t>制造</w:t>
            </w:r>
          </w:p>
          <w:p w14:paraId="2BBCE7B1">
            <w:pPr>
              <w:jc w:val="center"/>
              <w:rPr>
                <w:rFonts w:ascii="宋体"/>
                <w:b/>
                <w:bCs/>
                <w:color w:val="auto"/>
                <w:szCs w:val="21"/>
              </w:rPr>
            </w:pPr>
            <w:r>
              <w:rPr>
                <w:rFonts w:hint="eastAsia" w:ascii="宋体"/>
                <w:b/>
                <w:bCs/>
                <w:color w:val="auto"/>
                <w:szCs w:val="21"/>
              </w:rPr>
              <w:t>年份</w:t>
            </w:r>
          </w:p>
        </w:tc>
        <w:tc>
          <w:tcPr>
            <w:tcW w:w="1176" w:type="dxa"/>
            <w:tcBorders>
              <w:top w:val="single" w:color="auto" w:sz="4" w:space="0"/>
              <w:left w:val="single" w:color="auto" w:sz="4" w:space="0"/>
              <w:bottom w:val="single" w:color="auto" w:sz="4" w:space="0"/>
              <w:right w:val="single" w:color="auto" w:sz="4" w:space="0"/>
            </w:tcBorders>
            <w:vAlign w:val="center"/>
          </w:tcPr>
          <w:p w14:paraId="1D8B1A5C">
            <w:pPr>
              <w:jc w:val="center"/>
              <w:rPr>
                <w:rFonts w:ascii="宋体"/>
                <w:b/>
                <w:bCs/>
                <w:color w:val="auto"/>
                <w:szCs w:val="21"/>
              </w:rPr>
            </w:pPr>
            <w:r>
              <w:rPr>
                <w:rFonts w:hint="eastAsia" w:ascii="宋体"/>
                <w:b/>
                <w:bCs/>
                <w:color w:val="auto"/>
                <w:szCs w:val="21"/>
              </w:rPr>
              <w:t>额定功率</w:t>
            </w:r>
          </w:p>
          <w:p w14:paraId="2B8E457A">
            <w:pPr>
              <w:jc w:val="center"/>
              <w:rPr>
                <w:rFonts w:ascii="宋体"/>
                <w:b/>
                <w:bCs/>
                <w:color w:val="auto"/>
                <w:szCs w:val="21"/>
              </w:rPr>
            </w:pPr>
            <w:r>
              <w:rPr>
                <w:rFonts w:hint="eastAsia" w:ascii="宋体"/>
                <w:b/>
                <w:bCs/>
                <w:color w:val="auto"/>
                <w:szCs w:val="21"/>
              </w:rPr>
              <w:t>（</w:t>
            </w:r>
            <w:r>
              <w:rPr>
                <w:rFonts w:hint="eastAsia" w:ascii="宋体"/>
                <w:b/>
                <w:bCs/>
                <w:color w:val="auto"/>
                <w:szCs w:val="21"/>
                <w:lang w:val="en-US" w:eastAsia="zh-CN"/>
              </w:rPr>
              <w:t>k</w:t>
            </w:r>
            <w:r>
              <w:rPr>
                <w:rFonts w:hint="eastAsia" w:ascii="宋体"/>
                <w:b/>
                <w:bCs/>
                <w:color w:val="auto"/>
                <w:szCs w:val="21"/>
              </w:rPr>
              <w:t>W）</w:t>
            </w:r>
          </w:p>
        </w:tc>
        <w:tc>
          <w:tcPr>
            <w:tcW w:w="872" w:type="dxa"/>
            <w:tcBorders>
              <w:top w:val="single" w:color="auto" w:sz="4" w:space="0"/>
              <w:left w:val="single" w:color="auto" w:sz="4" w:space="0"/>
              <w:bottom w:val="single" w:color="auto" w:sz="4" w:space="0"/>
              <w:right w:val="single" w:color="auto" w:sz="4" w:space="0"/>
            </w:tcBorders>
            <w:vAlign w:val="center"/>
          </w:tcPr>
          <w:p w14:paraId="077BAD0F">
            <w:pPr>
              <w:jc w:val="center"/>
              <w:rPr>
                <w:rFonts w:ascii="宋体"/>
                <w:b/>
                <w:bCs/>
                <w:color w:val="auto"/>
                <w:szCs w:val="21"/>
              </w:rPr>
            </w:pPr>
            <w:r>
              <w:rPr>
                <w:rFonts w:hint="eastAsia" w:ascii="宋体"/>
                <w:b/>
                <w:bCs/>
                <w:color w:val="auto"/>
                <w:szCs w:val="21"/>
              </w:rPr>
              <w:t>生产</w:t>
            </w:r>
          </w:p>
          <w:p w14:paraId="13AD9941">
            <w:pPr>
              <w:jc w:val="center"/>
              <w:rPr>
                <w:rFonts w:ascii="宋体"/>
                <w:b/>
                <w:bCs/>
                <w:color w:val="auto"/>
                <w:szCs w:val="21"/>
              </w:rPr>
            </w:pPr>
            <w:r>
              <w:rPr>
                <w:rFonts w:hint="eastAsia" w:ascii="宋体"/>
                <w:b/>
                <w:bCs/>
                <w:color w:val="auto"/>
                <w:szCs w:val="21"/>
              </w:rPr>
              <w:t>能力</w:t>
            </w:r>
          </w:p>
        </w:tc>
        <w:tc>
          <w:tcPr>
            <w:tcW w:w="872" w:type="dxa"/>
            <w:tcBorders>
              <w:top w:val="single" w:color="auto" w:sz="4" w:space="0"/>
              <w:left w:val="single" w:color="auto" w:sz="4" w:space="0"/>
              <w:bottom w:val="single" w:color="auto" w:sz="4" w:space="0"/>
              <w:right w:val="single" w:color="auto" w:sz="4" w:space="0"/>
            </w:tcBorders>
            <w:vAlign w:val="center"/>
          </w:tcPr>
          <w:p w14:paraId="2E08899C">
            <w:pPr>
              <w:jc w:val="center"/>
              <w:rPr>
                <w:rFonts w:ascii="宋体"/>
                <w:b/>
                <w:bCs/>
                <w:color w:val="auto"/>
                <w:szCs w:val="21"/>
              </w:rPr>
            </w:pPr>
            <w:r>
              <w:rPr>
                <w:rFonts w:hint="eastAsia" w:ascii="宋体"/>
                <w:b/>
                <w:bCs/>
                <w:color w:val="auto"/>
                <w:szCs w:val="21"/>
              </w:rPr>
              <w:t>用于施</w:t>
            </w:r>
          </w:p>
          <w:p w14:paraId="4ED18353">
            <w:pPr>
              <w:jc w:val="center"/>
              <w:rPr>
                <w:rFonts w:ascii="宋体"/>
                <w:b/>
                <w:bCs/>
                <w:color w:val="auto"/>
                <w:szCs w:val="21"/>
              </w:rPr>
            </w:pPr>
            <w:r>
              <w:rPr>
                <w:rFonts w:hint="eastAsia" w:ascii="宋体"/>
                <w:b/>
                <w:bCs/>
                <w:color w:val="auto"/>
                <w:szCs w:val="21"/>
              </w:rPr>
              <w:t>工部位</w:t>
            </w:r>
          </w:p>
        </w:tc>
        <w:tc>
          <w:tcPr>
            <w:tcW w:w="765" w:type="dxa"/>
            <w:tcBorders>
              <w:top w:val="single" w:color="auto" w:sz="4" w:space="0"/>
              <w:left w:val="single" w:color="auto" w:sz="4" w:space="0"/>
              <w:bottom w:val="single" w:color="auto" w:sz="4" w:space="0"/>
              <w:right w:val="single" w:color="auto" w:sz="4" w:space="0"/>
            </w:tcBorders>
            <w:vAlign w:val="center"/>
          </w:tcPr>
          <w:p w14:paraId="075196BD">
            <w:pPr>
              <w:jc w:val="center"/>
              <w:rPr>
                <w:rFonts w:ascii="宋体"/>
                <w:b/>
                <w:bCs/>
                <w:color w:val="auto"/>
                <w:szCs w:val="21"/>
              </w:rPr>
            </w:pPr>
            <w:r>
              <w:rPr>
                <w:rFonts w:hint="eastAsia" w:ascii="宋体"/>
                <w:b/>
                <w:bCs/>
                <w:color w:val="auto"/>
                <w:szCs w:val="21"/>
              </w:rPr>
              <w:t>备注</w:t>
            </w:r>
          </w:p>
        </w:tc>
      </w:tr>
      <w:tr w14:paraId="15FF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3C0F0C2A">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4922101D">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6039FE1E">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1B640F7B">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BE87865">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BD8EFCD">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4D0F1E04">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5A5C23D2">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64CA5022">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A8EDB7A">
            <w:pPr>
              <w:jc w:val="center"/>
              <w:rPr>
                <w:rFonts w:ascii="宋体"/>
                <w:color w:val="auto"/>
                <w:szCs w:val="21"/>
              </w:rPr>
            </w:pPr>
          </w:p>
        </w:tc>
      </w:tr>
      <w:tr w14:paraId="6FCA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623A8364">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0A00C246">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1B376766">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021BB7EC">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702173D">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0518B6B">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56765184">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3546B204">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01271CED">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3E10822E">
            <w:pPr>
              <w:jc w:val="center"/>
              <w:rPr>
                <w:rFonts w:ascii="宋体"/>
                <w:color w:val="auto"/>
                <w:szCs w:val="21"/>
              </w:rPr>
            </w:pPr>
          </w:p>
        </w:tc>
      </w:tr>
      <w:tr w14:paraId="6A95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3C326458">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7772E95A">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336FA107">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52D55F18">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9B0A557">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F85F681">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375A9060">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67F997B2">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3DFDFE1C">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38B78C3">
            <w:pPr>
              <w:jc w:val="center"/>
              <w:rPr>
                <w:rFonts w:ascii="宋体"/>
                <w:color w:val="auto"/>
                <w:szCs w:val="21"/>
              </w:rPr>
            </w:pPr>
          </w:p>
        </w:tc>
      </w:tr>
      <w:tr w14:paraId="179F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1C6B2BA4">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42DF8035">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748E0E80">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2E65DE51">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D239ABD">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764459A">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6CC1CE64">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392AD240">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065A037F">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416E865">
            <w:pPr>
              <w:jc w:val="center"/>
              <w:rPr>
                <w:rFonts w:ascii="宋体"/>
                <w:color w:val="auto"/>
                <w:szCs w:val="21"/>
              </w:rPr>
            </w:pPr>
          </w:p>
        </w:tc>
      </w:tr>
      <w:tr w14:paraId="5957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0C0E4FE1">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71DDFDDE">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350D49B5">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38A5C3FD">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52AB14D">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67C9421">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19A14688">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5B6C769D">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50363DCC">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7E0626D6">
            <w:pPr>
              <w:jc w:val="center"/>
              <w:rPr>
                <w:rFonts w:ascii="宋体"/>
                <w:color w:val="auto"/>
                <w:szCs w:val="21"/>
              </w:rPr>
            </w:pPr>
          </w:p>
        </w:tc>
      </w:tr>
      <w:tr w14:paraId="3173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2098E7C0">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245222DF">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7CBE0B07">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602C719D">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FAF9674">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367E46C">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327BD246">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6B7209DA">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5DB86F76">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75911EF3">
            <w:pPr>
              <w:jc w:val="center"/>
              <w:rPr>
                <w:rFonts w:ascii="宋体"/>
                <w:color w:val="auto"/>
                <w:szCs w:val="21"/>
              </w:rPr>
            </w:pPr>
          </w:p>
        </w:tc>
      </w:tr>
      <w:tr w14:paraId="44DE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40A5AC6E">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281E1266">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14DC0AAB">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7F8253E9">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3F7C1B7">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3CF1A17">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4D15DFA9">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239778E1">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5CB6C103">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C96B5DC">
            <w:pPr>
              <w:jc w:val="center"/>
              <w:rPr>
                <w:rFonts w:ascii="宋体"/>
                <w:color w:val="auto"/>
                <w:szCs w:val="21"/>
              </w:rPr>
            </w:pPr>
          </w:p>
        </w:tc>
      </w:tr>
      <w:tr w14:paraId="5E74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365429BE">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36B26E53">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1B2CDB38">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55BBEF48">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E2BA736">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8845206">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2FA7BCD2">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7CEF9E12">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0E7F84B7">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A834B86">
            <w:pPr>
              <w:jc w:val="center"/>
              <w:rPr>
                <w:rFonts w:ascii="宋体"/>
                <w:color w:val="auto"/>
                <w:szCs w:val="21"/>
              </w:rPr>
            </w:pPr>
          </w:p>
        </w:tc>
      </w:tr>
      <w:tr w14:paraId="3634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41FB6460">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6653137D">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32002092">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2EC61546">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FC771EF">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F6F85B2">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3EAC3295">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1A0C743B">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4150582D">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0ED2E6D">
            <w:pPr>
              <w:jc w:val="center"/>
              <w:rPr>
                <w:rFonts w:ascii="宋体"/>
                <w:color w:val="auto"/>
                <w:szCs w:val="21"/>
              </w:rPr>
            </w:pPr>
          </w:p>
        </w:tc>
      </w:tr>
      <w:tr w14:paraId="0543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6F4626CF">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1E9D26FF">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1475C23A">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3EB48C2E">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FB6B608">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EC06725">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58CC3A8E">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30304F8F">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37B33ECB">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246EB4DD">
            <w:pPr>
              <w:jc w:val="center"/>
              <w:rPr>
                <w:rFonts w:ascii="宋体"/>
                <w:color w:val="auto"/>
                <w:szCs w:val="21"/>
              </w:rPr>
            </w:pPr>
          </w:p>
        </w:tc>
      </w:tr>
      <w:tr w14:paraId="6302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09D956E1">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7864595B">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1FBD7ED0">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7BD01BDE">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018F920">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C7246B8">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2C07BBD4">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67EF5AF7">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2F28B2E3">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1C501DF">
            <w:pPr>
              <w:jc w:val="center"/>
              <w:rPr>
                <w:rFonts w:ascii="宋体"/>
                <w:color w:val="auto"/>
                <w:szCs w:val="21"/>
              </w:rPr>
            </w:pPr>
          </w:p>
        </w:tc>
      </w:tr>
      <w:tr w14:paraId="2230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082A6746">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036966F5">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679CFA92">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04A8FDC2">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C1A3FE0">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532D58B">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45CD98F6">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6095C7F3">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1ED424ED">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26EA127">
            <w:pPr>
              <w:jc w:val="center"/>
              <w:rPr>
                <w:rFonts w:ascii="宋体"/>
                <w:color w:val="auto"/>
                <w:szCs w:val="21"/>
              </w:rPr>
            </w:pPr>
          </w:p>
        </w:tc>
      </w:tr>
      <w:tr w14:paraId="3CBD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75CBBE7B">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766EE9F9">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3DA9446F">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18939AC0">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3C25C3A">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AA819B6">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6C473ABA">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67995E82">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018E6E9B">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6DD1ECD">
            <w:pPr>
              <w:jc w:val="center"/>
              <w:rPr>
                <w:rFonts w:ascii="宋体"/>
                <w:color w:val="auto"/>
                <w:szCs w:val="21"/>
              </w:rPr>
            </w:pPr>
          </w:p>
        </w:tc>
      </w:tr>
      <w:tr w14:paraId="1C2E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1E872D4A">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25727AD0">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44080F79">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6BCF5ADD">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2D0A4A7">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2079235">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415880EC">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0CEDD19E">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6B164483">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6D67359">
            <w:pPr>
              <w:jc w:val="center"/>
              <w:rPr>
                <w:rFonts w:ascii="宋体"/>
                <w:color w:val="auto"/>
                <w:szCs w:val="21"/>
              </w:rPr>
            </w:pPr>
          </w:p>
        </w:tc>
      </w:tr>
      <w:tr w14:paraId="42FE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7D9B1E0B">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6E504400">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7D24984E">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19FAF920">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D14CD42">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0184CA6">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55BED37C">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1BA90FD1">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24576803">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5173E3C">
            <w:pPr>
              <w:jc w:val="center"/>
              <w:rPr>
                <w:rFonts w:ascii="宋体"/>
                <w:color w:val="auto"/>
                <w:szCs w:val="21"/>
              </w:rPr>
            </w:pPr>
          </w:p>
        </w:tc>
      </w:tr>
      <w:tr w14:paraId="2BBD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0EF23D06">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3D13C6BB">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11BFFF3B">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6B57F1CA">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8AAB6A5">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2F8DB24">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2D9B94D2">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065C67BB">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03993F80">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401EED8">
            <w:pPr>
              <w:jc w:val="center"/>
              <w:rPr>
                <w:rFonts w:ascii="宋体"/>
                <w:color w:val="auto"/>
                <w:szCs w:val="21"/>
              </w:rPr>
            </w:pPr>
          </w:p>
        </w:tc>
      </w:tr>
      <w:tr w14:paraId="6FBA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1980ECE5">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07E1FFEA">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06F9C6F1">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494BA253">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98028C4">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62BE8DF">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002BBB44">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35C568CA">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2EF871E1">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10B5524">
            <w:pPr>
              <w:jc w:val="center"/>
              <w:rPr>
                <w:rFonts w:ascii="宋体"/>
                <w:color w:val="auto"/>
                <w:szCs w:val="21"/>
              </w:rPr>
            </w:pPr>
          </w:p>
        </w:tc>
      </w:tr>
      <w:tr w14:paraId="26C5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00F7E599">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4B9AC2F0">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4109326E">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320396A2">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87F2CCB">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90FDD85">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3788D332">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7FA3DFF8">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5EB0AD24">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DE70713">
            <w:pPr>
              <w:jc w:val="center"/>
              <w:rPr>
                <w:rFonts w:ascii="宋体"/>
                <w:color w:val="auto"/>
                <w:szCs w:val="21"/>
              </w:rPr>
            </w:pPr>
          </w:p>
        </w:tc>
      </w:tr>
      <w:tr w14:paraId="4A4C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162D2CF9">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6D62753E">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6376A3E4">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25BD6C39">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93F4322">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3B921A7">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7C37F23E">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3B78CE3E">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11C3FB37">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23F48C1D">
            <w:pPr>
              <w:jc w:val="center"/>
              <w:rPr>
                <w:rFonts w:ascii="宋体"/>
                <w:color w:val="auto"/>
                <w:szCs w:val="21"/>
              </w:rPr>
            </w:pPr>
          </w:p>
        </w:tc>
      </w:tr>
      <w:tr w14:paraId="0318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1FC4CBF3">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0D68B346">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54C24153">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522CA419">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232D760">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F890493">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56A71067">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17DD728A">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0D3569B8">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3413D50F">
            <w:pPr>
              <w:jc w:val="center"/>
              <w:rPr>
                <w:rFonts w:ascii="宋体"/>
                <w:color w:val="auto"/>
                <w:szCs w:val="21"/>
              </w:rPr>
            </w:pPr>
          </w:p>
        </w:tc>
      </w:tr>
      <w:tr w14:paraId="5495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781364F5">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44198726">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29FD6696">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01C1D4CE">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625A827">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EA4FC73">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1FF1359E">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7D45B6ED">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4B26D685">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85093C1">
            <w:pPr>
              <w:jc w:val="center"/>
              <w:rPr>
                <w:rFonts w:ascii="宋体"/>
                <w:color w:val="auto"/>
                <w:szCs w:val="21"/>
              </w:rPr>
            </w:pPr>
          </w:p>
        </w:tc>
      </w:tr>
      <w:tr w14:paraId="404D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3FF5FB9E">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33019D8E">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05DE2D8A">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01BEF301">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7A3011D">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CC58EA3">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62477F4F">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407CAC4B">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1D37135B">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147CA9F">
            <w:pPr>
              <w:jc w:val="center"/>
              <w:rPr>
                <w:rFonts w:ascii="宋体"/>
                <w:color w:val="auto"/>
                <w:szCs w:val="21"/>
              </w:rPr>
            </w:pPr>
          </w:p>
        </w:tc>
      </w:tr>
      <w:tr w14:paraId="0B5C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432C322D">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208F6601">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0761F553">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7444C07E">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F19BF30">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5866A09">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7C2560B5">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25F9A5A8">
            <w:pPr>
              <w:jc w:val="center"/>
              <w:rPr>
                <w:rFonts w:ascii="宋体"/>
                <w:color w:val="auto"/>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68A3D9E3">
            <w:pPr>
              <w:jc w:val="center"/>
              <w:rPr>
                <w:rFonts w:ascii="宋体"/>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925EC7B">
            <w:pPr>
              <w:jc w:val="center"/>
              <w:rPr>
                <w:rFonts w:ascii="宋体"/>
                <w:color w:val="auto"/>
                <w:szCs w:val="21"/>
              </w:rPr>
            </w:pPr>
          </w:p>
        </w:tc>
      </w:tr>
    </w:tbl>
    <w:p w14:paraId="1C5EB8EA">
      <w:pPr>
        <w:spacing w:line="420" w:lineRule="exact"/>
        <w:rPr>
          <w:rFonts w:ascii="宋体"/>
          <w:color w:val="auto"/>
          <w:szCs w:val="21"/>
        </w:rPr>
      </w:pPr>
    </w:p>
    <w:p w14:paraId="48A35C04">
      <w:pPr>
        <w:spacing w:before="120" w:beforeLines="50" w:after="120" w:afterLines="50" w:line="420" w:lineRule="exact"/>
        <w:rPr>
          <w:rFonts w:ascii="黑体" w:eastAsia="黑体"/>
          <w:color w:val="auto"/>
          <w:sz w:val="24"/>
        </w:rPr>
      </w:pPr>
      <w:r>
        <w:rPr>
          <w:rFonts w:ascii="宋体"/>
          <w:color w:val="auto"/>
          <w:szCs w:val="21"/>
        </w:rPr>
        <w:br w:type="page"/>
      </w:r>
      <w:r>
        <w:rPr>
          <w:rFonts w:hint="eastAsia" w:ascii="黑体" w:eastAsia="黑体"/>
          <w:color w:val="auto"/>
          <w:sz w:val="24"/>
        </w:rPr>
        <w:t>附表二：拟配备本工程的试验和检测仪器设备表</w:t>
      </w:r>
    </w:p>
    <w:tbl>
      <w:tblPr>
        <w:tblStyle w:val="23"/>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77FF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tcBorders>
              <w:top w:val="single" w:color="auto" w:sz="4" w:space="0"/>
              <w:left w:val="single" w:color="auto" w:sz="4" w:space="0"/>
              <w:bottom w:val="single" w:color="auto" w:sz="4" w:space="0"/>
              <w:right w:val="single" w:color="auto" w:sz="4" w:space="0"/>
            </w:tcBorders>
            <w:vAlign w:val="center"/>
          </w:tcPr>
          <w:p w14:paraId="2F092F93">
            <w:pPr>
              <w:jc w:val="center"/>
              <w:rPr>
                <w:rFonts w:ascii="宋体"/>
                <w:b/>
                <w:bCs/>
                <w:color w:val="auto"/>
                <w:szCs w:val="21"/>
              </w:rPr>
            </w:pPr>
            <w:r>
              <w:rPr>
                <w:rFonts w:hint="eastAsia" w:ascii="宋体"/>
                <w:b/>
                <w:bCs/>
                <w:color w:val="auto"/>
                <w:szCs w:val="21"/>
              </w:rPr>
              <w:t>序号</w:t>
            </w:r>
          </w:p>
        </w:tc>
        <w:tc>
          <w:tcPr>
            <w:tcW w:w="1064" w:type="dxa"/>
            <w:tcBorders>
              <w:top w:val="single" w:color="auto" w:sz="4" w:space="0"/>
              <w:left w:val="single" w:color="auto" w:sz="4" w:space="0"/>
              <w:bottom w:val="single" w:color="auto" w:sz="4" w:space="0"/>
              <w:right w:val="single" w:color="auto" w:sz="4" w:space="0"/>
            </w:tcBorders>
            <w:vAlign w:val="center"/>
          </w:tcPr>
          <w:p w14:paraId="74250C9C">
            <w:pPr>
              <w:jc w:val="center"/>
              <w:rPr>
                <w:rFonts w:ascii="宋体"/>
                <w:b/>
                <w:bCs/>
                <w:color w:val="auto"/>
                <w:szCs w:val="21"/>
              </w:rPr>
            </w:pPr>
            <w:r>
              <w:rPr>
                <w:rFonts w:hint="eastAsia" w:ascii="宋体"/>
                <w:b/>
                <w:bCs/>
                <w:color w:val="auto"/>
                <w:szCs w:val="21"/>
              </w:rPr>
              <w:t>仪器设备</w:t>
            </w:r>
          </w:p>
          <w:p w14:paraId="2B11A2B3">
            <w:pPr>
              <w:jc w:val="center"/>
              <w:rPr>
                <w:rFonts w:ascii="宋体"/>
                <w:b/>
                <w:bCs/>
                <w:color w:val="auto"/>
                <w:szCs w:val="21"/>
              </w:rPr>
            </w:pPr>
            <w:r>
              <w:rPr>
                <w:rFonts w:hint="eastAsia" w:ascii="宋体"/>
                <w:b/>
                <w:bCs/>
                <w:color w:val="auto"/>
                <w:szCs w:val="21"/>
              </w:rPr>
              <w:t>名</w:t>
            </w:r>
            <w:r>
              <w:rPr>
                <w:rFonts w:ascii="宋体"/>
                <w:b/>
                <w:bCs/>
                <w:color w:val="auto"/>
                <w:szCs w:val="21"/>
              </w:rPr>
              <w:t xml:space="preserve">    </w:t>
            </w:r>
            <w:r>
              <w:rPr>
                <w:rFonts w:hint="eastAsia" w:ascii="宋体"/>
                <w:b/>
                <w:bCs/>
                <w:color w:val="auto"/>
                <w:szCs w:val="21"/>
              </w:rPr>
              <w:t>称</w:t>
            </w:r>
          </w:p>
        </w:tc>
        <w:tc>
          <w:tcPr>
            <w:tcW w:w="672" w:type="dxa"/>
            <w:tcBorders>
              <w:top w:val="single" w:color="auto" w:sz="4" w:space="0"/>
              <w:left w:val="single" w:color="auto" w:sz="4" w:space="0"/>
              <w:bottom w:val="single" w:color="auto" w:sz="4" w:space="0"/>
              <w:right w:val="single" w:color="auto" w:sz="4" w:space="0"/>
            </w:tcBorders>
            <w:vAlign w:val="center"/>
          </w:tcPr>
          <w:p w14:paraId="469AE39C">
            <w:pPr>
              <w:jc w:val="center"/>
              <w:rPr>
                <w:rFonts w:ascii="宋体"/>
                <w:b/>
                <w:bCs/>
                <w:color w:val="auto"/>
                <w:szCs w:val="21"/>
              </w:rPr>
            </w:pPr>
            <w:r>
              <w:rPr>
                <w:rFonts w:hint="eastAsia" w:ascii="宋体"/>
                <w:b/>
                <w:bCs/>
                <w:color w:val="auto"/>
                <w:szCs w:val="21"/>
              </w:rPr>
              <w:t>型号</w:t>
            </w:r>
          </w:p>
          <w:p w14:paraId="4D32B4DA">
            <w:pPr>
              <w:jc w:val="center"/>
              <w:rPr>
                <w:rFonts w:ascii="宋体"/>
                <w:b/>
                <w:bCs/>
                <w:color w:val="auto"/>
                <w:szCs w:val="21"/>
              </w:rPr>
            </w:pPr>
            <w:r>
              <w:rPr>
                <w:rFonts w:hint="eastAsia" w:ascii="宋体"/>
                <w:b/>
                <w:bCs/>
                <w:color w:val="auto"/>
                <w:szCs w:val="21"/>
              </w:rPr>
              <w:t>规格</w:t>
            </w:r>
          </w:p>
        </w:tc>
        <w:tc>
          <w:tcPr>
            <w:tcW w:w="1022" w:type="dxa"/>
            <w:tcBorders>
              <w:top w:val="single" w:color="auto" w:sz="4" w:space="0"/>
              <w:left w:val="single" w:color="auto" w:sz="4" w:space="0"/>
              <w:bottom w:val="single" w:color="auto" w:sz="4" w:space="0"/>
              <w:right w:val="single" w:color="auto" w:sz="4" w:space="0"/>
            </w:tcBorders>
            <w:vAlign w:val="center"/>
          </w:tcPr>
          <w:p w14:paraId="61D1E875">
            <w:pPr>
              <w:jc w:val="center"/>
              <w:rPr>
                <w:rFonts w:ascii="宋体"/>
                <w:b/>
                <w:bCs/>
                <w:color w:val="auto"/>
                <w:szCs w:val="21"/>
              </w:rPr>
            </w:pPr>
            <w:r>
              <w:rPr>
                <w:rFonts w:hint="eastAsia" w:ascii="宋体"/>
                <w:b/>
                <w:bCs/>
                <w:color w:val="auto"/>
                <w:szCs w:val="21"/>
              </w:rPr>
              <w:t>数</w:t>
            </w:r>
            <w:r>
              <w:rPr>
                <w:rFonts w:ascii="宋体"/>
                <w:b/>
                <w:bCs/>
                <w:color w:val="auto"/>
                <w:szCs w:val="21"/>
              </w:rPr>
              <w:t xml:space="preserve">  </w:t>
            </w:r>
            <w:r>
              <w:rPr>
                <w:rFonts w:hint="eastAsia" w:ascii="宋体"/>
                <w:b/>
                <w:bCs/>
                <w:color w:val="auto"/>
                <w:szCs w:val="21"/>
              </w:rPr>
              <w:t>量</w:t>
            </w:r>
          </w:p>
        </w:tc>
        <w:tc>
          <w:tcPr>
            <w:tcW w:w="709" w:type="dxa"/>
            <w:tcBorders>
              <w:top w:val="single" w:color="auto" w:sz="4" w:space="0"/>
              <w:left w:val="single" w:color="auto" w:sz="4" w:space="0"/>
              <w:bottom w:val="single" w:color="auto" w:sz="4" w:space="0"/>
              <w:right w:val="single" w:color="auto" w:sz="4" w:space="0"/>
            </w:tcBorders>
            <w:vAlign w:val="center"/>
          </w:tcPr>
          <w:p w14:paraId="56907BDA">
            <w:pPr>
              <w:jc w:val="center"/>
              <w:rPr>
                <w:rFonts w:ascii="宋体"/>
                <w:b/>
                <w:bCs/>
                <w:color w:val="auto"/>
                <w:szCs w:val="21"/>
              </w:rPr>
            </w:pPr>
            <w:r>
              <w:rPr>
                <w:rFonts w:hint="eastAsia" w:ascii="宋体"/>
                <w:b/>
                <w:bCs/>
                <w:color w:val="auto"/>
                <w:szCs w:val="21"/>
              </w:rPr>
              <w:t>国别</w:t>
            </w:r>
          </w:p>
          <w:p w14:paraId="0F969366">
            <w:pPr>
              <w:jc w:val="center"/>
              <w:rPr>
                <w:rFonts w:ascii="宋体"/>
                <w:b/>
                <w:bCs/>
                <w:color w:val="auto"/>
                <w:szCs w:val="21"/>
              </w:rPr>
            </w:pPr>
            <w:r>
              <w:rPr>
                <w:rFonts w:hint="eastAsia" w:ascii="宋体"/>
                <w:b/>
                <w:bCs/>
                <w:color w:val="auto"/>
                <w:szCs w:val="21"/>
              </w:rPr>
              <w:t>产地</w:t>
            </w:r>
          </w:p>
        </w:tc>
        <w:tc>
          <w:tcPr>
            <w:tcW w:w="709" w:type="dxa"/>
            <w:tcBorders>
              <w:top w:val="single" w:color="auto" w:sz="4" w:space="0"/>
              <w:left w:val="single" w:color="auto" w:sz="4" w:space="0"/>
              <w:bottom w:val="single" w:color="auto" w:sz="4" w:space="0"/>
              <w:right w:val="single" w:color="auto" w:sz="4" w:space="0"/>
            </w:tcBorders>
            <w:vAlign w:val="center"/>
          </w:tcPr>
          <w:p w14:paraId="3D1511C4">
            <w:pPr>
              <w:jc w:val="center"/>
              <w:rPr>
                <w:rFonts w:ascii="宋体"/>
                <w:b/>
                <w:bCs/>
                <w:color w:val="auto"/>
                <w:szCs w:val="21"/>
              </w:rPr>
            </w:pPr>
            <w:r>
              <w:rPr>
                <w:rFonts w:hint="eastAsia" w:ascii="宋体"/>
                <w:b/>
                <w:bCs/>
                <w:color w:val="auto"/>
                <w:szCs w:val="21"/>
              </w:rPr>
              <w:t>制造</w:t>
            </w:r>
          </w:p>
          <w:p w14:paraId="553862FC">
            <w:pPr>
              <w:jc w:val="center"/>
              <w:rPr>
                <w:rFonts w:ascii="宋体"/>
                <w:b/>
                <w:bCs/>
                <w:color w:val="auto"/>
                <w:szCs w:val="21"/>
              </w:rPr>
            </w:pPr>
            <w:r>
              <w:rPr>
                <w:rFonts w:hint="eastAsia" w:ascii="宋体"/>
                <w:b/>
                <w:bCs/>
                <w:color w:val="auto"/>
                <w:szCs w:val="21"/>
              </w:rPr>
              <w:t>年份</w:t>
            </w:r>
          </w:p>
        </w:tc>
        <w:tc>
          <w:tcPr>
            <w:tcW w:w="1176" w:type="dxa"/>
            <w:tcBorders>
              <w:top w:val="single" w:color="auto" w:sz="4" w:space="0"/>
              <w:left w:val="single" w:color="auto" w:sz="4" w:space="0"/>
              <w:bottom w:val="single" w:color="auto" w:sz="4" w:space="0"/>
              <w:right w:val="single" w:color="auto" w:sz="4" w:space="0"/>
            </w:tcBorders>
            <w:vAlign w:val="center"/>
          </w:tcPr>
          <w:p w14:paraId="0EE9FEF9">
            <w:pPr>
              <w:jc w:val="center"/>
              <w:rPr>
                <w:rFonts w:ascii="宋体"/>
                <w:b/>
                <w:bCs/>
                <w:color w:val="auto"/>
                <w:szCs w:val="21"/>
              </w:rPr>
            </w:pPr>
            <w:r>
              <w:rPr>
                <w:rFonts w:hint="eastAsia" w:ascii="宋体"/>
                <w:b/>
                <w:bCs/>
                <w:color w:val="auto"/>
                <w:szCs w:val="21"/>
              </w:rPr>
              <w:t>已使用台</w:t>
            </w:r>
          </w:p>
          <w:p w14:paraId="051AD126">
            <w:pPr>
              <w:jc w:val="center"/>
              <w:rPr>
                <w:rFonts w:ascii="宋体"/>
                <w:b/>
                <w:bCs/>
                <w:color w:val="auto"/>
                <w:szCs w:val="21"/>
              </w:rPr>
            </w:pPr>
            <w:r>
              <w:rPr>
                <w:rFonts w:hint="eastAsia" w:ascii="宋体"/>
                <w:b/>
                <w:bCs/>
                <w:color w:val="auto"/>
                <w:szCs w:val="21"/>
              </w:rPr>
              <w:t>时</w:t>
            </w:r>
            <w:r>
              <w:rPr>
                <w:rFonts w:ascii="宋体"/>
                <w:b/>
                <w:bCs/>
                <w:color w:val="auto"/>
                <w:szCs w:val="21"/>
              </w:rPr>
              <w:t xml:space="preserve">    </w:t>
            </w:r>
            <w:r>
              <w:rPr>
                <w:rFonts w:hint="eastAsia" w:ascii="宋体"/>
                <w:b/>
                <w:bCs/>
                <w:color w:val="auto"/>
                <w:szCs w:val="21"/>
              </w:rPr>
              <w:t>数</w:t>
            </w:r>
          </w:p>
        </w:tc>
        <w:tc>
          <w:tcPr>
            <w:tcW w:w="1659" w:type="dxa"/>
            <w:tcBorders>
              <w:top w:val="single" w:color="auto" w:sz="4" w:space="0"/>
              <w:left w:val="single" w:color="auto" w:sz="4" w:space="0"/>
              <w:bottom w:val="single" w:color="auto" w:sz="4" w:space="0"/>
              <w:right w:val="single" w:color="auto" w:sz="4" w:space="0"/>
            </w:tcBorders>
            <w:vAlign w:val="center"/>
          </w:tcPr>
          <w:p w14:paraId="66CAA5A9">
            <w:pPr>
              <w:jc w:val="center"/>
              <w:rPr>
                <w:rFonts w:ascii="宋体"/>
                <w:b/>
                <w:bCs/>
                <w:color w:val="auto"/>
                <w:szCs w:val="21"/>
              </w:rPr>
            </w:pPr>
            <w:r>
              <w:rPr>
                <w:rFonts w:hint="eastAsia" w:ascii="宋体"/>
                <w:b/>
                <w:bCs/>
                <w:color w:val="auto"/>
                <w:szCs w:val="21"/>
              </w:rPr>
              <w:t>用</w:t>
            </w:r>
            <w:r>
              <w:rPr>
                <w:rFonts w:ascii="宋体"/>
                <w:b/>
                <w:bCs/>
                <w:color w:val="auto"/>
                <w:szCs w:val="21"/>
              </w:rPr>
              <w:t xml:space="preserve">  </w:t>
            </w:r>
            <w:r>
              <w:rPr>
                <w:rFonts w:hint="eastAsia" w:ascii="宋体"/>
                <w:b/>
                <w:bCs/>
                <w:color w:val="auto"/>
                <w:szCs w:val="21"/>
              </w:rPr>
              <w:t>途</w:t>
            </w:r>
          </w:p>
        </w:tc>
        <w:tc>
          <w:tcPr>
            <w:tcW w:w="850" w:type="dxa"/>
            <w:tcBorders>
              <w:top w:val="single" w:color="auto" w:sz="4" w:space="0"/>
              <w:left w:val="single" w:color="auto" w:sz="4" w:space="0"/>
              <w:bottom w:val="single" w:color="auto" w:sz="4" w:space="0"/>
              <w:right w:val="single" w:color="auto" w:sz="4" w:space="0"/>
            </w:tcBorders>
            <w:vAlign w:val="center"/>
          </w:tcPr>
          <w:p w14:paraId="376194B4">
            <w:pPr>
              <w:jc w:val="center"/>
              <w:rPr>
                <w:rFonts w:ascii="宋体"/>
                <w:b/>
                <w:bCs/>
                <w:color w:val="auto"/>
                <w:szCs w:val="21"/>
              </w:rPr>
            </w:pPr>
            <w:r>
              <w:rPr>
                <w:rFonts w:hint="eastAsia" w:ascii="宋体"/>
                <w:b/>
                <w:bCs/>
                <w:color w:val="auto"/>
                <w:szCs w:val="21"/>
              </w:rPr>
              <w:t>备注</w:t>
            </w:r>
          </w:p>
        </w:tc>
      </w:tr>
      <w:tr w14:paraId="45CF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6682476C">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3BEB7AF0">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45299C93">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5009374B">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0FC58AF">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10BCCA4">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36D2C605">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4ACB4CB4">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E02180">
            <w:pPr>
              <w:jc w:val="center"/>
              <w:rPr>
                <w:rFonts w:ascii="宋体"/>
                <w:color w:val="auto"/>
                <w:szCs w:val="21"/>
              </w:rPr>
            </w:pPr>
          </w:p>
        </w:tc>
      </w:tr>
      <w:tr w14:paraId="7C59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55FEFC1C">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48424A78">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00506CD5">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18609C25">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5E87921">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22A44A2">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5AC17781">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021549B0">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C38D20E">
            <w:pPr>
              <w:jc w:val="center"/>
              <w:rPr>
                <w:rFonts w:ascii="宋体"/>
                <w:color w:val="auto"/>
                <w:szCs w:val="21"/>
              </w:rPr>
            </w:pPr>
          </w:p>
        </w:tc>
      </w:tr>
      <w:tr w14:paraId="0628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65A09FB1">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0FAAC1A2">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61BC85BA">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7D704633">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D795E88">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577B527">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25B2FF80">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5B1E4BA3">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0CB9881">
            <w:pPr>
              <w:jc w:val="center"/>
              <w:rPr>
                <w:rFonts w:ascii="宋体"/>
                <w:color w:val="auto"/>
                <w:szCs w:val="21"/>
              </w:rPr>
            </w:pPr>
          </w:p>
        </w:tc>
      </w:tr>
      <w:tr w14:paraId="7968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2000F1B7">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57D9F022">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7BFDE985">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78AC5C85">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D835CA9">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0A53550">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112F1837">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70B0DB85">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FB9C22D">
            <w:pPr>
              <w:jc w:val="center"/>
              <w:rPr>
                <w:rFonts w:ascii="宋体"/>
                <w:color w:val="auto"/>
                <w:szCs w:val="21"/>
              </w:rPr>
            </w:pPr>
          </w:p>
        </w:tc>
      </w:tr>
      <w:tr w14:paraId="6A67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1CEC1111">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6486AAB4">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51AC050A">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68DF7B62">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6A319C6">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424803F">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6BF81BBF">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44F797ED">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A9CE810">
            <w:pPr>
              <w:jc w:val="center"/>
              <w:rPr>
                <w:rFonts w:ascii="宋体"/>
                <w:color w:val="auto"/>
                <w:szCs w:val="21"/>
              </w:rPr>
            </w:pPr>
          </w:p>
        </w:tc>
      </w:tr>
      <w:tr w14:paraId="78A8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6A4BA9D3">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116EFA74">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1117DA26">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6D6CD65F">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8B8AD62">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B7AC6E3">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7FF9D64A">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4B88563C">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866C919">
            <w:pPr>
              <w:jc w:val="center"/>
              <w:rPr>
                <w:rFonts w:ascii="宋体"/>
                <w:color w:val="auto"/>
                <w:szCs w:val="21"/>
              </w:rPr>
            </w:pPr>
          </w:p>
        </w:tc>
      </w:tr>
      <w:tr w14:paraId="075D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1413DCF8">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578607A3">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7D412E61">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625A51A1">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DBDAA84">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4EA42B0">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6E1E6C36">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3EBA6F97">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379FF43">
            <w:pPr>
              <w:jc w:val="center"/>
              <w:rPr>
                <w:rFonts w:ascii="宋体"/>
                <w:color w:val="auto"/>
                <w:szCs w:val="21"/>
              </w:rPr>
            </w:pPr>
          </w:p>
        </w:tc>
      </w:tr>
      <w:tr w14:paraId="070A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51AFA67E">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7FD35815">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53217B66">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652E67B0">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795329D">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68108B7">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6FE54A2F">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5612E36F">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9BCF077">
            <w:pPr>
              <w:jc w:val="center"/>
              <w:rPr>
                <w:rFonts w:ascii="宋体"/>
                <w:color w:val="auto"/>
                <w:szCs w:val="21"/>
              </w:rPr>
            </w:pPr>
          </w:p>
        </w:tc>
      </w:tr>
      <w:tr w14:paraId="0350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497BCC17">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461C70C0">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03969D93">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6C70FFC8">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D1AA04D">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0438ECF">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31F44363">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1FD9A7BF">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DA03B5B">
            <w:pPr>
              <w:jc w:val="center"/>
              <w:rPr>
                <w:rFonts w:ascii="宋体"/>
                <w:color w:val="auto"/>
                <w:szCs w:val="21"/>
              </w:rPr>
            </w:pPr>
          </w:p>
        </w:tc>
      </w:tr>
      <w:tr w14:paraId="297D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2ACB62E5">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3F177731">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07F6D1A6">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18BC2613">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E5D37D4">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C18C8A5">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12BDF239">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153C7438">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53FEEE9">
            <w:pPr>
              <w:jc w:val="center"/>
              <w:rPr>
                <w:rFonts w:ascii="宋体"/>
                <w:color w:val="auto"/>
                <w:szCs w:val="21"/>
              </w:rPr>
            </w:pPr>
          </w:p>
        </w:tc>
      </w:tr>
      <w:tr w14:paraId="5A01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2F550A73">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5BFDD80F">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542D1E3F">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0EC9A1D0">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D571CC7">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1891292">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04386C90">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72A2C2A2">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51225FA">
            <w:pPr>
              <w:jc w:val="center"/>
              <w:rPr>
                <w:rFonts w:ascii="宋体"/>
                <w:color w:val="auto"/>
                <w:szCs w:val="21"/>
              </w:rPr>
            </w:pPr>
          </w:p>
        </w:tc>
      </w:tr>
      <w:tr w14:paraId="211C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1F8B3115">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7C6A6F86">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0AC02AFE">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172B6D9B">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A053A9D">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A6F1324">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2C0A7262">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7B172703">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6953821">
            <w:pPr>
              <w:jc w:val="center"/>
              <w:rPr>
                <w:rFonts w:ascii="宋体"/>
                <w:color w:val="auto"/>
                <w:szCs w:val="21"/>
              </w:rPr>
            </w:pPr>
          </w:p>
        </w:tc>
      </w:tr>
      <w:tr w14:paraId="650C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5C52460F">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4866A2A5">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03B9D487">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5D8002DF">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6EA5BD0">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CDE7AE9">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56655685">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4913DB00">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7A28E9F">
            <w:pPr>
              <w:jc w:val="center"/>
              <w:rPr>
                <w:rFonts w:ascii="宋体"/>
                <w:color w:val="auto"/>
                <w:szCs w:val="21"/>
              </w:rPr>
            </w:pPr>
          </w:p>
        </w:tc>
      </w:tr>
      <w:tr w14:paraId="7318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07313EA5">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3B6E62E1">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5883E30A">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349F0D16">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C200A3D">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6697BFF">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7AB04884">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0F04D695">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19BFEF4">
            <w:pPr>
              <w:jc w:val="center"/>
              <w:rPr>
                <w:rFonts w:ascii="宋体"/>
                <w:color w:val="auto"/>
                <w:szCs w:val="21"/>
              </w:rPr>
            </w:pPr>
          </w:p>
        </w:tc>
      </w:tr>
      <w:tr w14:paraId="7D18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7FD9792C">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03081AA6">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341BDE94">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6F43B0EA">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77DA8A9">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01B9F91">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599A2EC5">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32D52CDB">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A90427A">
            <w:pPr>
              <w:jc w:val="center"/>
              <w:rPr>
                <w:rFonts w:ascii="宋体"/>
                <w:color w:val="auto"/>
                <w:szCs w:val="21"/>
              </w:rPr>
            </w:pPr>
          </w:p>
        </w:tc>
      </w:tr>
      <w:tr w14:paraId="6C22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3019F3D5">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13559322">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6AB8A1E1">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16C811CB">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101DB7D">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CE3513B">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476DF779">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18288862">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D00838E">
            <w:pPr>
              <w:jc w:val="center"/>
              <w:rPr>
                <w:rFonts w:ascii="宋体"/>
                <w:color w:val="auto"/>
                <w:szCs w:val="21"/>
              </w:rPr>
            </w:pPr>
          </w:p>
        </w:tc>
      </w:tr>
      <w:tr w14:paraId="2E34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5A55A599">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4167BA9D">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72BEF44A">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606D706A">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FF9E593">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B2EAA0F">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3A674DE3">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3B69C829">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8B9B4D2">
            <w:pPr>
              <w:jc w:val="center"/>
              <w:rPr>
                <w:rFonts w:ascii="宋体"/>
                <w:color w:val="auto"/>
                <w:szCs w:val="21"/>
              </w:rPr>
            </w:pPr>
          </w:p>
        </w:tc>
      </w:tr>
      <w:tr w14:paraId="33D2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11496D73">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58C62C5E">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3EF97855">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28CDBF98">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4415DEA">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4DB543C">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10817C0E">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467BB7DA">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698CA1">
            <w:pPr>
              <w:jc w:val="center"/>
              <w:rPr>
                <w:rFonts w:ascii="宋体"/>
                <w:color w:val="auto"/>
                <w:szCs w:val="21"/>
              </w:rPr>
            </w:pPr>
          </w:p>
        </w:tc>
      </w:tr>
      <w:tr w14:paraId="3796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5A2CEA87">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695BEFD8">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0040B8CC">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0F6D4AC3">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1E954BB">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81AF716">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74940FD1">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080B88AF">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099BE60">
            <w:pPr>
              <w:jc w:val="center"/>
              <w:rPr>
                <w:rFonts w:ascii="宋体"/>
                <w:color w:val="auto"/>
                <w:szCs w:val="21"/>
              </w:rPr>
            </w:pPr>
          </w:p>
        </w:tc>
      </w:tr>
      <w:tr w14:paraId="67AA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6F7DDCA3">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11F4E6E5">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60EA382F">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17A87B8C">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AAACB3A">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B58117B">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3B8DEE59">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4ACBED50">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0B973CF">
            <w:pPr>
              <w:jc w:val="center"/>
              <w:rPr>
                <w:rFonts w:ascii="宋体"/>
                <w:color w:val="auto"/>
                <w:szCs w:val="21"/>
              </w:rPr>
            </w:pPr>
          </w:p>
        </w:tc>
      </w:tr>
      <w:tr w14:paraId="53F0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60C5AD1E">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194E78C7">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3DD6FC10">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01D29070">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D341D8C">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6870A59">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78F9AD03">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71DE76DD">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D325EA5">
            <w:pPr>
              <w:jc w:val="center"/>
              <w:rPr>
                <w:rFonts w:ascii="宋体"/>
                <w:color w:val="auto"/>
                <w:szCs w:val="21"/>
              </w:rPr>
            </w:pPr>
          </w:p>
        </w:tc>
      </w:tr>
      <w:tr w14:paraId="32C3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204F3F02">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65CE7B1A">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40FCF450">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18923102">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5ACB34F">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E339EA2">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17EDC246">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37D8EB43">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84D9302">
            <w:pPr>
              <w:jc w:val="center"/>
              <w:rPr>
                <w:rFonts w:ascii="宋体"/>
                <w:color w:val="auto"/>
                <w:szCs w:val="21"/>
              </w:rPr>
            </w:pPr>
          </w:p>
        </w:tc>
      </w:tr>
      <w:tr w14:paraId="642F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14:paraId="5376E150">
            <w:pPr>
              <w:jc w:val="center"/>
              <w:rPr>
                <w:rFonts w:ascii="宋体"/>
                <w:color w:val="auto"/>
                <w:szCs w:val="21"/>
              </w:rPr>
            </w:pPr>
          </w:p>
        </w:tc>
        <w:tc>
          <w:tcPr>
            <w:tcW w:w="1064" w:type="dxa"/>
            <w:tcBorders>
              <w:top w:val="single" w:color="auto" w:sz="4" w:space="0"/>
              <w:left w:val="single" w:color="auto" w:sz="4" w:space="0"/>
              <w:bottom w:val="single" w:color="auto" w:sz="4" w:space="0"/>
              <w:right w:val="single" w:color="auto" w:sz="4" w:space="0"/>
            </w:tcBorders>
            <w:vAlign w:val="center"/>
          </w:tcPr>
          <w:p w14:paraId="0C96D15E">
            <w:pPr>
              <w:jc w:val="center"/>
              <w:rPr>
                <w:rFonts w:ascii="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073B0E4E">
            <w:pPr>
              <w:jc w:val="center"/>
              <w:rPr>
                <w:rFonts w:ascii="宋体"/>
                <w:color w:val="auto"/>
                <w:szCs w:val="21"/>
              </w:rPr>
            </w:pPr>
          </w:p>
        </w:tc>
        <w:tc>
          <w:tcPr>
            <w:tcW w:w="1022" w:type="dxa"/>
            <w:tcBorders>
              <w:top w:val="single" w:color="auto" w:sz="4" w:space="0"/>
              <w:left w:val="single" w:color="auto" w:sz="4" w:space="0"/>
              <w:bottom w:val="single" w:color="auto" w:sz="4" w:space="0"/>
              <w:right w:val="single" w:color="auto" w:sz="4" w:space="0"/>
            </w:tcBorders>
            <w:vAlign w:val="center"/>
          </w:tcPr>
          <w:p w14:paraId="098742AC">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ED60C2F">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10DD3ED">
            <w:pPr>
              <w:jc w:val="center"/>
              <w:rPr>
                <w:rFonts w:ascii="宋体"/>
                <w:color w:val="auto"/>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6CE53D40">
            <w:pPr>
              <w:jc w:val="center"/>
              <w:rPr>
                <w:rFonts w:ascii="宋体"/>
                <w:color w:val="auto"/>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56A79EC9">
            <w:pPr>
              <w:jc w:val="center"/>
              <w:rPr>
                <w:rFonts w:ascii="宋体"/>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984FD34">
            <w:pPr>
              <w:jc w:val="center"/>
              <w:rPr>
                <w:rFonts w:ascii="宋体"/>
                <w:color w:val="auto"/>
                <w:szCs w:val="21"/>
              </w:rPr>
            </w:pPr>
          </w:p>
        </w:tc>
      </w:tr>
    </w:tbl>
    <w:p w14:paraId="2056605F">
      <w:pPr>
        <w:spacing w:line="420" w:lineRule="exact"/>
        <w:rPr>
          <w:rFonts w:ascii="宋体"/>
          <w:color w:val="auto"/>
          <w:szCs w:val="21"/>
        </w:rPr>
      </w:pPr>
    </w:p>
    <w:p w14:paraId="32F21EC4">
      <w:pPr>
        <w:spacing w:before="120" w:beforeLines="50" w:after="120" w:afterLines="50" w:line="420" w:lineRule="exact"/>
        <w:rPr>
          <w:rFonts w:ascii="黑体" w:eastAsia="黑体"/>
          <w:color w:val="auto"/>
          <w:sz w:val="24"/>
        </w:rPr>
      </w:pPr>
      <w:r>
        <w:rPr>
          <w:rFonts w:ascii="宋体"/>
          <w:color w:val="auto"/>
          <w:szCs w:val="21"/>
        </w:rPr>
        <w:br w:type="page"/>
      </w:r>
      <w:r>
        <w:rPr>
          <w:rFonts w:hint="eastAsia" w:ascii="黑体" w:eastAsia="黑体"/>
          <w:color w:val="auto"/>
          <w:sz w:val="24"/>
        </w:rPr>
        <w:t>附表三：劳动力计划表</w:t>
      </w:r>
    </w:p>
    <w:p w14:paraId="2CD78EB9">
      <w:pPr>
        <w:wordWrap w:val="0"/>
        <w:spacing w:line="420" w:lineRule="exact"/>
        <w:jc w:val="right"/>
        <w:rPr>
          <w:rFonts w:ascii="黑体" w:eastAsia="黑体"/>
          <w:color w:val="auto"/>
          <w:szCs w:val="21"/>
        </w:rPr>
      </w:pPr>
      <w:r>
        <w:rPr>
          <w:rFonts w:hint="eastAsia" w:ascii="黑体" w:eastAsia="黑体"/>
          <w:color w:val="auto"/>
          <w:szCs w:val="21"/>
        </w:rPr>
        <w:t xml:space="preserve">单位：人   </w:t>
      </w:r>
    </w:p>
    <w:tbl>
      <w:tblPr>
        <w:tblStyle w:val="23"/>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71E3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112D8A08">
            <w:pPr>
              <w:jc w:val="center"/>
              <w:rPr>
                <w:rFonts w:ascii="宋体"/>
                <w:b/>
                <w:bCs/>
                <w:color w:val="auto"/>
                <w:szCs w:val="21"/>
              </w:rPr>
            </w:pPr>
            <w:r>
              <w:rPr>
                <w:rFonts w:hint="eastAsia" w:ascii="宋体"/>
                <w:b/>
                <w:bCs/>
                <w:color w:val="auto"/>
                <w:szCs w:val="21"/>
              </w:rPr>
              <w:t>工种</w:t>
            </w:r>
          </w:p>
        </w:tc>
        <w:tc>
          <w:tcPr>
            <w:tcW w:w="7796" w:type="dxa"/>
            <w:gridSpan w:val="7"/>
            <w:tcBorders>
              <w:top w:val="single" w:color="auto" w:sz="4" w:space="0"/>
              <w:left w:val="single" w:color="auto" w:sz="4" w:space="0"/>
              <w:bottom w:val="single" w:color="auto" w:sz="4" w:space="0"/>
              <w:right w:val="single" w:color="auto" w:sz="4" w:space="0"/>
            </w:tcBorders>
            <w:vAlign w:val="center"/>
          </w:tcPr>
          <w:p w14:paraId="39C41227">
            <w:pPr>
              <w:jc w:val="center"/>
              <w:rPr>
                <w:rFonts w:ascii="宋体"/>
                <w:b/>
                <w:bCs/>
                <w:color w:val="auto"/>
                <w:szCs w:val="21"/>
              </w:rPr>
            </w:pPr>
            <w:r>
              <w:rPr>
                <w:rFonts w:hint="eastAsia" w:ascii="宋体"/>
                <w:b/>
                <w:bCs/>
                <w:color w:val="auto"/>
                <w:szCs w:val="21"/>
              </w:rPr>
              <w:t>按工程施工阶段投入劳动力情况</w:t>
            </w:r>
          </w:p>
        </w:tc>
      </w:tr>
      <w:tr w14:paraId="3DB5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F590404">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5CF1631">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B32F9FE">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B41BDEC">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8BD10C5">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49988B4">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9695CAF">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9CED9B9">
            <w:pPr>
              <w:jc w:val="center"/>
              <w:rPr>
                <w:rFonts w:ascii="宋体"/>
                <w:color w:val="auto"/>
                <w:szCs w:val="21"/>
              </w:rPr>
            </w:pPr>
          </w:p>
        </w:tc>
      </w:tr>
      <w:tr w14:paraId="671A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0F32DF9">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4FF84A47">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A8F868D">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1FEAE57">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ADDF64F">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6A79DEE">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78E822B">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2E99FBA0">
            <w:pPr>
              <w:jc w:val="center"/>
              <w:rPr>
                <w:rFonts w:ascii="宋体"/>
                <w:color w:val="auto"/>
                <w:szCs w:val="21"/>
              </w:rPr>
            </w:pPr>
          </w:p>
        </w:tc>
      </w:tr>
      <w:tr w14:paraId="49E7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8926CE9">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5626DFEE">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C5B03F8">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0A17111">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2F52CED">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1C992D9">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9F7668F">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A26E70E">
            <w:pPr>
              <w:jc w:val="center"/>
              <w:rPr>
                <w:rFonts w:ascii="宋体"/>
                <w:color w:val="auto"/>
                <w:szCs w:val="21"/>
              </w:rPr>
            </w:pPr>
          </w:p>
        </w:tc>
      </w:tr>
      <w:tr w14:paraId="2468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7F40CC1">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37975DB">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FA3156B">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2E917FD">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3B552EA">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E01BC23">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FBE252C">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D55FCD5">
            <w:pPr>
              <w:jc w:val="center"/>
              <w:rPr>
                <w:rFonts w:ascii="宋体"/>
                <w:color w:val="auto"/>
                <w:szCs w:val="21"/>
              </w:rPr>
            </w:pPr>
          </w:p>
        </w:tc>
      </w:tr>
      <w:tr w14:paraId="4742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63404CB">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1B0CCCB">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7763547">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5F51734">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AE0D4BF">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89A24FE">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67C772C">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F6BDD11">
            <w:pPr>
              <w:jc w:val="center"/>
              <w:rPr>
                <w:rFonts w:ascii="宋体"/>
                <w:color w:val="auto"/>
                <w:szCs w:val="21"/>
              </w:rPr>
            </w:pPr>
          </w:p>
        </w:tc>
      </w:tr>
      <w:tr w14:paraId="43B2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F4F4EE0">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5EDABE82">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246DAA5D">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8611287">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4B14DFA">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8F69D04">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6DAE057">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A25BCFC">
            <w:pPr>
              <w:jc w:val="center"/>
              <w:rPr>
                <w:rFonts w:ascii="宋体"/>
                <w:color w:val="auto"/>
                <w:szCs w:val="21"/>
              </w:rPr>
            </w:pPr>
          </w:p>
        </w:tc>
      </w:tr>
      <w:tr w14:paraId="4518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0FA2423">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433BCC36">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A8ED458">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1325FFB">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293D118">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8FDD75F">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964E412">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BD967AE">
            <w:pPr>
              <w:jc w:val="center"/>
              <w:rPr>
                <w:rFonts w:ascii="宋体"/>
                <w:color w:val="auto"/>
                <w:szCs w:val="21"/>
              </w:rPr>
            </w:pPr>
          </w:p>
        </w:tc>
      </w:tr>
      <w:tr w14:paraId="1F21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4F66EC6">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539D162">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079D78C">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3CC4102">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B08F9C8">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89E6F26">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346FDDA">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F8E5D9F">
            <w:pPr>
              <w:jc w:val="center"/>
              <w:rPr>
                <w:rFonts w:ascii="宋体"/>
                <w:color w:val="auto"/>
                <w:szCs w:val="21"/>
              </w:rPr>
            </w:pPr>
          </w:p>
        </w:tc>
      </w:tr>
      <w:tr w14:paraId="5AEF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F232043">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CB7263D">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CA220EC">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2BC3FF25">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576CA7B">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26034331">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92F0940">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68D2D2C">
            <w:pPr>
              <w:jc w:val="center"/>
              <w:rPr>
                <w:rFonts w:ascii="宋体"/>
                <w:color w:val="auto"/>
                <w:szCs w:val="21"/>
              </w:rPr>
            </w:pPr>
          </w:p>
        </w:tc>
      </w:tr>
      <w:tr w14:paraId="62B0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1C007A6">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EC10C90">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83BFBE3">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2F960B6">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2408636">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33EB59F">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B49777B">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FD6013B">
            <w:pPr>
              <w:jc w:val="center"/>
              <w:rPr>
                <w:rFonts w:ascii="宋体"/>
                <w:color w:val="auto"/>
                <w:szCs w:val="21"/>
              </w:rPr>
            </w:pPr>
          </w:p>
        </w:tc>
      </w:tr>
      <w:tr w14:paraId="4632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BCFFE34">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676D2D4">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69AF4A4">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63A0997">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0427E2C">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58AD083">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01610AB">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96C1FE6">
            <w:pPr>
              <w:jc w:val="center"/>
              <w:rPr>
                <w:rFonts w:ascii="宋体"/>
                <w:color w:val="auto"/>
                <w:szCs w:val="21"/>
              </w:rPr>
            </w:pPr>
          </w:p>
        </w:tc>
      </w:tr>
      <w:tr w14:paraId="5DE6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BC32D1E">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27C1F2F">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8346B27">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85B7305">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F4B3C04">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F432578">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5BC26D6">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0B480FF">
            <w:pPr>
              <w:jc w:val="center"/>
              <w:rPr>
                <w:rFonts w:ascii="宋体"/>
                <w:color w:val="auto"/>
                <w:szCs w:val="21"/>
              </w:rPr>
            </w:pPr>
          </w:p>
        </w:tc>
      </w:tr>
      <w:tr w14:paraId="1001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4FFA9F4">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3BC5FBB">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23227B23">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E7654C9">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2206DBB7">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AF357D0">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DA91619">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DA8CAF6">
            <w:pPr>
              <w:jc w:val="center"/>
              <w:rPr>
                <w:rFonts w:ascii="宋体"/>
                <w:color w:val="auto"/>
                <w:szCs w:val="21"/>
              </w:rPr>
            </w:pPr>
          </w:p>
        </w:tc>
      </w:tr>
      <w:tr w14:paraId="4B27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F43522D">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2D02979">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F7A9034">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7EA043C">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F10D21E">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87D0FD9">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88F37AE">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5BAF467">
            <w:pPr>
              <w:jc w:val="center"/>
              <w:rPr>
                <w:rFonts w:ascii="宋体"/>
                <w:color w:val="auto"/>
                <w:szCs w:val="21"/>
              </w:rPr>
            </w:pPr>
          </w:p>
        </w:tc>
      </w:tr>
      <w:tr w14:paraId="1F91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D2A9373">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121905D">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9D1639D">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3838951">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2CE657B">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C6E9651">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8384F00">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E473D5C">
            <w:pPr>
              <w:jc w:val="center"/>
              <w:rPr>
                <w:rFonts w:ascii="宋体"/>
                <w:color w:val="auto"/>
                <w:szCs w:val="21"/>
              </w:rPr>
            </w:pPr>
          </w:p>
        </w:tc>
      </w:tr>
      <w:tr w14:paraId="7907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E8B42CE">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546F2B61">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EE120B3">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472A90A">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49C67C7">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2C8D1CD">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850F314">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DDDD070">
            <w:pPr>
              <w:jc w:val="center"/>
              <w:rPr>
                <w:rFonts w:ascii="宋体"/>
                <w:color w:val="auto"/>
                <w:szCs w:val="21"/>
              </w:rPr>
            </w:pPr>
          </w:p>
        </w:tc>
      </w:tr>
      <w:tr w14:paraId="016F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40A6813">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6D54F3F">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5A068AA">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C0DB455">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9610084">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192CA62">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F1E01B7">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28EEFC6">
            <w:pPr>
              <w:jc w:val="center"/>
              <w:rPr>
                <w:rFonts w:ascii="宋体"/>
                <w:color w:val="auto"/>
                <w:szCs w:val="21"/>
              </w:rPr>
            </w:pPr>
          </w:p>
        </w:tc>
      </w:tr>
      <w:tr w14:paraId="7DB0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4635DF2">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A14A04D">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551ED46">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2B4BBDAD">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E34918C">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23FD20F6">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F1FD30A">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582B222">
            <w:pPr>
              <w:jc w:val="center"/>
              <w:rPr>
                <w:rFonts w:ascii="宋体"/>
                <w:color w:val="auto"/>
                <w:szCs w:val="21"/>
              </w:rPr>
            </w:pPr>
          </w:p>
        </w:tc>
      </w:tr>
      <w:tr w14:paraId="203A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9DA36A5">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6C43623">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2FA4F7F">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3CFBECB">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7443784">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948F09B">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6F861C4">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2AA2E1F">
            <w:pPr>
              <w:jc w:val="center"/>
              <w:rPr>
                <w:rFonts w:ascii="宋体"/>
                <w:color w:val="auto"/>
                <w:szCs w:val="21"/>
              </w:rPr>
            </w:pPr>
          </w:p>
        </w:tc>
      </w:tr>
      <w:tr w14:paraId="3DF8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F8B52E1">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B5A931F">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07CC209">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AA63408">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05C35B4">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8A050BB">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1A1CAAE">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2FCCC41">
            <w:pPr>
              <w:jc w:val="center"/>
              <w:rPr>
                <w:rFonts w:ascii="宋体"/>
                <w:color w:val="auto"/>
                <w:szCs w:val="21"/>
              </w:rPr>
            </w:pPr>
          </w:p>
        </w:tc>
      </w:tr>
      <w:tr w14:paraId="3D87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169F7CE">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F73CC03">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448E49A">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4B4AA2B">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76927BA">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5AFB8EC">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28E81C16">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7B7C545">
            <w:pPr>
              <w:jc w:val="center"/>
              <w:rPr>
                <w:rFonts w:ascii="宋体"/>
                <w:color w:val="auto"/>
                <w:szCs w:val="21"/>
              </w:rPr>
            </w:pPr>
          </w:p>
        </w:tc>
      </w:tr>
      <w:tr w14:paraId="42A5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5C27F5B">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995056C">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296D2521">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5566DBF">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C80729F">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0C73737">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24072646">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B6ECA27">
            <w:pPr>
              <w:jc w:val="center"/>
              <w:rPr>
                <w:rFonts w:ascii="宋体"/>
                <w:color w:val="auto"/>
                <w:szCs w:val="21"/>
              </w:rPr>
            </w:pPr>
          </w:p>
        </w:tc>
      </w:tr>
      <w:tr w14:paraId="0A1A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ABEF22D">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AC203CE">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2CA6C02">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2302F24F">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C5A1C8F">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BA389BA">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A0536AC">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95BE511">
            <w:pPr>
              <w:jc w:val="center"/>
              <w:rPr>
                <w:rFonts w:ascii="宋体"/>
                <w:color w:val="auto"/>
                <w:szCs w:val="21"/>
              </w:rPr>
            </w:pPr>
          </w:p>
        </w:tc>
      </w:tr>
      <w:tr w14:paraId="4F8B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7628747">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E23B95F">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2F3CB45">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3A43E1F">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27A4A7FA">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4285FCE">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77E1F84">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93CC68A">
            <w:pPr>
              <w:jc w:val="center"/>
              <w:rPr>
                <w:rFonts w:ascii="宋体"/>
                <w:color w:val="auto"/>
                <w:szCs w:val="21"/>
              </w:rPr>
            </w:pPr>
          </w:p>
        </w:tc>
      </w:tr>
      <w:tr w14:paraId="0446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1FB842E">
            <w:pPr>
              <w:jc w:val="center"/>
              <w:rPr>
                <w:rFonts w:ascii="宋体"/>
                <w:color w:val="auto"/>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0F40A48">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960B069">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260E602A">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D54D72B">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2BD388F4">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237D638">
            <w:pPr>
              <w:jc w:val="center"/>
              <w:rPr>
                <w:rFonts w:ascii="宋体"/>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0163825">
            <w:pPr>
              <w:jc w:val="center"/>
              <w:rPr>
                <w:rFonts w:ascii="宋体"/>
                <w:color w:val="auto"/>
                <w:szCs w:val="21"/>
              </w:rPr>
            </w:pPr>
          </w:p>
        </w:tc>
      </w:tr>
    </w:tbl>
    <w:p w14:paraId="1E8D9062">
      <w:pPr>
        <w:spacing w:line="420" w:lineRule="exact"/>
        <w:rPr>
          <w:rFonts w:ascii="宋体"/>
          <w:color w:val="auto"/>
          <w:szCs w:val="21"/>
        </w:rPr>
      </w:pPr>
    </w:p>
    <w:p w14:paraId="282E4B18">
      <w:pPr>
        <w:spacing w:before="120" w:beforeLines="50" w:after="240" w:afterLines="100" w:line="420" w:lineRule="exact"/>
        <w:rPr>
          <w:rFonts w:ascii="黑体" w:eastAsia="黑体"/>
          <w:color w:val="auto"/>
          <w:sz w:val="24"/>
        </w:rPr>
      </w:pPr>
      <w:r>
        <w:rPr>
          <w:rFonts w:ascii="宋体"/>
          <w:color w:val="auto"/>
          <w:szCs w:val="21"/>
        </w:rPr>
        <w:br w:type="page"/>
      </w:r>
      <w:r>
        <w:rPr>
          <w:rFonts w:hint="eastAsia" w:ascii="黑体" w:eastAsia="黑体"/>
          <w:color w:val="auto"/>
          <w:sz w:val="24"/>
        </w:rPr>
        <w:t>附表四：计划开、竣工日期和施工进度网络图</w:t>
      </w:r>
    </w:p>
    <w:p w14:paraId="7CF72DA0">
      <w:pPr>
        <w:spacing w:line="420" w:lineRule="exact"/>
        <w:ind w:firstLine="420" w:firstLineChars="200"/>
        <w:rPr>
          <w:rFonts w:ascii="宋体"/>
          <w:color w:val="auto"/>
          <w:szCs w:val="21"/>
        </w:rPr>
      </w:pPr>
      <w:r>
        <w:rPr>
          <w:rFonts w:hint="eastAsia" w:ascii="宋体"/>
          <w:color w:val="auto"/>
          <w:szCs w:val="21"/>
        </w:rPr>
        <w:t>1．投标人应递交施工进度网络图或施工进度表，说明按招标文件要求的计划工期进行施工的各个关键日期。</w:t>
      </w:r>
    </w:p>
    <w:p w14:paraId="05A6B5F8">
      <w:pPr>
        <w:spacing w:line="420" w:lineRule="exact"/>
        <w:ind w:firstLine="420" w:firstLineChars="200"/>
        <w:rPr>
          <w:rFonts w:ascii="宋体"/>
          <w:color w:val="auto"/>
          <w:szCs w:val="21"/>
        </w:rPr>
      </w:pPr>
      <w:r>
        <w:rPr>
          <w:rFonts w:hint="eastAsia" w:ascii="宋体"/>
          <w:color w:val="auto"/>
          <w:szCs w:val="21"/>
        </w:rPr>
        <w:t>2．施工进度表可采用网络图和（或）横道图表示。</w:t>
      </w:r>
    </w:p>
    <w:p w14:paraId="398ACC8A">
      <w:pPr>
        <w:spacing w:before="120" w:beforeLines="50" w:after="240" w:afterLines="100" w:line="420" w:lineRule="exact"/>
        <w:rPr>
          <w:rFonts w:ascii="宋体"/>
          <w:color w:val="auto"/>
          <w:szCs w:val="21"/>
        </w:rPr>
      </w:pPr>
      <w:r>
        <w:rPr>
          <w:rFonts w:ascii="宋体"/>
          <w:color w:val="auto"/>
          <w:szCs w:val="21"/>
        </w:rPr>
        <w:br w:type="page"/>
      </w:r>
      <w:r>
        <w:rPr>
          <w:rFonts w:hint="eastAsia" w:ascii="黑体" w:eastAsia="黑体"/>
          <w:color w:val="auto"/>
          <w:sz w:val="24"/>
        </w:rPr>
        <w:t>附表五：施工总平面图</w:t>
      </w:r>
    </w:p>
    <w:p w14:paraId="06E186E8">
      <w:pPr>
        <w:spacing w:line="420" w:lineRule="exact"/>
        <w:ind w:firstLine="420" w:firstLineChars="200"/>
        <w:rPr>
          <w:rFonts w:ascii="宋体"/>
          <w:color w:val="auto"/>
          <w:szCs w:val="21"/>
        </w:rPr>
      </w:pPr>
      <w:r>
        <w:rPr>
          <w:rFonts w:hint="eastAsia" w:ascii="宋体"/>
          <w:color w:val="auto"/>
          <w:szCs w:val="21"/>
        </w:rPr>
        <w:t>投标人应递交一份施工总平面图，绘出现场临时设施布置图表并附文字说明，说明临时设施、加工车间、现场办公、设备及仓储、供电、供水、卫生、生活、道路、消防等设施的情况和布置。</w:t>
      </w:r>
    </w:p>
    <w:p w14:paraId="444B207E">
      <w:pPr>
        <w:spacing w:before="120" w:beforeLines="50" w:after="120" w:afterLines="50" w:line="420" w:lineRule="exact"/>
        <w:rPr>
          <w:rFonts w:ascii="黑体" w:eastAsia="黑体"/>
          <w:color w:val="auto"/>
          <w:sz w:val="24"/>
        </w:rPr>
      </w:pPr>
      <w:r>
        <w:rPr>
          <w:rFonts w:ascii="宋体"/>
          <w:color w:val="auto"/>
          <w:szCs w:val="21"/>
        </w:rPr>
        <w:br w:type="page"/>
      </w:r>
      <w:r>
        <w:rPr>
          <w:rFonts w:hint="eastAsia" w:ascii="黑体" w:eastAsia="黑体"/>
          <w:color w:val="auto"/>
          <w:sz w:val="24"/>
        </w:rPr>
        <w:t>附表六：临时用地表</w:t>
      </w:r>
    </w:p>
    <w:tbl>
      <w:tblPr>
        <w:tblStyle w:val="23"/>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4FD9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vAlign w:val="center"/>
          </w:tcPr>
          <w:p w14:paraId="64C2D9F6">
            <w:pPr>
              <w:jc w:val="center"/>
              <w:rPr>
                <w:rFonts w:ascii="宋体"/>
                <w:b/>
                <w:bCs/>
                <w:color w:val="auto"/>
                <w:szCs w:val="21"/>
              </w:rPr>
            </w:pPr>
            <w:r>
              <w:rPr>
                <w:rFonts w:hint="eastAsia" w:ascii="宋体"/>
                <w:b/>
                <w:bCs/>
                <w:color w:val="auto"/>
                <w:szCs w:val="21"/>
              </w:rPr>
              <w:t>用</w:t>
            </w:r>
            <w:r>
              <w:rPr>
                <w:rFonts w:ascii="宋体"/>
                <w:b/>
                <w:bCs/>
                <w:color w:val="auto"/>
                <w:szCs w:val="21"/>
              </w:rPr>
              <w:t xml:space="preserve">  </w:t>
            </w:r>
            <w:r>
              <w:rPr>
                <w:rFonts w:hint="eastAsia" w:ascii="宋体"/>
                <w:b/>
                <w:bCs/>
                <w:color w:val="auto"/>
                <w:szCs w:val="21"/>
              </w:rPr>
              <w:t>途</w:t>
            </w:r>
          </w:p>
        </w:tc>
        <w:tc>
          <w:tcPr>
            <w:tcW w:w="2079" w:type="dxa"/>
            <w:tcBorders>
              <w:top w:val="single" w:color="auto" w:sz="4" w:space="0"/>
              <w:left w:val="single" w:color="auto" w:sz="4" w:space="0"/>
              <w:bottom w:val="single" w:color="auto" w:sz="4" w:space="0"/>
              <w:right w:val="single" w:color="auto" w:sz="4" w:space="0"/>
            </w:tcBorders>
            <w:vAlign w:val="center"/>
          </w:tcPr>
          <w:p w14:paraId="3152D12F">
            <w:pPr>
              <w:jc w:val="center"/>
              <w:rPr>
                <w:rFonts w:ascii="宋体"/>
                <w:b/>
                <w:bCs/>
                <w:color w:val="auto"/>
                <w:szCs w:val="21"/>
              </w:rPr>
            </w:pPr>
            <w:r>
              <w:rPr>
                <w:rFonts w:hint="eastAsia" w:ascii="宋体"/>
                <w:b/>
                <w:bCs/>
                <w:color w:val="auto"/>
                <w:szCs w:val="21"/>
              </w:rPr>
              <w:t>面</w:t>
            </w:r>
            <w:r>
              <w:rPr>
                <w:rFonts w:ascii="宋体"/>
                <w:b/>
                <w:bCs/>
                <w:color w:val="auto"/>
                <w:szCs w:val="21"/>
              </w:rPr>
              <w:t xml:space="preserve"> </w:t>
            </w:r>
            <w:r>
              <w:rPr>
                <w:rFonts w:hint="eastAsia" w:ascii="宋体"/>
                <w:b/>
                <w:bCs/>
                <w:color w:val="auto"/>
                <w:szCs w:val="21"/>
              </w:rPr>
              <w:t>积（平方米）</w:t>
            </w:r>
          </w:p>
        </w:tc>
        <w:tc>
          <w:tcPr>
            <w:tcW w:w="2079" w:type="dxa"/>
            <w:tcBorders>
              <w:top w:val="single" w:color="auto" w:sz="4" w:space="0"/>
              <w:left w:val="single" w:color="auto" w:sz="4" w:space="0"/>
              <w:bottom w:val="single" w:color="auto" w:sz="4" w:space="0"/>
              <w:right w:val="single" w:color="auto" w:sz="4" w:space="0"/>
            </w:tcBorders>
            <w:vAlign w:val="center"/>
          </w:tcPr>
          <w:p w14:paraId="4D65A85B">
            <w:pPr>
              <w:jc w:val="center"/>
              <w:rPr>
                <w:rFonts w:ascii="宋体"/>
                <w:b/>
                <w:bCs/>
                <w:color w:val="auto"/>
                <w:szCs w:val="21"/>
              </w:rPr>
            </w:pPr>
            <w:r>
              <w:rPr>
                <w:rFonts w:hint="eastAsia" w:ascii="宋体"/>
                <w:b/>
                <w:bCs/>
                <w:color w:val="auto"/>
                <w:szCs w:val="21"/>
              </w:rPr>
              <w:t>位</w:t>
            </w:r>
            <w:r>
              <w:rPr>
                <w:rFonts w:ascii="宋体"/>
                <w:b/>
                <w:bCs/>
                <w:color w:val="auto"/>
                <w:szCs w:val="21"/>
              </w:rPr>
              <w:t xml:space="preserve">  </w:t>
            </w:r>
            <w:r>
              <w:rPr>
                <w:rFonts w:hint="eastAsia" w:ascii="宋体"/>
                <w:b/>
                <w:bCs/>
                <w:color w:val="auto"/>
                <w:szCs w:val="21"/>
              </w:rPr>
              <w:t>置</w:t>
            </w:r>
          </w:p>
        </w:tc>
        <w:tc>
          <w:tcPr>
            <w:tcW w:w="2079" w:type="dxa"/>
            <w:tcBorders>
              <w:top w:val="single" w:color="auto" w:sz="4" w:space="0"/>
              <w:left w:val="single" w:color="auto" w:sz="4" w:space="0"/>
              <w:bottom w:val="single" w:color="auto" w:sz="4" w:space="0"/>
              <w:right w:val="single" w:color="auto" w:sz="4" w:space="0"/>
            </w:tcBorders>
            <w:vAlign w:val="center"/>
          </w:tcPr>
          <w:p w14:paraId="0C3AEF9C">
            <w:pPr>
              <w:jc w:val="center"/>
              <w:rPr>
                <w:rFonts w:ascii="宋体"/>
                <w:b/>
                <w:bCs/>
                <w:color w:val="auto"/>
                <w:szCs w:val="21"/>
              </w:rPr>
            </w:pPr>
            <w:r>
              <w:rPr>
                <w:rFonts w:hint="eastAsia" w:ascii="宋体"/>
                <w:b/>
                <w:bCs/>
                <w:color w:val="auto"/>
                <w:szCs w:val="21"/>
              </w:rPr>
              <w:t>需用时间</w:t>
            </w:r>
          </w:p>
        </w:tc>
      </w:tr>
      <w:tr w14:paraId="7AC6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1ABAE429">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209F273F">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6F398ED4">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04E6FDA6">
            <w:pPr>
              <w:rPr>
                <w:rFonts w:ascii="宋体"/>
                <w:color w:val="auto"/>
                <w:szCs w:val="21"/>
              </w:rPr>
            </w:pPr>
          </w:p>
        </w:tc>
      </w:tr>
      <w:tr w14:paraId="75FE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1EB172C0">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5A3C394F">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053C050E">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16DE38AD">
            <w:pPr>
              <w:rPr>
                <w:rFonts w:ascii="宋体"/>
                <w:color w:val="auto"/>
                <w:szCs w:val="21"/>
              </w:rPr>
            </w:pPr>
          </w:p>
        </w:tc>
      </w:tr>
      <w:tr w14:paraId="00BC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7A593791">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25D664A8">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773F8208">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6CC4B1C7">
            <w:pPr>
              <w:rPr>
                <w:rFonts w:ascii="宋体"/>
                <w:color w:val="auto"/>
                <w:szCs w:val="21"/>
              </w:rPr>
            </w:pPr>
          </w:p>
        </w:tc>
      </w:tr>
      <w:tr w14:paraId="177E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539A3E1F">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1D3CC605">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3987A0A3">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3A24D0CA">
            <w:pPr>
              <w:rPr>
                <w:rFonts w:ascii="宋体"/>
                <w:color w:val="auto"/>
                <w:szCs w:val="21"/>
              </w:rPr>
            </w:pPr>
          </w:p>
        </w:tc>
      </w:tr>
      <w:tr w14:paraId="7D5F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40C62999">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664503C0">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2001B5B5">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4D7E9010">
            <w:pPr>
              <w:rPr>
                <w:rFonts w:ascii="宋体"/>
                <w:color w:val="auto"/>
                <w:szCs w:val="21"/>
              </w:rPr>
            </w:pPr>
          </w:p>
        </w:tc>
      </w:tr>
      <w:tr w14:paraId="1314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0C62C5D8">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71A299F8">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1DCF2BBB">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35AFD82E">
            <w:pPr>
              <w:rPr>
                <w:rFonts w:ascii="宋体"/>
                <w:color w:val="auto"/>
                <w:szCs w:val="21"/>
              </w:rPr>
            </w:pPr>
          </w:p>
        </w:tc>
      </w:tr>
      <w:tr w14:paraId="3D9E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66AFFF6C">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6C3C6225">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287A423F">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79156BA0">
            <w:pPr>
              <w:rPr>
                <w:rFonts w:ascii="宋体"/>
                <w:color w:val="auto"/>
                <w:szCs w:val="21"/>
              </w:rPr>
            </w:pPr>
          </w:p>
        </w:tc>
      </w:tr>
      <w:tr w14:paraId="3E8A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6DCB5BFF">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1E036734">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5DA213C1">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6C4C612F">
            <w:pPr>
              <w:rPr>
                <w:rFonts w:ascii="宋体"/>
                <w:color w:val="auto"/>
                <w:szCs w:val="21"/>
              </w:rPr>
            </w:pPr>
          </w:p>
        </w:tc>
      </w:tr>
      <w:tr w14:paraId="7B32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26BFBCA6">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4AD71834">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51D9939F">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12A07404">
            <w:pPr>
              <w:rPr>
                <w:rFonts w:ascii="宋体"/>
                <w:color w:val="auto"/>
                <w:szCs w:val="21"/>
              </w:rPr>
            </w:pPr>
          </w:p>
        </w:tc>
      </w:tr>
      <w:tr w14:paraId="71BE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22EBA5B7">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1ADE7376">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2C5C726A">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0832C8E6">
            <w:pPr>
              <w:rPr>
                <w:rFonts w:ascii="宋体"/>
                <w:color w:val="auto"/>
                <w:szCs w:val="21"/>
              </w:rPr>
            </w:pPr>
          </w:p>
        </w:tc>
      </w:tr>
      <w:tr w14:paraId="62E3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771B5F16">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374D88CE">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09CA0493">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47A13FA1">
            <w:pPr>
              <w:rPr>
                <w:rFonts w:ascii="宋体"/>
                <w:color w:val="auto"/>
                <w:szCs w:val="21"/>
              </w:rPr>
            </w:pPr>
          </w:p>
        </w:tc>
      </w:tr>
      <w:tr w14:paraId="0985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12CA5AA0">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1AF4B3D7">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607FEA63">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4F65C17E">
            <w:pPr>
              <w:rPr>
                <w:rFonts w:ascii="宋体"/>
                <w:color w:val="auto"/>
                <w:szCs w:val="21"/>
              </w:rPr>
            </w:pPr>
          </w:p>
        </w:tc>
      </w:tr>
      <w:tr w14:paraId="58A1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39594FF8">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379502D4">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63D8500A">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0C356150">
            <w:pPr>
              <w:rPr>
                <w:rFonts w:ascii="宋体"/>
                <w:color w:val="auto"/>
                <w:szCs w:val="21"/>
              </w:rPr>
            </w:pPr>
          </w:p>
        </w:tc>
      </w:tr>
      <w:tr w14:paraId="1589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0BA96721">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78571143">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1391DF18">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594D1789">
            <w:pPr>
              <w:rPr>
                <w:rFonts w:ascii="宋体"/>
                <w:color w:val="auto"/>
                <w:szCs w:val="21"/>
              </w:rPr>
            </w:pPr>
          </w:p>
        </w:tc>
      </w:tr>
      <w:tr w14:paraId="789E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0193A8C5">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381468B9">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4627D05E">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11398348">
            <w:pPr>
              <w:rPr>
                <w:rFonts w:ascii="宋体"/>
                <w:color w:val="auto"/>
                <w:szCs w:val="21"/>
              </w:rPr>
            </w:pPr>
          </w:p>
        </w:tc>
      </w:tr>
      <w:tr w14:paraId="0743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19BD9CD0">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5C4F3B8C">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0E8A933A">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4E0A1348">
            <w:pPr>
              <w:rPr>
                <w:rFonts w:ascii="宋体"/>
                <w:color w:val="auto"/>
                <w:szCs w:val="21"/>
              </w:rPr>
            </w:pPr>
          </w:p>
        </w:tc>
      </w:tr>
      <w:tr w14:paraId="35A0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52AB981D">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0E0C734B">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7094542B">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284A5652">
            <w:pPr>
              <w:rPr>
                <w:rFonts w:ascii="宋体"/>
                <w:color w:val="auto"/>
                <w:szCs w:val="21"/>
              </w:rPr>
            </w:pPr>
          </w:p>
        </w:tc>
      </w:tr>
      <w:tr w14:paraId="29AD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31881771">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7907981E">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1930C53D">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0A6C089D">
            <w:pPr>
              <w:rPr>
                <w:rFonts w:ascii="宋体"/>
                <w:color w:val="auto"/>
                <w:szCs w:val="21"/>
              </w:rPr>
            </w:pPr>
          </w:p>
        </w:tc>
      </w:tr>
      <w:tr w14:paraId="3225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3B63A664">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1B1547A0">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616B96F9">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7B39C338">
            <w:pPr>
              <w:rPr>
                <w:rFonts w:ascii="宋体"/>
                <w:color w:val="auto"/>
                <w:szCs w:val="21"/>
              </w:rPr>
            </w:pPr>
          </w:p>
        </w:tc>
      </w:tr>
      <w:tr w14:paraId="1F6A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26D4947C">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467C3BC8">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531911F8">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3082A03A">
            <w:pPr>
              <w:rPr>
                <w:rFonts w:ascii="宋体"/>
                <w:color w:val="auto"/>
                <w:szCs w:val="21"/>
              </w:rPr>
            </w:pPr>
          </w:p>
        </w:tc>
      </w:tr>
      <w:tr w14:paraId="41DE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374F10F5">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7B59E236">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4101429B">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5DF9C946">
            <w:pPr>
              <w:rPr>
                <w:rFonts w:ascii="宋体"/>
                <w:color w:val="auto"/>
                <w:szCs w:val="21"/>
              </w:rPr>
            </w:pPr>
          </w:p>
        </w:tc>
      </w:tr>
      <w:tr w14:paraId="1066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634A53E6">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35E2E1C5">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0A16226D">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3ED7EEB8">
            <w:pPr>
              <w:rPr>
                <w:rFonts w:ascii="宋体"/>
                <w:color w:val="auto"/>
                <w:szCs w:val="21"/>
              </w:rPr>
            </w:pPr>
          </w:p>
        </w:tc>
      </w:tr>
      <w:tr w14:paraId="35F8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34B9CA3A">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04FF4614">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04F7630E">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7EC93AB4">
            <w:pPr>
              <w:rPr>
                <w:rFonts w:ascii="宋体"/>
                <w:color w:val="auto"/>
                <w:szCs w:val="21"/>
              </w:rPr>
            </w:pPr>
          </w:p>
        </w:tc>
      </w:tr>
      <w:tr w14:paraId="15ED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72053601">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0F4E09F3">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5C00AB90">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0AC7D5ED">
            <w:pPr>
              <w:rPr>
                <w:rFonts w:ascii="宋体"/>
                <w:color w:val="auto"/>
                <w:szCs w:val="21"/>
              </w:rPr>
            </w:pPr>
          </w:p>
        </w:tc>
      </w:tr>
      <w:tr w14:paraId="007F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3B6E0956">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2EED4E14">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764E0EA3">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035F8E6F">
            <w:pPr>
              <w:rPr>
                <w:rFonts w:ascii="宋体"/>
                <w:color w:val="auto"/>
                <w:szCs w:val="21"/>
              </w:rPr>
            </w:pPr>
          </w:p>
        </w:tc>
      </w:tr>
      <w:tr w14:paraId="0CB5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629981A3">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31659EF2">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2C35EBCB">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51C8D394">
            <w:pPr>
              <w:rPr>
                <w:rFonts w:ascii="宋体"/>
                <w:color w:val="auto"/>
                <w:szCs w:val="21"/>
              </w:rPr>
            </w:pPr>
          </w:p>
        </w:tc>
      </w:tr>
      <w:tr w14:paraId="4B7D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3872D42F">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593D2F8A">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7A1EEF14">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57B477E3">
            <w:pPr>
              <w:rPr>
                <w:rFonts w:ascii="宋体"/>
                <w:color w:val="auto"/>
                <w:szCs w:val="21"/>
              </w:rPr>
            </w:pPr>
          </w:p>
        </w:tc>
      </w:tr>
      <w:tr w14:paraId="6A56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8" w:type="dxa"/>
            <w:tcBorders>
              <w:top w:val="single" w:color="auto" w:sz="4" w:space="0"/>
              <w:left w:val="single" w:color="auto" w:sz="4" w:space="0"/>
              <w:bottom w:val="single" w:color="auto" w:sz="4" w:space="0"/>
              <w:right w:val="single" w:color="auto" w:sz="4" w:space="0"/>
            </w:tcBorders>
          </w:tcPr>
          <w:p w14:paraId="22A517EE">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6D3113E0">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16FDD579">
            <w:pPr>
              <w:rPr>
                <w:rFonts w:ascii="宋体"/>
                <w:color w:val="auto"/>
                <w:szCs w:val="21"/>
              </w:rPr>
            </w:pPr>
          </w:p>
        </w:tc>
        <w:tc>
          <w:tcPr>
            <w:tcW w:w="2079" w:type="dxa"/>
            <w:tcBorders>
              <w:top w:val="single" w:color="auto" w:sz="4" w:space="0"/>
              <w:left w:val="single" w:color="auto" w:sz="4" w:space="0"/>
              <w:bottom w:val="single" w:color="auto" w:sz="4" w:space="0"/>
              <w:right w:val="single" w:color="auto" w:sz="4" w:space="0"/>
            </w:tcBorders>
          </w:tcPr>
          <w:p w14:paraId="4D48579D">
            <w:pPr>
              <w:rPr>
                <w:rFonts w:ascii="宋体"/>
                <w:color w:val="auto"/>
                <w:szCs w:val="21"/>
              </w:rPr>
            </w:pPr>
          </w:p>
        </w:tc>
      </w:tr>
    </w:tbl>
    <w:p w14:paraId="4EC0FAF0">
      <w:pPr>
        <w:spacing w:line="420" w:lineRule="exact"/>
        <w:rPr>
          <w:rFonts w:ascii="宋体"/>
          <w:color w:val="auto"/>
          <w:szCs w:val="21"/>
        </w:rPr>
      </w:pPr>
    </w:p>
    <w:p w14:paraId="6A42B9D9">
      <w:pPr>
        <w:spacing w:before="120" w:beforeLines="50" w:after="240" w:afterLines="100" w:line="440" w:lineRule="exact"/>
        <w:ind w:right="420"/>
        <w:jc w:val="center"/>
        <w:rPr>
          <w:rFonts w:ascii="黑体" w:eastAsia="黑体"/>
          <w:color w:val="auto"/>
          <w:sz w:val="28"/>
          <w:szCs w:val="28"/>
        </w:rPr>
      </w:pPr>
      <w:r>
        <w:rPr>
          <w:rFonts w:hint="eastAsia" w:ascii="黑体" w:eastAsia="黑体"/>
          <w:color w:val="auto"/>
          <w:sz w:val="28"/>
          <w:szCs w:val="28"/>
        </w:rPr>
        <w:t>七</w:t>
      </w:r>
      <w:r>
        <w:rPr>
          <w:rFonts w:ascii="黑体" w:eastAsia="黑体"/>
          <w:color w:val="auto"/>
          <w:sz w:val="28"/>
          <w:szCs w:val="28"/>
        </w:rPr>
        <w:t xml:space="preserve"> </w:t>
      </w:r>
      <w:r>
        <w:rPr>
          <w:rFonts w:hint="eastAsia" w:ascii="黑体" w:eastAsia="黑体"/>
          <w:color w:val="auto"/>
          <w:sz w:val="28"/>
          <w:szCs w:val="28"/>
        </w:rPr>
        <w:t>、拟分包计划表</w:t>
      </w:r>
    </w:p>
    <w:tbl>
      <w:tblPr>
        <w:tblStyle w:val="2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983"/>
      </w:tblGrid>
      <w:tr w14:paraId="2307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Borders>
              <w:top w:val="single" w:color="auto" w:sz="4" w:space="0"/>
              <w:left w:val="single" w:color="auto" w:sz="4" w:space="0"/>
              <w:bottom w:val="single" w:color="auto" w:sz="4" w:space="0"/>
              <w:right w:val="single" w:color="auto" w:sz="4" w:space="0"/>
            </w:tcBorders>
            <w:vAlign w:val="center"/>
          </w:tcPr>
          <w:p w14:paraId="1BFA407F">
            <w:pPr>
              <w:jc w:val="center"/>
              <w:rPr>
                <w:rFonts w:ascii="宋体"/>
                <w:b/>
                <w:bCs/>
                <w:color w:val="auto"/>
                <w:szCs w:val="21"/>
              </w:rPr>
            </w:pPr>
            <w:r>
              <w:rPr>
                <w:rFonts w:hint="eastAsia" w:ascii="宋体"/>
                <w:b/>
                <w:bCs/>
                <w:color w:val="auto"/>
                <w:szCs w:val="21"/>
              </w:rPr>
              <w:t>序</w:t>
            </w:r>
          </w:p>
          <w:p w14:paraId="4AFCCE38">
            <w:pPr>
              <w:jc w:val="center"/>
              <w:rPr>
                <w:rFonts w:ascii="宋体"/>
                <w:b/>
                <w:bCs/>
                <w:color w:val="auto"/>
                <w:szCs w:val="21"/>
              </w:rPr>
            </w:pPr>
            <w:r>
              <w:rPr>
                <w:rFonts w:hint="eastAsia" w:ascii="宋体"/>
                <w:b/>
                <w:bCs/>
                <w:color w:val="auto"/>
                <w:szCs w:val="21"/>
              </w:rPr>
              <w:t>号</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1460D8E7">
            <w:pPr>
              <w:jc w:val="center"/>
              <w:rPr>
                <w:rFonts w:ascii="宋体"/>
                <w:b/>
                <w:bCs/>
                <w:color w:val="auto"/>
                <w:szCs w:val="21"/>
              </w:rPr>
            </w:pPr>
            <w:r>
              <w:rPr>
                <w:rFonts w:hint="eastAsia" w:ascii="宋体"/>
                <w:b/>
                <w:bCs/>
                <w:color w:val="auto"/>
                <w:szCs w:val="21"/>
              </w:rPr>
              <w:t>拟分包项目名称、范围及理由</w:t>
            </w:r>
          </w:p>
        </w:tc>
        <w:tc>
          <w:tcPr>
            <w:tcW w:w="5111" w:type="dxa"/>
            <w:gridSpan w:val="5"/>
            <w:tcBorders>
              <w:top w:val="single" w:color="auto" w:sz="4" w:space="0"/>
              <w:left w:val="single" w:color="auto" w:sz="4" w:space="0"/>
              <w:bottom w:val="single" w:color="auto" w:sz="4" w:space="0"/>
              <w:right w:val="single" w:color="auto" w:sz="4" w:space="0"/>
            </w:tcBorders>
            <w:vAlign w:val="center"/>
          </w:tcPr>
          <w:p w14:paraId="20B263B9">
            <w:pPr>
              <w:jc w:val="center"/>
              <w:rPr>
                <w:rFonts w:ascii="宋体"/>
                <w:b/>
                <w:bCs/>
                <w:color w:val="auto"/>
                <w:szCs w:val="21"/>
              </w:rPr>
            </w:pPr>
            <w:r>
              <w:rPr>
                <w:rFonts w:hint="eastAsia" w:ascii="宋体"/>
                <w:b/>
                <w:bCs/>
                <w:color w:val="auto"/>
                <w:szCs w:val="21"/>
              </w:rPr>
              <w:t>拟选分包人</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14:paraId="421F86E3">
            <w:pPr>
              <w:jc w:val="center"/>
              <w:rPr>
                <w:rFonts w:ascii="宋体"/>
                <w:b/>
                <w:bCs/>
                <w:color w:val="auto"/>
                <w:szCs w:val="21"/>
              </w:rPr>
            </w:pPr>
            <w:r>
              <w:rPr>
                <w:rFonts w:hint="eastAsia" w:ascii="宋体"/>
                <w:b/>
                <w:bCs/>
                <w:color w:val="auto"/>
                <w:szCs w:val="21"/>
              </w:rPr>
              <w:t>备注</w:t>
            </w:r>
          </w:p>
        </w:tc>
      </w:tr>
      <w:tr w14:paraId="547D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14:paraId="4F1E396B">
            <w:pPr>
              <w:rPr>
                <w:b/>
                <w:bCs/>
                <w:color w:val="auto"/>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2AF440F4">
            <w:pPr>
              <w:rPr>
                <w:b/>
                <w:bCs/>
                <w:color w:val="auto"/>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06D957B">
            <w:pPr>
              <w:jc w:val="center"/>
              <w:rPr>
                <w:rFonts w:ascii="宋体"/>
                <w:b/>
                <w:bCs/>
                <w:color w:val="auto"/>
                <w:szCs w:val="21"/>
              </w:rPr>
            </w:pPr>
            <w:r>
              <w:rPr>
                <w:rFonts w:hint="eastAsia" w:ascii="宋体"/>
                <w:b/>
                <w:bCs/>
                <w:color w:val="auto"/>
                <w:szCs w:val="21"/>
              </w:rPr>
              <w:t>拟选分包人名称</w:t>
            </w:r>
          </w:p>
        </w:tc>
        <w:tc>
          <w:tcPr>
            <w:tcW w:w="1123" w:type="dxa"/>
            <w:tcBorders>
              <w:top w:val="single" w:color="auto" w:sz="4" w:space="0"/>
              <w:left w:val="single" w:color="auto" w:sz="4" w:space="0"/>
              <w:bottom w:val="single" w:color="auto" w:sz="4" w:space="0"/>
              <w:right w:val="single" w:color="auto" w:sz="4" w:space="0"/>
            </w:tcBorders>
            <w:vAlign w:val="center"/>
          </w:tcPr>
          <w:p w14:paraId="486DBB6A">
            <w:pPr>
              <w:jc w:val="center"/>
              <w:rPr>
                <w:rFonts w:ascii="宋体"/>
                <w:b/>
                <w:bCs/>
                <w:color w:val="auto"/>
                <w:szCs w:val="21"/>
              </w:rPr>
            </w:pPr>
            <w:r>
              <w:rPr>
                <w:rFonts w:hint="eastAsia" w:ascii="宋体"/>
                <w:b/>
                <w:bCs/>
                <w:color w:val="auto"/>
                <w:szCs w:val="21"/>
              </w:rPr>
              <w:t>注册地点</w:t>
            </w:r>
          </w:p>
        </w:tc>
        <w:tc>
          <w:tcPr>
            <w:tcW w:w="1090" w:type="dxa"/>
            <w:tcBorders>
              <w:top w:val="single" w:color="auto" w:sz="4" w:space="0"/>
              <w:left w:val="single" w:color="auto" w:sz="4" w:space="0"/>
              <w:bottom w:val="single" w:color="auto" w:sz="4" w:space="0"/>
              <w:right w:val="single" w:color="auto" w:sz="4" w:space="0"/>
            </w:tcBorders>
            <w:vAlign w:val="center"/>
          </w:tcPr>
          <w:p w14:paraId="55F0C010">
            <w:pPr>
              <w:jc w:val="center"/>
              <w:rPr>
                <w:rFonts w:ascii="宋体"/>
                <w:b/>
                <w:bCs/>
                <w:color w:val="auto"/>
                <w:szCs w:val="21"/>
              </w:rPr>
            </w:pPr>
            <w:r>
              <w:rPr>
                <w:rFonts w:hint="eastAsia" w:ascii="宋体"/>
                <w:b/>
                <w:bCs/>
                <w:color w:val="auto"/>
                <w:szCs w:val="21"/>
              </w:rPr>
              <w:t>企业资质</w:t>
            </w:r>
          </w:p>
        </w:tc>
        <w:tc>
          <w:tcPr>
            <w:tcW w:w="1197" w:type="dxa"/>
            <w:tcBorders>
              <w:top w:val="single" w:color="auto" w:sz="4" w:space="0"/>
              <w:left w:val="single" w:color="auto" w:sz="4" w:space="0"/>
              <w:bottom w:val="single" w:color="auto" w:sz="4" w:space="0"/>
              <w:right w:val="single" w:color="auto" w:sz="4" w:space="0"/>
            </w:tcBorders>
            <w:vAlign w:val="center"/>
          </w:tcPr>
          <w:p w14:paraId="199B58B9">
            <w:pPr>
              <w:jc w:val="center"/>
              <w:rPr>
                <w:rFonts w:ascii="宋体"/>
                <w:b/>
                <w:bCs/>
                <w:color w:val="auto"/>
                <w:szCs w:val="21"/>
              </w:rPr>
            </w:pPr>
            <w:r>
              <w:rPr>
                <w:rFonts w:hint="eastAsia" w:ascii="宋体"/>
                <w:b/>
                <w:bCs/>
                <w:color w:val="auto"/>
                <w:szCs w:val="21"/>
              </w:rPr>
              <w:t>有关业绩</w:t>
            </w: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57E754DC">
            <w:pPr>
              <w:rPr>
                <w:b/>
                <w:bCs/>
                <w:color w:val="auto"/>
              </w:rPr>
            </w:pPr>
          </w:p>
        </w:tc>
      </w:tr>
      <w:tr w14:paraId="7BA1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Merge w:val="restart"/>
            <w:tcBorders>
              <w:top w:val="single" w:color="auto" w:sz="4" w:space="0"/>
              <w:left w:val="single" w:color="auto" w:sz="4" w:space="0"/>
              <w:bottom w:val="single" w:color="auto" w:sz="4" w:space="0"/>
              <w:right w:val="single" w:color="auto" w:sz="4" w:space="0"/>
            </w:tcBorders>
            <w:vAlign w:val="center"/>
          </w:tcPr>
          <w:p w14:paraId="67DF7446">
            <w:pPr>
              <w:jc w:val="center"/>
              <w:rPr>
                <w:rFonts w:ascii="宋体"/>
                <w:color w:val="auto"/>
                <w:szCs w:val="21"/>
              </w:rPr>
            </w:pP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74CDB2D6">
            <w:pPr>
              <w:jc w:val="center"/>
              <w:rPr>
                <w:rFonts w:ascii="宋体"/>
                <w:color w:val="auto"/>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3CB40459">
            <w:pPr>
              <w:jc w:val="center"/>
              <w:rPr>
                <w:rFonts w:ascii="黑体" w:eastAsia="黑体"/>
                <w:color w:val="auto"/>
                <w:szCs w:val="21"/>
              </w:rPr>
            </w:pPr>
            <w:r>
              <w:rPr>
                <w:rFonts w:ascii="黑体" w:eastAsia="黑体"/>
                <w:color w:val="auto"/>
                <w:szCs w:val="21"/>
              </w:rPr>
              <w:t>1</w:t>
            </w:r>
          </w:p>
        </w:tc>
        <w:tc>
          <w:tcPr>
            <w:tcW w:w="950" w:type="dxa"/>
            <w:tcBorders>
              <w:top w:val="single" w:color="auto" w:sz="4" w:space="0"/>
              <w:left w:val="single" w:color="auto" w:sz="4" w:space="0"/>
              <w:bottom w:val="single" w:color="auto" w:sz="4" w:space="0"/>
              <w:right w:val="single" w:color="auto" w:sz="4" w:space="0"/>
            </w:tcBorders>
            <w:vAlign w:val="center"/>
          </w:tcPr>
          <w:p w14:paraId="5C16796F">
            <w:pPr>
              <w:jc w:val="center"/>
              <w:rPr>
                <w:rFonts w:ascii="宋体"/>
                <w:color w:val="auto"/>
                <w:szCs w:val="21"/>
              </w:rPr>
            </w:pPr>
          </w:p>
        </w:tc>
        <w:tc>
          <w:tcPr>
            <w:tcW w:w="1123" w:type="dxa"/>
            <w:tcBorders>
              <w:top w:val="single" w:color="auto" w:sz="4" w:space="0"/>
              <w:left w:val="single" w:color="auto" w:sz="4" w:space="0"/>
              <w:bottom w:val="single" w:color="auto" w:sz="4" w:space="0"/>
              <w:right w:val="single" w:color="auto" w:sz="4" w:space="0"/>
            </w:tcBorders>
            <w:vAlign w:val="center"/>
          </w:tcPr>
          <w:p w14:paraId="72594371">
            <w:pPr>
              <w:jc w:val="center"/>
              <w:rPr>
                <w:rFonts w:asci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334938DC">
            <w:pPr>
              <w:jc w:val="center"/>
              <w:rPr>
                <w:rFonts w:ascii="宋体"/>
                <w:color w:val="auto"/>
                <w:szCs w:val="21"/>
              </w:rPr>
            </w:pPr>
          </w:p>
        </w:tc>
        <w:tc>
          <w:tcPr>
            <w:tcW w:w="1197" w:type="dxa"/>
            <w:tcBorders>
              <w:top w:val="single" w:color="auto" w:sz="4" w:space="0"/>
              <w:left w:val="single" w:color="auto" w:sz="4" w:space="0"/>
              <w:bottom w:val="single" w:color="auto" w:sz="4" w:space="0"/>
              <w:right w:val="single" w:color="auto" w:sz="4" w:space="0"/>
            </w:tcBorders>
            <w:vAlign w:val="center"/>
          </w:tcPr>
          <w:p w14:paraId="74717076">
            <w:pPr>
              <w:jc w:val="center"/>
              <w:rPr>
                <w:rFonts w:ascii="宋体"/>
                <w:color w:val="auto"/>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6BF5C8D8">
            <w:pPr>
              <w:jc w:val="center"/>
              <w:rPr>
                <w:rFonts w:ascii="宋体"/>
                <w:color w:val="auto"/>
                <w:szCs w:val="21"/>
              </w:rPr>
            </w:pPr>
          </w:p>
        </w:tc>
      </w:tr>
      <w:tr w14:paraId="46E6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14:paraId="7833843E">
            <w:pPr>
              <w:rPr>
                <w:color w:val="auto"/>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70146271">
            <w:pPr>
              <w:rPr>
                <w:color w:val="auto"/>
              </w:rPr>
            </w:pPr>
          </w:p>
        </w:tc>
        <w:tc>
          <w:tcPr>
            <w:tcW w:w="751" w:type="dxa"/>
            <w:tcBorders>
              <w:top w:val="single" w:color="auto" w:sz="4" w:space="0"/>
              <w:left w:val="single" w:color="auto" w:sz="4" w:space="0"/>
              <w:bottom w:val="single" w:color="auto" w:sz="4" w:space="0"/>
              <w:right w:val="single" w:color="auto" w:sz="4" w:space="0"/>
            </w:tcBorders>
            <w:vAlign w:val="center"/>
          </w:tcPr>
          <w:p w14:paraId="491B0AAD">
            <w:pPr>
              <w:jc w:val="center"/>
              <w:rPr>
                <w:rFonts w:ascii="黑体" w:eastAsia="黑体"/>
                <w:color w:val="auto"/>
                <w:szCs w:val="21"/>
              </w:rPr>
            </w:pPr>
            <w:r>
              <w:rPr>
                <w:rFonts w:ascii="黑体" w:eastAsia="黑体"/>
                <w:color w:val="auto"/>
                <w:szCs w:val="21"/>
              </w:rPr>
              <w:t>2</w:t>
            </w:r>
          </w:p>
        </w:tc>
        <w:tc>
          <w:tcPr>
            <w:tcW w:w="950" w:type="dxa"/>
            <w:tcBorders>
              <w:top w:val="single" w:color="auto" w:sz="4" w:space="0"/>
              <w:left w:val="single" w:color="auto" w:sz="4" w:space="0"/>
              <w:bottom w:val="single" w:color="auto" w:sz="4" w:space="0"/>
              <w:right w:val="single" w:color="auto" w:sz="4" w:space="0"/>
            </w:tcBorders>
            <w:vAlign w:val="center"/>
          </w:tcPr>
          <w:p w14:paraId="7BAA1669">
            <w:pPr>
              <w:jc w:val="center"/>
              <w:rPr>
                <w:rFonts w:ascii="宋体"/>
                <w:color w:val="auto"/>
                <w:szCs w:val="21"/>
              </w:rPr>
            </w:pPr>
          </w:p>
        </w:tc>
        <w:tc>
          <w:tcPr>
            <w:tcW w:w="1123" w:type="dxa"/>
            <w:tcBorders>
              <w:top w:val="single" w:color="auto" w:sz="4" w:space="0"/>
              <w:left w:val="single" w:color="auto" w:sz="4" w:space="0"/>
              <w:bottom w:val="single" w:color="auto" w:sz="4" w:space="0"/>
              <w:right w:val="single" w:color="auto" w:sz="4" w:space="0"/>
            </w:tcBorders>
            <w:vAlign w:val="center"/>
          </w:tcPr>
          <w:p w14:paraId="72CA812F">
            <w:pPr>
              <w:jc w:val="center"/>
              <w:rPr>
                <w:rFonts w:asci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60EA20F7">
            <w:pPr>
              <w:jc w:val="center"/>
              <w:rPr>
                <w:rFonts w:ascii="宋体"/>
                <w:color w:val="auto"/>
                <w:szCs w:val="21"/>
              </w:rPr>
            </w:pPr>
          </w:p>
        </w:tc>
        <w:tc>
          <w:tcPr>
            <w:tcW w:w="1197" w:type="dxa"/>
            <w:tcBorders>
              <w:top w:val="single" w:color="auto" w:sz="4" w:space="0"/>
              <w:left w:val="single" w:color="auto" w:sz="4" w:space="0"/>
              <w:bottom w:val="single" w:color="auto" w:sz="4" w:space="0"/>
              <w:right w:val="single" w:color="auto" w:sz="4" w:space="0"/>
            </w:tcBorders>
            <w:vAlign w:val="center"/>
          </w:tcPr>
          <w:p w14:paraId="7DB95746">
            <w:pPr>
              <w:jc w:val="center"/>
              <w:rPr>
                <w:rFonts w:ascii="宋体"/>
                <w:color w:val="auto"/>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5763F865">
            <w:pPr>
              <w:jc w:val="center"/>
              <w:rPr>
                <w:rFonts w:ascii="宋体"/>
                <w:color w:val="auto"/>
                <w:szCs w:val="21"/>
              </w:rPr>
            </w:pPr>
          </w:p>
        </w:tc>
      </w:tr>
      <w:tr w14:paraId="07A7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14:paraId="695C3E28">
            <w:pPr>
              <w:rPr>
                <w:color w:val="auto"/>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7F755186">
            <w:pPr>
              <w:rPr>
                <w:color w:val="auto"/>
              </w:rPr>
            </w:pPr>
          </w:p>
        </w:tc>
        <w:tc>
          <w:tcPr>
            <w:tcW w:w="751" w:type="dxa"/>
            <w:tcBorders>
              <w:top w:val="single" w:color="auto" w:sz="4" w:space="0"/>
              <w:left w:val="single" w:color="auto" w:sz="4" w:space="0"/>
              <w:bottom w:val="single" w:color="auto" w:sz="4" w:space="0"/>
              <w:right w:val="single" w:color="auto" w:sz="4" w:space="0"/>
            </w:tcBorders>
            <w:vAlign w:val="center"/>
          </w:tcPr>
          <w:p w14:paraId="509EBD7B">
            <w:pPr>
              <w:jc w:val="center"/>
              <w:rPr>
                <w:rFonts w:ascii="黑体" w:eastAsia="黑体"/>
                <w:color w:val="auto"/>
                <w:szCs w:val="21"/>
              </w:rPr>
            </w:pPr>
            <w:r>
              <w:rPr>
                <w:rFonts w:ascii="黑体" w:eastAsia="黑体"/>
                <w:color w:val="auto"/>
                <w:szCs w:val="21"/>
              </w:rPr>
              <w:t>3</w:t>
            </w:r>
          </w:p>
        </w:tc>
        <w:tc>
          <w:tcPr>
            <w:tcW w:w="950" w:type="dxa"/>
            <w:tcBorders>
              <w:top w:val="single" w:color="auto" w:sz="4" w:space="0"/>
              <w:left w:val="single" w:color="auto" w:sz="4" w:space="0"/>
              <w:bottom w:val="single" w:color="auto" w:sz="4" w:space="0"/>
              <w:right w:val="single" w:color="auto" w:sz="4" w:space="0"/>
            </w:tcBorders>
            <w:vAlign w:val="center"/>
          </w:tcPr>
          <w:p w14:paraId="5F0DF74E">
            <w:pPr>
              <w:jc w:val="center"/>
              <w:rPr>
                <w:rFonts w:ascii="宋体"/>
                <w:color w:val="auto"/>
                <w:szCs w:val="21"/>
              </w:rPr>
            </w:pPr>
          </w:p>
        </w:tc>
        <w:tc>
          <w:tcPr>
            <w:tcW w:w="1123" w:type="dxa"/>
            <w:tcBorders>
              <w:top w:val="single" w:color="auto" w:sz="4" w:space="0"/>
              <w:left w:val="single" w:color="auto" w:sz="4" w:space="0"/>
              <w:bottom w:val="single" w:color="auto" w:sz="4" w:space="0"/>
              <w:right w:val="single" w:color="auto" w:sz="4" w:space="0"/>
            </w:tcBorders>
            <w:vAlign w:val="center"/>
          </w:tcPr>
          <w:p w14:paraId="32E0A4A3">
            <w:pPr>
              <w:jc w:val="center"/>
              <w:rPr>
                <w:rFonts w:asci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6C2FB4A7">
            <w:pPr>
              <w:jc w:val="center"/>
              <w:rPr>
                <w:rFonts w:ascii="宋体"/>
                <w:color w:val="auto"/>
                <w:szCs w:val="21"/>
              </w:rPr>
            </w:pPr>
          </w:p>
        </w:tc>
        <w:tc>
          <w:tcPr>
            <w:tcW w:w="1197" w:type="dxa"/>
            <w:tcBorders>
              <w:top w:val="single" w:color="auto" w:sz="4" w:space="0"/>
              <w:left w:val="single" w:color="auto" w:sz="4" w:space="0"/>
              <w:bottom w:val="single" w:color="auto" w:sz="4" w:space="0"/>
              <w:right w:val="single" w:color="auto" w:sz="4" w:space="0"/>
            </w:tcBorders>
            <w:vAlign w:val="center"/>
          </w:tcPr>
          <w:p w14:paraId="5E5F29B8">
            <w:pPr>
              <w:jc w:val="center"/>
              <w:rPr>
                <w:rFonts w:ascii="宋体"/>
                <w:color w:val="auto"/>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4BF0C1CC">
            <w:pPr>
              <w:jc w:val="center"/>
              <w:rPr>
                <w:rFonts w:ascii="宋体"/>
                <w:color w:val="auto"/>
                <w:szCs w:val="21"/>
              </w:rPr>
            </w:pPr>
          </w:p>
        </w:tc>
      </w:tr>
      <w:tr w14:paraId="3EDF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Merge w:val="restart"/>
            <w:tcBorders>
              <w:top w:val="single" w:color="auto" w:sz="4" w:space="0"/>
              <w:left w:val="single" w:color="auto" w:sz="4" w:space="0"/>
              <w:bottom w:val="single" w:color="auto" w:sz="4" w:space="0"/>
              <w:right w:val="single" w:color="auto" w:sz="4" w:space="0"/>
            </w:tcBorders>
            <w:vAlign w:val="center"/>
          </w:tcPr>
          <w:p w14:paraId="529C4EF5">
            <w:pPr>
              <w:jc w:val="center"/>
              <w:rPr>
                <w:rFonts w:ascii="宋体"/>
                <w:color w:val="auto"/>
                <w:szCs w:val="21"/>
              </w:rPr>
            </w:pP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5D6FC423">
            <w:pPr>
              <w:jc w:val="center"/>
              <w:rPr>
                <w:rFonts w:ascii="宋体"/>
                <w:color w:val="auto"/>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500B276A">
            <w:pPr>
              <w:jc w:val="center"/>
              <w:rPr>
                <w:rFonts w:ascii="黑体" w:eastAsia="黑体"/>
                <w:color w:val="auto"/>
                <w:szCs w:val="21"/>
              </w:rPr>
            </w:pPr>
            <w:r>
              <w:rPr>
                <w:rFonts w:ascii="黑体" w:eastAsia="黑体"/>
                <w:color w:val="auto"/>
                <w:szCs w:val="21"/>
              </w:rPr>
              <w:t>1</w:t>
            </w:r>
          </w:p>
        </w:tc>
        <w:tc>
          <w:tcPr>
            <w:tcW w:w="950" w:type="dxa"/>
            <w:tcBorders>
              <w:top w:val="single" w:color="auto" w:sz="4" w:space="0"/>
              <w:left w:val="single" w:color="auto" w:sz="4" w:space="0"/>
              <w:bottom w:val="single" w:color="auto" w:sz="4" w:space="0"/>
              <w:right w:val="single" w:color="auto" w:sz="4" w:space="0"/>
            </w:tcBorders>
            <w:vAlign w:val="center"/>
          </w:tcPr>
          <w:p w14:paraId="280855D2">
            <w:pPr>
              <w:jc w:val="center"/>
              <w:rPr>
                <w:rFonts w:ascii="宋体"/>
                <w:color w:val="auto"/>
                <w:szCs w:val="21"/>
              </w:rPr>
            </w:pPr>
          </w:p>
        </w:tc>
        <w:tc>
          <w:tcPr>
            <w:tcW w:w="1123" w:type="dxa"/>
            <w:tcBorders>
              <w:top w:val="single" w:color="auto" w:sz="4" w:space="0"/>
              <w:left w:val="single" w:color="auto" w:sz="4" w:space="0"/>
              <w:bottom w:val="single" w:color="auto" w:sz="4" w:space="0"/>
              <w:right w:val="single" w:color="auto" w:sz="4" w:space="0"/>
            </w:tcBorders>
            <w:vAlign w:val="center"/>
          </w:tcPr>
          <w:p w14:paraId="118F608A">
            <w:pPr>
              <w:jc w:val="center"/>
              <w:rPr>
                <w:rFonts w:asci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5FB535DB">
            <w:pPr>
              <w:jc w:val="center"/>
              <w:rPr>
                <w:rFonts w:ascii="宋体"/>
                <w:color w:val="auto"/>
                <w:szCs w:val="21"/>
              </w:rPr>
            </w:pPr>
          </w:p>
        </w:tc>
        <w:tc>
          <w:tcPr>
            <w:tcW w:w="1197" w:type="dxa"/>
            <w:tcBorders>
              <w:top w:val="single" w:color="auto" w:sz="4" w:space="0"/>
              <w:left w:val="single" w:color="auto" w:sz="4" w:space="0"/>
              <w:bottom w:val="single" w:color="auto" w:sz="4" w:space="0"/>
              <w:right w:val="single" w:color="auto" w:sz="4" w:space="0"/>
            </w:tcBorders>
            <w:vAlign w:val="center"/>
          </w:tcPr>
          <w:p w14:paraId="16F95313">
            <w:pPr>
              <w:jc w:val="center"/>
              <w:rPr>
                <w:rFonts w:ascii="宋体"/>
                <w:color w:val="auto"/>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34878083">
            <w:pPr>
              <w:jc w:val="center"/>
              <w:rPr>
                <w:rFonts w:ascii="宋体"/>
                <w:color w:val="auto"/>
                <w:szCs w:val="21"/>
              </w:rPr>
            </w:pPr>
          </w:p>
        </w:tc>
      </w:tr>
      <w:tr w14:paraId="496F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14:paraId="7712A60E">
            <w:pPr>
              <w:rPr>
                <w:color w:val="auto"/>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5354C486">
            <w:pPr>
              <w:rPr>
                <w:color w:val="auto"/>
              </w:rPr>
            </w:pPr>
          </w:p>
        </w:tc>
        <w:tc>
          <w:tcPr>
            <w:tcW w:w="751" w:type="dxa"/>
            <w:tcBorders>
              <w:top w:val="single" w:color="auto" w:sz="4" w:space="0"/>
              <w:left w:val="single" w:color="auto" w:sz="4" w:space="0"/>
              <w:bottom w:val="single" w:color="auto" w:sz="4" w:space="0"/>
              <w:right w:val="single" w:color="auto" w:sz="4" w:space="0"/>
            </w:tcBorders>
            <w:vAlign w:val="center"/>
          </w:tcPr>
          <w:p w14:paraId="5E6E6A78">
            <w:pPr>
              <w:jc w:val="center"/>
              <w:rPr>
                <w:rFonts w:ascii="黑体" w:eastAsia="黑体"/>
                <w:color w:val="auto"/>
                <w:szCs w:val="21"/>
              </w:rPr>
            </w:pPr>
            <w:r>
              <w:rPr>
                <w:rFonts w:ascii="黑体" w:eastAsia="黑体"/>
                <w:color w:val="auto"/>
                <w:szCs w:val="21"/>
              </w:rPr>
              <w:t>2</w:t>
            </w:r>
          </w:p>
        </w:tc>
        <w:tc>
          <w:tcPr>
            <w:tcW w:w="950" w:type="dxa"/>
            <w:tcBorders>
              <w:top w:val="single" w:color="auto" w:sz="4" w:space="0"/>
              <w:left w:val="single" w:color="auto" w:sz="4" w:space="0"/>
              <w:bottom w:val="single" w:color="auto" w:sz="4" w:space="0"/>
              <w:right w:val="single" w:color="auto" w:sz="4" w:space="0"/>
            </w:tcBorders>
            <w:vAlign w:val="center"/>
          </w:tcPr>
          <w:p w14:paraId="339BA8E8">
            <w:pPr>
              <w:jc w:val="center"/>
              <w:rPr>
                <w:rFonts w:ascii="宋体"/>
                <w:color w:val="auto"/>
                <w:szCs w:val="21"/>
              </w:rPr>
            </w:pPr>
          </w:p>
        </w:tc>
        <w:tc>
          <w:tcPr>
            <w:tcW w:w="1123" w:type="dxa"/>
            <w:tcBorders>
              <w:top w:val="single" w:color="auto" w:sz="4" w:space="0"/>
              <w:left w:val="single" w:color="auto" w:sz="4" w:space="0"/>
              <w:bottom w:val="single" w:color="auto" w:sz="4" w:space="0"/>
              <w:right w:val="single" w:color="auto" w:sz="4" w:space="0"/>
            </w:tcBorders>
            <w:vAlign w:val="center"/>
          </w:tcPr>
          <w:p w14:paraId="66C116A0">
            <w:pPr>
              <w:jc w:val="center"/>
              <w:rPr>
                <w:rFonts w:asci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6C2EA5B3">
            <w:pPr>
              <w:jc w:val="center"/>
              <w:rPr>
                <w:rFonts w:ascii="宋体"/>
                <w:color w:val="auto"/>
                <w:szCs w:val="21"/>
              </w:rPr>
            </w:pPr>
          </w:p>
        </w:tc>
        <w:tc>
          <w:tcPr>
            <w:tcW w:w="1197" w:type="dxa"/>
            <w:tcBorders>
              <w:top w:val="single" w:color="auto" w:sz="4" w:space="0"/>
              <w:left w:val="single" w:color="auto" w:sz="4" w:space="0"/>
              <w:bottom w:val="single" w:color="auto" w:sz="4" w:space="0"/>
              <w:right w:val="single" w:color="auto" w:sz="4" w:space="0"/>
            </w:tcBorders>
            <w:vAlign w:val="center"/>
          </w:tcPr>
          <w:p w14:paraId="3F7F82B6">
            <w:pPr>
              <w:jc w:val="center"/>
              <w:rPr>
                <w:rFonts w:ascii="宋体"/>
                <w:color w:val="auto"/>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4D5FC97F">
            <w:pPr>
              <w:jc w:val="center"/>
              <w:rPr>
                <w:rFonts w:ascii="宋体"/>
                <w:color w:val="auto"/>
                <w:szCs w:val="21"/>
              </w:rPr>
            </w:pPr>
          </w:p>
        </w:tc>
      </w:tr>
      <w:tr w14:paraId="0C38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14:paraId="59FA23BF">
            <w:pPr>
              <w:rPr>
                <w:color w:val="auto"/>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89F4D1D">
            <w:pPr>
              <w:rPr>
                <w:color w:val="auto"/>
              </w:rPr>
            </w:pPr>
          </w:p>
        </w:tc>
        <w:tc>
          <w:tcPr>
            <w:tcW w:w="751" w:type="dxa"/>
            <w:tcBorders>
              <w:top w:val="single" w:color="auto" w:sz="4" w:space="0"/>
              <w:left w:val="single" w:color="auto" w:sz="4" w:space="0"/>
              <w:bottom w:val="single" w:color="auto" w:sz="4" w:space="0"/>
              <w:right w:val="single" w:color="auto" w:sz="4" w:space="0"/>
            </w:tcBorders>
            <w:vAlign w:val="center"/>
          </w:tcPr>
          <w:p w14:paraId="351A3A82">
            <w:pPr>
              <w:jc w:val="center"/>
              <w:rPr>
                <w:rFonts w:ascii="黑体" w:eastAsia="黑体"/>
                <w:color w:val="auto"/>
                <w:szCs w:val="21"/>
              </w:rPr>
            </w:pPr>
            <w:r>
              <w:rPr>
                <w:rFonts w:ascii="黑体" w:eastAsia="黑体"/>
                <w:color w:val="auto"/>
                <w:szCs w:val="21"/>
              </w:rPr>
              <w:t>3</w:t>
            </w:r>
          </w:p>
        </w:tc>
        <w:tc>
          <w:tcPr>
            <w:tcW w:w="950" w:type="dxa"/>
            <w:tcBorders>
              <w:top w:val="single" w:color="auto" w:sz="4" w:space="0"/>
              <w:left w:val="single" w:color="auto" w:sz="4" w:space="0"/>
              <w:bottom w:val="single" w:color="auto" w:sz="4" w:space="0"/>
              <w:right w:val="single" w:color="auto" w:sz="4" w:space="0"/>
            </w:tcBorders>
            <w:vAlign w:val="center"/>
          </w:tcPr>
          <w:p w14:paraId="0E62EA69">
            <w:pPr>
              <w:jc w:val="center"/>
              <w:rPr>
                <w:rFonts w:ascii="宋体"/>
                <w:color w:val="auto"/>
                <w:szCs w:val="21"/>
              </w:rPr>
            </w:pPr>
          </w:p>
        </w:tc>
        <w:tc>
          <w:tcPr>
            <w:tcW w:w="1123" w:type="dxa"/>
            <w:tcBorders>
              <w:top w:val="single" w:color="auto" w:sz="4" w:space="0"/>
              <w:left w:val="single" w:color="auto" w:sz="4" w:space="0"/>
              <w:bottom w:val="single" w:color="auto" w:sz="4" w:space="0"/>
              <w:right w:val="single" w:color="auto" w:sz="4" w:space="0"/>
            </w:tcBorders>
            <w:vAlign w:val="center"/>
          </w:tcPr>
          <w:p w14:paraId="66A5F8DC">
            <w:pPr>
              <w:jc w:val="center"/>
              <w:rPr>
                <w:rFonts w:asci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13E66D41">
            <w:pPr>
              <w:jc w:val="center"/>
              <w:rPr>
                <w:rFonts w:ascii="宋体"/>
                <w:color w:val="auto"/>
                <w:szCs w:val="21"/>
              </w:rPr>
            </w:pPr>
          </w:p>
        </w:tc>
        <w:tc>
          <w:tcPr>
            <w:tcW w:w="1197" w:type="dxa"/>
            <w:tcBorders>
              <w:top w:val="single" w:color="auto" w:sz="4" w:space="0"/>
              <w:left w:val="single" w:color="auto" w:sz="4" w:space="0"/>
              <w:bottom w:val="single" w:color="auto" w:sz="4" w:space="0"/>
              <w:right w:val="single" w:color="auto" w:sz="4" w:space="0"/>
            </w:tcBorders>
            <w:vAlign w:val="center"/>
          </w:tcPr>
          <w:p w14:paraId="301BAEB2">
            <w:pPr>
              <w:jc w:val="center"/>
              <w:rPr>
                <w:rFonts w:ascii="宋体"/>
                <w:color w:val="auto"/>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52CF1A8F">
            <w:pPr>
              <w:jc w:val="center"/>
              <w:rPr>
                <w:rFonts w:ascii="宋体"/>
                <w:color w:val="auto"/>
                <w:szCs w:val="21"/>
              </w:rPr>
            </w:pPr>
          </w:p>
        </w:tc>
      </w:tr>
      <w:tr w14:paraId="64E2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Merge w:val="restart"/>
            <w:tcBorders>
              <w:top w:val="single" w:color="auto" w:sz="4" w:space="0"/>
              <w:left w:val="single" w:color="auto" w:sz="4" w:space="0"/>
              <w:bottom w:val="single" w:color="auto" w:sz="4" w:space="0"/>
              <w:right w:val="single" w:color="auto" w:sz="4" w:space="0"/>
            </w:tcBorders>
            <w:vAlign w:val="center"/>
          </w:tcPr>
          <w:p w14:paraId="522190E6">
            <w:pPr>
              <w:jc w:val="center"/>
              <w:rPr>
                <w:rFonts w:ascii="宋体"/>
                <w:color w:val="auto"/>
                <w:szCs w:val="21"/>
              </w:rPr>
            </w:pP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755954A1">
            <w:pPr>
              <w:jc w:val="center"/>
              <w:rPr>
                <w:rFonts w:ascii="宋体"/>
                <w:color w:val="auto"/>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2063F2E1">
            <w:pPr>
              <w:jc w:val="center"/>
              <w:rPr>
                <w:rFonts w:ascii="黑体" w:eastAsia="黑体"/>
                <w:color w:val="auto"/>
                <w:szCs w:val="21"/>
              </w:rPr>
            </w:pPr>
            <w:r>
              <w:rPr>
                <w:rFonts w:ascii="黑体" w:eastAsia="黑体"/>
                <w:color w:val="auto"/>
                <w:szCs w:val="21"/>
              </w:rPr>
              <w:t>1</w:t>
            </w:r>
          </w:p>
        </w:tc>
        <w:tc>
          <w:tcPr>
            <w:tcW w:w="950" w:type="dxa"/>
            <w:tcBorders>
              <w:top w:val="single" w:color="auto" w:sz="4" w:space="0"/>
              <w:left w:val="single" w:color="auto" w:sz="4" w:space="0"/>
              <w:bottom w:val="single" w:color="auto" w:sz="4" w:space="0"/>
              <w:right w:val="single" w:color="auto" w:sz="4" w:space="0"/>
            </w:tcBorders>
            <w:vAlign w:val="center"/>
          </w:tcPr>
          <w:p w14:paraId="1B27A41A">
            <w:pPr>
              <w:jc w:val="center"/>
              <w:rPr>
                <w:rFonts w:ascii="宋体"/>
                <w:color w:val="auto"/>
                <w:szCs w:val="21"/>
              </w:rPr>
            </w:pPr>
          </w:p>
        </w:tc>
        <w:tc>
          <w:tcPr>
            <w:tcW w:w="1123" w:type="dxa"/>
            <w:tcBorders>
              <w:top w:val="single" w:color="auto" w:sz="4" w:space="0"/>
              <w:left w:val="single" w:color="auto" w:sz="4" w:space="0"/>
              <w:bottom w:val="single" w:color="auto" w:sz="4" w:space="0"/>
              <w:right w:val="single" w:color="auto" w:sz="4" w:space="0"/>
            </w:tcBorders>
            <w:vAlign w:val="center"/>
          </w:tcPr>
          <w:p w14:paraId="75E93CC4">
            <w:pPr>
              <w:jc w:val="center"/>
              <w:rPr>
                <w:rFonts w:asci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47BB1809">
            <w:pPr>
              <w:jc w:val="center"/>
              <w:rPr>
                <w:rFonts w:ascii="宋体"/>
                <w:color w:val="auto"/>
                <w:szCs w:val="21"/>
              </w:rPr>
            </w:pPr>
          </w:p>
        </w:tc>
        <w:tc>
          <w:tcPr>
            <w:tcW w:w="1197" w:type="dxa"/>
            <w:tcBorders>
              <w:top w:val="single" w:color="auto" w:sz="4" w:space="0"/>
              <w:left w:val="single" w:color="auto" w:sz="4" w:space="0"/>
              <w:bottom w:val="single" w:color="auto" w:sz="4" w:space="0"/>
              <w:right w:val="single" w:color="auto" w:sz="4" w:space="0"/>
            </w:tcBorders>
            <w:vAlign w:val="center"/>
          </w:tcPr>
          <w:p w14:paraId="66DE5456">
            <w:pPr>
              <w:jc w:val="center"/>
              <w:rPr>
                <w:rFonts w:ascii="宋体"/>
                <w:color w:val="auto"/>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488FA449">
            <w:pPr>
              <w:jc w:val="center"/>
              <w:rPr>
                <w:rFonts w:ascii="宋体"/>
                <w:color w:val="auto"/>
                <w:szCs w:val="21"/>
              </w:rPr>
            </w:pPr>
          </w:p>
        </w:tc>
      </w:tr>
      <w:tr w14:paraId="20FD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14:paraId="77802851">
            <w:pPr>
              <w:rPr>
                <w:color w:val="auto"/>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5ABFFB12">
            <w:pPr>
              <w:rPr>
                <w:color w:val="auto"/>
              </w:rPr>
            </w:pPr>
          </w:p>
        </w:tc>
        <w:tc>
          <w:tcPr>
            <w:tcW w:w="751" w:type="dxa"/>
            <w:tcBorders>
              <w:top w:val="single" w:color="auto" w:sz="4" w:space="0"/>
              <w:left w:val="single" w:color="auto" w:sz="4" w:space="0"/>
              <w:bottom w:val="single" w:color="auto" w:sz="4" w:space="0"/>
              <w:right w:val="single" w:color="auto" w:sz="4" w:space="0"/>
            </w:tcBorders>
            <w:vAlign w:val="center"/>
          </w:tcPr>
          <w:p w14:paraId="3B98E364">
            <w:pPr>
              <w:jc w:val="center"/>
              <w:rPr>
                <w:rFonts w:ascii="黑体" w:eastAsia="黑体"/>
                <w:color w:val="auto"/>
                <w:szCs w:val="21"/>
              </w:rPr>
            </w:pPr>
            <w:r>
              <w:rPr>
                <w:rFonts w:ascii="黑体" w:eastAsia="黑体"/>
                <w:color w:val="auto"/>
                <w:szCs w:val="21"/>
              </w:rPr>
              <w:t>2</w:t>
            </w:r>
          </w:p>
        </w:tc>
        <w:tc>
          <w:tcPr>
            <w:tcW w:w="950" w:type="dxa"/>
            <w:tcBorders>
              <w:top w:val="single" w:color="auto" w:sz="4" w:space="0"/>
              <w:left w:val="single" w:color="auto" w:sz="4" w:space="0"/>
              <w:bottom w:val="single" w:color="auto" w:sz="4" w:space="0"/>
              <w:right w:val="single" w:color="auto" w:sz="4" w:space="0"/>
            </w:tcBorders>
            <w:vAlign w:val="center"/>
          </w:tcPr>
          <w:p w14:paraId="311C9106">
            <w:pPr>
              <w:jc w:val="center"/>
              <w:rPr>
                <w:rFonts w:ascii="宋体"/>
                <w:color w:val="auto"/>
                <w:szCs w:val="21"/>
              </w:rPr>
            </w:pPr>
          </w:p>
        </w:tc>
        <w:tc>
          <w:tcPr>
            <w:tcW w:w="1123" w:type="dxa"/>
            <w:tcBorders>
              <w:top w:val="single" w:color="auto" w:sz="4" w:space="0"/>
              <w:left w:val="single" w:color="auto" w:sz="4" w:space="0"/>
              <w:bottom w:val="single" w:color="auto" w:sz="4" w:space="0"/>
              <w:right w:val="single" w:color="auto" w:sz="4" w:space="0"/>
            </w:tcBorders>
            <w:vAlign w:val="center"/>
          </w:tcPr>
          <w:p w14:paraId="384415F0">
            <w:pPr>
              <w:jc w:val="center"/>
              <w:rPr>
                <w:rFonts w:asci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4DCD7D75">
            <w:pPr>
              <w:jc w:val="center"/>
              <w:rPr>
                <w:rFonts w:ascii="宋体"/>
                <w:color w:val="auto"/>
                <w:szCs w:val="21"/>
              </w:rPr>
            </w:pPr>
          </w:p>
        </w:tc>
        <w:tc>
          <w:tcPr>
            <w:tcW w:w="1197" w:type="dxa"/>
            <w:tcBorders>
              <w:top w:val="single" w:color="auto" w:sz="4" w:space="0"/>
              <w:left w:val="single" w:color="auto" w:sz="4" w:space="0"/>
              <w:bottom w:val="single" w:color="auto" w:sz="4" w:space="0"/>
              <w:right w:val="single" w:color="auto" w:sz="4" w:space="0"/>
            </w:tcBorders>
            <w:vAlign w:val="center"/>
          </w:tcPr>
          <w:p w14:paraId="521BBD3D">
            <w:pPr>
              <w:jc w:val="center"/>
              <w:rPr>
                <w:rFonts w:ascii="宋体"/>
                <w:color w:val="auto"/>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42887566">
            <w:pPr>
              <w:jc w:val="center"/>
              <w:rPr>
                <w:rFonts w:ascii="宋体"/>
                <w:color w:val="auto"/>
                <w:szCs w:val="21"/>
              </w:rPr>
            </w:pPr>
          </w:p>
        </w:tc>
      </w:tr>
      <w:tr w14:paraId="5204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14:paraId="123077BD">
            <w:pPr>
              <w:rPr>
                <w:color w:val="auto"/>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2F8A725E">
            <w:pPr>
              <w:rPr>
                <w:color w:val="auto"/>
              </w:rPr>
            </w:pPr>
          </w:p>
        </w:tc>
        <w:tc>
          <w:tcPr>
            <w:tcW w:w="751" w:type="dxa"/>
            <w:tcBorders>
              <w:top w:val="single" w:color="auto" w:sz="4" w:space="0"/>
              <w:left w:val="single" w:color="auto" w:sz="4" w:space="0"/>
              <w:bottom w:val="single" w:color="auto" w:sz="4" w:space="0"/>
              <w:right w:val="single" w:color="auto" w:sz="4" w:space="0"/>
            </w:tcBorders>
            <w:vAlign w:val="center"/>
          </w:tcPr>
          <w:p w14:paraId="463B2E8C">
            <w:pPr>
              <w:jc w:val="center"/>
              <w:rPr>
                <w:rFonts w:ascii="黑体" w:eastAsia="黑体"/>
                <w:color w:val="auto"/>
                <w:szCs w:val="21"/>
              </w:rPr>
            </w:pPr>
            <w:r>
              <w:rPr>
                <w:rFonts w:ascii="黑体" w:eastAsia="黑体"/>
                <w:color w:val="auto"/>
                <w:szCs w:val="21"/>
              </w:rPr>
              <w:t>3</w:t>
            </w:r>
          </w:p>
        </w:tc>
        <w:tc>
          <w:tcPr>
            <w:tcW w:w="950" w:type="dxa"/>
            <w:tcBorders>
              <w:top w:val="single" w:color="auto" w:sz="4" w:space="0"/>
              <w:left w:val="single" w:color="auto" w:sz="4" w:space="0"/>
              <w:bottom w:val="single" w:color="auto" w:sz="4" w:space="0"/>
              <w:right w:val="single" w:color="auto" w:sz="4" w:space="0"/>
            </w:tcBorders>
            <w:vAlign w:val="center"/>
          </w:tcPr>
          <w:p w14:paraId="5F8B63A3">
            <w:pPr>
              <w:jc w:val="center"/>
              <w:rPr>
                <w:rFonts w:ascii="宋体"/>
                <w:color w:val="auto"/>
                <w:szCs w:val="21"/>
              </w:rPr>
            </w:pPr>
          </w:p>
        </w:tc>
        <w:tc>
          <w:tcPr>
            <w:tcW w:w="1123" w:type="dxa"/>
            <w:tcBorders>
              <w:top w:val="single" w:color="auto" w:sz="4" w:space="0"/>
              <w:left w:val="single" w:color="auto" w:sz="4" w:space="0"/>
              <w:bottom w:val="single" w:color="auto" w:sz="4" w:space="0"/>
              <w:right w:val="single" w:color="auto" w:sz="4" w:space="0"/>
            </w:tcBorders>
            <w:vAlign w:val="center"/>
          </w:tcPr>
          <w:p w14:paraId="7E1592BF">
            <w:pPr>
              <w:jc w:val="center"/>
              <w:rPr>
                <w:rFonts w:asci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68A5EA93">
            <w:pPr>
              <w:jc w:val="center"/>
              <w:rPr>
                <w:rFonts w:ascii="宋体"/>
                <w:color w:val="auto"/>
                <w:szCs w:val="21"/>
              </w:rPr>
            </w:pPr>
          </w:p>
        </w:tc>
        <w:tc>
          <w:tcPr>
            <w:tcW w:w="1197" w:type="dxa"/>
            <w:tcBorders>
              <w:top w:val="single" w:color="auto" w:sz="4" w:space="0"/>
              <w:left w:val="single" w:color="auto" w:sz="4" w:space="0"/>
              <w:bottom w:val="single" w:color="auto" w:sz="4" w:space="0"/>
              <w:right w:val="single" w:color="auto" w:sz="4" w:space="0"/>
            </w:tcBorders>
            <w:vAlign w:val="center"/>
          </w:tcPr>
          <w:p w14:paraId="5537111A">
            <w:pPr>
              <w:jc w:val="center"/>
              <w:rPr>
                <w:rFonts w:ascii="宋体"/>
                <w:color w:val="auto"/>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5CA82852">
            <w:pPr>
              <w:jc w:val="center"/>
              <w:rPr>
                <w:rFonts w:ascii="宋体"/>
                <w:color w:val="auto"/>
                <w:szCs w:val="21"/>
              </w:rPr>
            </w:pPr>
          </w:p>
        </w:tc>
      </w:tr>
      <w:tr w14:paraId="2F14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Merge w:val="restart"/>
            <w:tcBorders>
              <w:top w:val="single" w:color="auto" w:sz="4" w:space="0"/>
              <w:left w:val="single" w:color="auto" w:sz="4" w:space="0"/>
              <w:bottom w:val="single" w:color="auto" w:sz="4" w:space="0"/>
              <w:right w:val="single" w:color="auto" w:sz="4" w:space="0"/>
            </w:tcBorders>
            <w:vAlign w:val="center"/>
          </w:tcPr>
          <w:p w14:paraId="079546A5">
            <w:pPr>
              <w:jc w:val="center"/>
              <w:rPr>
                <w:rFonts w:ascii="宋体"/>
                <w:color w:val="auto"/>
                <w:szCs w:val="21"/>
              </w:rPr>
            </w:pP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155E37B2">
            <w:pPr>
              <w:jc w:val="center"/>
              <w:rPr>
                <w:rFonts w:ascii="宋体"/>
                <w:color w:val="auto"/>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1A4A7448">
            <w:pPr>
              <w:jc w:val="center"/>
              <w:rPr>
                <w:rFonts w:ascii="黑体" w:eastAsia="黑体"/>
                <w:color w:val="auto"/>
                <w:szCs w:val="21"/>
              </w:rPr>
            </w:pPr>
            <w:r>
              <w:rPr>
                <w:rFonts w:ascii="黑体" w:eastAsia="黑体"/>
                <w:color w:val="auto"/>
                <w:szCs w:val="21"/>
              </w:rPr>
              <w:t>1</w:t>
            </w:r>
          </w:p>
        </w:tc>
        <w:tc>
          <w:tcPr>
            <w:tcW w:w="950" w:type="dxa"/>
            <w:tcBorders>
              <w:top w:val="single" w:color="auto" w:sz="4" w:space="0"/>
              <w:left w:val="single" w:color="auto" w:sz="4" w:space="0"/>
              <w:bottom w:val="single" w:color="auto" w:sz="4" w:space="0"/>
              <w:right w:val="single" w:color="auto" w:sz="4" w:space="0"/>
            </w:tcBorders>
            <w:vAlign w:val="center"/>
          </w:tcPr>
          <w:p w14:paraId="3ECCE09E">
            <w:pPr>
              <w:jc w:val="center"/>
              <w:rPr>
                <w:rFonts w:ascii="宋体"/>
                <w:color w:val="auto"/>
                <w:szCs w:val="21"/>
              </w:rPr>
            </w:pPr>
          </w:p>
        </w:tc>
        <w:tc>
          <w:tcPr>
            <w:tcW w:w="1123" w:type="dxa"/>
            <w:tcBorders>
              <w:top w:val="single" w:color="auto" w:sz="4" w:space="0"/>
              <w:left w:val="single" w:color="auto" w:sz="4" w:space="0"/>
              <w:bottom w:val="single" w:color="auto" w:sz="4" w:space="0"/>
              <w:right w:val="single" w:color="auto" w:sz="4" w:space="0"/>
            </w:tcBorders>
            <w:vAlign w:val="center"/>
          </w:tcPr>
          <w:p w14:paraId="72B9ACE9">
            <w:pPr>
              <w:jc w:val="center"/>
              <w:rPr>
                <w:rFonts w:asci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1E9901FD">
            <w:pPr>
              <w:jc w:val="center"/>
              <w:rPr>
                <w:rFonts w:ascii="宋体"/>
                <w:color w:val="auto"/>
                <w:szCs w:val="21"/>
              </w:rPr>
            </w:pPr>
          </w:p>
        </w:tc>
        <w:tc>
          <w:tcPr>
            <w:tcW w:w="1197" w:type="dxa"/>
            <w:tcBorders>
              <w:top w:val="single" w:color="auto" w:sz="4" w:space="0"/>
              <w:left w:val="single" w:color="auto" w:sz="4" w:space="0"/>
              <w:bottom w:val="single" w:color="auto" w:sz="4" w:space="0"/>
              <w:right w:val="single" w:color="auto" w:sz="4" w:space="0"/>
            </w:tcBorders>
            <w:vAlign w:val="center"/>
          </w:tcPr>
          <w:p w14:paraId="2F717015">
            <w:pPr>
              <w:jc w:val="center"/>
              <w:rPr>
                <w:rFonts w:ascii="宋体"/>
                <w:color w:val="auto"/>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56141AB2">
            <w:pPr>
              <w:jc w:val="center"/>
              <w:rPr>
                <w:rFonts w:ascii="宋体"/>
                <w:color w:val="auto"/>
                <w:szCs w:val="21"/>
              </w:rPr>
            </w:pPr>
          </w:p>
        </w:tc>
      </w:tr>
      <w:tr w14:paraId="0BEC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14:paraId="72B416E8">
            <w:pPr>
              <w:rPr>
                <w:color w:val="auto"/>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2543777F">
            <w:pPr>
              <w:rPr>
                <w:color w:val="auto"/>
              </w:rPr>
            </w:pPr>
          </w:p>
        </w:tc>
        <w:tc>
          <w:tcPr>
            <w:tcW w:w="751" w:type="dxa"/>
            <w:tcBorders>
              <w:top w:val="single" w:color="auto" w:sz="4" w:space="0"/>
              <w:left w:val="single" w:color="auto" w:sz="4" w:space="0"/>
              <w:bottom w:val="single" w:color="auto" w:sz="4" w:space="0"/>
              <w:right w:val="single" w:color="auto" w:sz="4" w:space="0"/>
            </w:tcBorders>
            <w:vAlign w:val="center"/>
          </w:tcPr>
          <w:p w14:paraId="020D559E">
            <w:pPr>
              <w:jc w:val="center"/>
              <w:rPr>
                <w:rFonts w:ascii="黑体" w:eastAsia="黑体"/>
                <w:color w:val="auto"/>
                <w:szCs w:val="21"/>
              </w:rPr>
            </w:pPr>
            <w:r>
              <w:rPr>
                <w:rFonts w:ascii="黑体" w:eastAsia="黑体"/>
                <w:color w:val="auto"/>
                <w:szCs w:val="21"/>
              </w:rPr>
              <w:t>2</w:t>
            </w:r>
          </w:p>
        </w:tc>
        <w:tc>
          <w:tcPr>
            <w:tcW w:w="950" w:type="dxa"/>
            <w:tcBorders>
              <w:top w:val="single" w:color="auto" w:sz="4" w:space="0"/>
              <w:left w:val="single" w:color="auto" w:sz="4" w:space="0"/>
              <w:bottom w:val="single" w:color="auto" w:sz="4" w:space="0"/>
              <w:right w:val="single" w:color="auto" w:sz="4" w:space="0"/>
            </w:tcBorders>
            <w:vAlign w:val="center"/>
          </w:tcPr>
          <w:p w14:paraId="08BD8473">
            <w:pPr>
              <w:jc w:val="center"/>
              <w:rPr>
                <w:rFonts w:ascii="宋体"/>
                <w:color w:val="auto"/>
                <w:szCs w:val="21"/>
              </w:rPr>
            </w:pPr>
          </w:p>
        </w:tc>
        <w:tc>
          <w:tcPr>
            <w:tcW w:w="1123" w:type="dxa"/>
            <w:tcBorders>
              <w:top w:val="single" w:color="auto" w:sz="4" w:space="0"/>
              <w:left w:val="single" w:color="auto" w:sz="4" w:space="0"/>
              <w:bottom w:val="single" w:color="auto" w:sz="4" w:space="0"/>
              <w:right w:val="single" w:color="auto" w:sz="4" w:space="0"/>
            </w:tcBorders>
            <w:vAlign w:val="center"/>
          </w:tcPr>
          <w:p w14:paraId="170DE999">
            <w:pPr>
              <w:jc w:val="center"/>
              <w:rPr>
                <w:rFonts w:asci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318A1016">
            <w:pPr>
              <w:jc w:val="center"/>
              <w:rPr>
                <w:rFonts w:ascii="宋体"/>
                <w:color w:val="auto"/>
                <w:szCs w:val="21"/>
              </w:rPr>
            </w:pPr>
          </w:p>
        </w:tc>
        <w:tc>
          <w:tcPr>
            <w:tcW w:w="1197" w:type="dxa"/>
            <w:tcBorders>
              <w:top w:val="single" w:color="auto" w:sz="4" w:space="0"/>
              <w:left w:val="single" w:color="auto" w:sz="4" w:space="0"/>
              <w:bottom w:val="single" w:color="auto" w:sz="4" w:space="0"/>
              <w:right w:val="single" w:color="auto" w:sz="4" w:space="0"/>
            </w:tcBorders>
            <w:vAlign w:val="center"/>
          </w:tcPr>
          <w:p w14:paraId="1E134D52">
            <w:pPr>
              <w:jc w:val="center"/>
              <w:rPr>
                <w:rFonts w:ascii="宋体"/>
                <w:color w:val="auto"/>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39191DA9">
            <w:pPr>
              <w:jc w:val="center"/>
              <w:rPr>
                <w:rFonts w:ascii="宋体"/>
                <w:color w:val="auto"/>
                <w:szCs w:val="21"/>
              </w:rPr>
            </w:pPr>
          </w:p>
        </w:tc>
      </w:tr>
      <w:tr w14:paraId="087B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14:paraId="7769484D">
            <w:pPr>
              <w:rPr>
                <w:color w:val="auto"/>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44D82BE4">
            <w:pPr>
              <w:rPr>
                <w:color w:val="auto"/>
              </w:rPr>
            </w:pPr>
          </w:p>
        </w:tc>
        <w:tc>
          <w:tcPr>
            <w:tcW w:w="751" w:type="dxa"/>
            <w:tcBorders>
              <w:top w:val="single" w:color="auto" w:sz="4" w:space="0"/>
              <w:left w:val="single" w:color="auto" w:sz="4" w:space="0"/>
              <w:bottom w:val="single" w:color="auto" w:sz="4" w:space="0"/>
              <w:right w:val="single" w:color="auto" w:sz="4" w:space="0"/>
            </w:tcBorders>
            <w:vAlign w:val="center"/>
          </w:tcPr>
          <w:p w14:paraId="0924D8D7">
            <w:pPr>
              <w:jc w:val="center"/>
              <w:rPr>
                <w:rFonts w:ascii="黑体" w:eastAsia="黑体"/>
                <w:color w:val="auto"/>
                <w:szCs w:val="21"/>
              </w:rPr>
            </w:pPr>
            <w:r>
              <w:rPr>
                <w:rFonts w:ascii="黑体" w:eastAsia="黑体"/>
                <w:color w:val="auto"/>
                <w:szCs w:val="21"/>
              </w:rPr>
              <w:t>3</w:t>
            </w:r>
          </w:p>
        </w:tc>
        <w:tc>
          <w:tcPr>
            <w:tcW w:w="950" w:type="dxa"/>
            <w:tcBorders>
              <w:top w:val="single" w:color="auto" w:sz="4" w:space="0"/>
              <w:left w:val="single" w:color="auto" w:sz="4" w:space="0"/>
              <w:bottom w:val="single" w:color="auto" w:sz="4" w:space="0"/>
              <w:right w:val="single" w:color="auto" w:sz="4" w:space="0"/>
            </w:tcBorders>
            <w:vAlign w:val="center"/>
          </w:tcPr>
          <w:p w14:paraId="7C990427">
            <w:pPr>
              <w:jc w:val="center"/>
              <w:rPr>
                <w:rFonts w:ascii="宋体"/>
                <w:color w:val="auto"/>
                <w:szCs w:val="21"/>
              </w:rPr>
            </w:pPr>
          </w:p>
        </w:tc>
        <w:tc>
          <w:tcPr>
            <w:tcW w:w="1123" w:type="dxa"/>
            <w:tcBorders>
              <w:top w:val="single" w:color="auto" w:sz="4" w:space="0"/>
              <w:left w:val="single" w:color="auto" w:sz="4" w:space="0"/>
              <w:bottom w:val="single" w:color="auto" w:sz="4" w:space="0"/>
              <w:right w:val="single" w:color="auto" w:sz="4" w:space="0"/>
            </w:tcBorders>
            <w:vAlign w:val="center"/>
          </w:tcPr>
          <w:p w14:paraId="27CEA116">
            <w:pPr>
              <w:jc w:val="center"/>
              <w:rPr>
                <w:rFonts w:asci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0C841DB1">
            <w:pPr>
              <w:jc w:val="center"/>
              <w:rPr>
                <w:rFonts w:ascii="宋体"/>
                <w:color w:val="auto"/>
                <w:szCs w:val="21"/>
              </w:rPr>
            </w:pPr>
          </w:p>
        </w:tc>
        <w:tc>
          <w:tcPr>
            <w:tcW w:w="1197" w:type="dxa"/>
            <w:tcBorders>
              <w:top w:val="single" w:color="auto" w:sz="4" w:space="0"/>
              <w:left w:val="single" w:color="auto" w:sz="4" w:space="0"/>
              <w:bottom w:val="single" w:color="auto" w:sz="4" w:space="0"/>
              <w:right w:val="single" w:color="auto" w:sz="4" w:space="0"/>
            </w:tcBorders>
            <w:vAlign w:val="center"/>
          </w:tcPr>
          <w:p w14:paraId="0B100260">
            <w:pPr>
              <w:jc w:val="center"/>
              <w:rPr>
                <w:rFonts w:ascii="宋体"/>
                <w:color w:val="auto"/>
                <w:szCs w:val="21"/>
              </w:rPr>
            </w:pPr>
          </w:p>
        </w:tc>
        <w:tc>
          <w:tcPr>
            <w:tcW w:w="983" w:type="dxa"/>
            <w:tcBorders>
              <w:top w:val="single" w:color="auto" w:sz="4" w:space="0"/>
              <w:left w:val="single" w:color="auto" w:sz="4" w:space="0"/>
              <w:bottom w:val="single" w:color="auto" w:sz="4" w:space="0"/>
              <w:right w:val="single" w:color="auto" w:sz="4" w:space="0"/>
            </w:tcBorders>
            <w:vAlign w:val="center"/>
          </w:tcPr>
          <w:p w14:paraId="7FB3E725">
            <w:pPr>
              <w:jc w:val="center"/>
              <w:rPr>
                <w:rFonts w:ascii="宋体"/>
                <w:color w:val="auto"/>
                <w:szCs w:val="21"/>
              </w:rPr>
            </w:pPr>
          </w:p>
        </w:tc>
      </w:tr>
    </w:tbl>
    <w:p w14:paraId="46317F6E">
      <w:pPr>
        <w:spacing w:line="440" w:lineRule="exact"/>
        <w:ind w:right="420"/>
        <w:rPr>
          <w:rFonts w:ascii="宋体"/>
          <w:color w:val="auto"/>
          <w:szCs w:val="21"/>
        </w:rPr>
      </w:pPr>
      <w:r>
        <w:rPr>
          <w:rFonts w:hint="eastAsia" w:ascii="黑体" w:eastAsia="黑体"/>
          <w:color w:val="auto"/>
          <w:szCs w:val="21"/>
        </w:rPr>
        <w:t>备注：</w:t>
      </w:r>
      <w:r>
        <w:rPr>
          <w:rFonts w:hint="eastAsia" w:ascii="宋体"/>
          <w:color w:val="auto"/>
          <w:szCs w:val="21"/>
        </w:rPr>
        <w:t>本表所列分包仅限于承包人自行施工范围内的非主体、非关键工程。</w:t>
      </w:r>
    </w:p>
    <w:p w14:paraId="298A3EAA">
      <w:pPr>
        <w:wordWrap w:val="0"/>
        <w:spacing w:line="440" w:lineRule="exact"/>
        <w:ind w:right="420"/>
        <w:jc w:val="right"/>
        <w:rPr>
          <w:rFonts w:ascii="宋体"/>
          <w:color w:val="auto"/>
          <w:szCs w:val="21"/>
        </w:rPr>
      </w:pPr>
      <w:r>
        <w:rPr>
          <w:rFonts w:ascii="宋体"/>
          <w:color w:val="auto"/>
          <w:szCs w:val="21"/>
        </w:rPr>
        <w:t xml:space="preserve">  </w:t>
      </w:r>
    </w:p>
    <w:p w14:paraId="1B6FBD86">
      <w:pPr>
        <w:spacing w:line="440" w:lineRule="exact"/>
        <w:ind w:right="420"/>
        <w:jc w:val="right"/>
        <w:rPr>
          <w:rFonts w:ascii="宋体"/>
          <w:color w:val="auto"/>
          <w:szCs w:val="21"/>
        </w:rPr>
      </w:pPr>
      <w:r>
        <w:rPr>
          <w:rFonts w:hint="eastAsia" w:ascii="宋体"/>
          <w:color w:val="auto"/>
          <w:szCs w:val="21"/>
        </w:rPr>
        <w:t xml:space="preserve">日    期：       年     月     日  </w:t>
      </w:r>
    </w:p>
    <w:p w14:paraId="3AA6152C">
      <w:pPr>
        <w:spacing w:before="240" w:beforeLines="100" w:after="120" w:afterLines="50" w:line="440" w:lineRule="exact"/>
        <w:jc w:val="center"/>
        <w:rPr>
          <w:rFonts w:ascii="黑体" w:eastAsia="黑体"/>
          <w:color w:val="auto"/>
          <w:sz w:val="28"/>
          <w:szCs w:val="28"/>
        </w:rPr>
      </w:pPr>
      <w:r>
        <w:rPr>
          <w:rFonts w:ascii="宋体"/>
          <w:color w:val="auto"/>
          <w:szCs w:val="21"/>
        </w:rPr>
        <w:br w:type="page"/>
      </w:r>
      <w:r>
        <w:rPr>
          <w:rFonts w:hint="eastAsia" w:ascii="黑体" w:eastAsia="黑体"/>
          <w:color w:val="auto"/>
          <w:sz w:val="28"/>
          <w:szCs w:val="28"/>
        </w:rPr>
        <w:t>八、资格审查资料</w:t>
      </w:r>
    </w:p>
    <w:p w14:paraId="355A5766">
      <w:pPr>
        <w:spacing w:line="440" w:lineRule="exact"/>
        <w:rPr>
          <w:rFonts w:ascii="黑体" w:eastAsia="黑体"/>
          <w:color w:val="auto"/>
          <w:sz w:val="24"/>
        </w:rPr>
      </w:pPr>
      <w:r>
        <w:rPr>
          <w:rFonts w:hint="eastAsia" w:ascii="黑体" w:eastAsia="黑体"/>
          <w:color w:val="auto"/>
          <w:sz w:val="24"/>
        </w:rPr>
        <w:t>（一）投标人基本情况表</w:t>
      </w:r>
    </w:p>
    <w:tbl>
      <w:tblPr>
        <w:tblStyle w:val="2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391B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6B3C975">
            <w:pPr>
              <w:jc w:val="center"/>
              <w:rPr>
                <w:rFonts w:ascii="宋体"/>
                <w:color w:val="auto"/>
                <w:szCs w:val="21"/>
              </w:rPr>
            </w:pPr>
            <w:r>
              <w:rPr>
                <w:rFonts w:hint="eastAsia" w:ascii="宋体"/>
                <w:color w:val="auto"/>
                <w:szCs w:val="21"/>
              </w:rPr>
              <w:t>投标人名称</w:t>
            </w:r>
          </w:p>
        </w:tc>
        <w:tc>
          <w:tcPr>
            <w:tcW w:w="7020" w:type="dxa"/>
            <w:gridSpan w:val="9"/>
            <w:tcBorders>
              <w:top w:val="single" w:color="auto" w:sz="4" w:space="0"/>
              <w:left w:val="single" w:color="auto" w:sz="4" w:space="0"/>
              <w:bottom w:val="single" w:color="auto" w:sz="4" w:space="0"/>
              <w:right w:val="single" w:color="auto" w:sz="4" w:space="0"/>
            </w:tcBorders>
            <w:vAlign w:val="center"/>
          </w:tcPr>
          <w:p w14:paraId="1BF866C1">
            <w:pPr>
              <w:jc w:val="center"/>
              <w:rPr>
                <w:rFonts w:ascii="宋体"/>
                <w:color w:val="auto"/>
                <w:szCs w:val="21"/>
              </w:rPr>
            </w:pPr>
          </w:p>
        </w:tc>
      </w:tr>
      <w:tr w14:paraId="4183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4554C11">
            <w:pPr>
              <w:jc w:val="center"/>
              <w:rPr>
                <w:rFonts w:ascii="宋体"/>
                <w:color w:val="auto"/>
                <w:szCs w:val="21"/>
              </w:rPr>
            </w:pPr>
            <w:r>
              <w:rPr>
                <w:rFonts w:hint="eastAsia" w:ascii="宋体"/>
                <w:color w:val="auto"/>
                <w:szCs w:val="21"/>
              </w:rPr>
              <w:t>注册地址</w:t>
            </w:r>
          </w:p>
        </w:tc>
        <w:tc>
          <w:tcPr>
            <w:tcW w:w="3389" w:type="dxa"/>
            <w:gridSpan w:val="5"/>
            <w:tcBorders>
              <w:top w:val="single" w:color="auto" w:sz="4" w:space="0"/>
              <w:left w:val="single" w:color="auto" w:sz="4" w:space="0"/>
              <w:bottom w:val="single" w:color="auto" w:sz="4" w:space="0"/>
              <w:right w:val="single" w:color="auto" w:sz="4" w:space="0"/>
            </w:tcBorders>
            <w:vAlign w:val="center"/>
          </w:tcPr>
          <w:p w14:paraId="3BB09458">
            <w:pPr>
              <w:jc w:val="center"/>
              <w:rPr>
                <w:rFonts w:ascii="宋体"/>
                <w:color w:val="auto"/>
                <w:szCs w:val="21"/>
              </w:rPr>
            </w:pPr>
          </w:p>
        </w:tc>
        <w:tc>
          <w:tcPr>
            <w:tcW w:w="1246" w:type="dxa"/>
            <w:tcBorders>
              <w:top w:val="single" w:color="auto" w:sz="4" w:space="0"/>
              <w:left w:val="single" w:color="auto" w:sz="4" w:space="0"/>
              <w:bottom w:val="single" w:color="auto" w:sz="4" w:space="0"/>
              <w:right w:val="single" w:color="auto" w:sz="4" w:space="0"/>
            </w:tcBorders>
            <w:vAlign w:val="center"/>
          </w:tcPr>
          <w:p w14:paraId="3DD400DF">
            <w:pPr>
              <w:jc w:val="center"/>
              <w:rPr>
                <w:rFonts w:ascii="宋体"/>
                <w:color w:val="auto"/>
                <w:szCs w:val="21"/>
              </w:rPr>
            </w:pPr>
            <w:r>
              <w:rPr>
                <w:rFonts w:hint="eastAsia" w:ascii="宋体"/>
                <w:color w:val="auto"/>
                <w:szCs w:val="21"/>
              </w:rPr>
              <w:t>邮政编码</w:t>
            </w:r>
          </w:p>
        </w:tc>
        <w:tc>
          <w:tcPr>
            <w:tcW w:w="2385" w:type="dxa"/>
            <w:gridSpan w:val="3"/>
            <w:tcBorders>
              <w:top w:val="single" w:color="auto" w:sz="4" w:space="0"/>
              <w:left w:val="single" w:color="auto" w:sz="4" w:space="0"/>
              <w:bottom w:val="single" w:color="auto" w:sz="4" w:space="0"/>
              <w:right w:val="single" w:color="auto" w:sz="4" w:space="0"/>
            </w:tcBorders>
            <w:vAlign w:val="center"/>
          </w:tcPr>
          <w:p w14:paraId="29CAAB71">
            <w:pPr>
              <w:jc w:val="center"/>
              <w:rPr>
                <w:rFonts w:ascii="宋体"/>
                <w:color w:val="auto"/>
                <w:szCs w:val="21"/>
              </w:rPr>
            </w:pPr>
          </w:p>
        </w:tc>
      </w:tr>
      <w:tr w14:paraId="1AAD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single" w:color="auto" w:sz="4" w:space="0"/>
              <w:left w:val="single" w:color="auto" w:sz="4" w:space="0"/>
              <w:bottom w:val="single" w:color="auto" w:sz="4" w:space="0"/>
              <w:right w:val="single" w:color="auto" w:sz="4" w:space="0"/>
            </w:tcBorders>
            <w:vAlign w:val="center"/>
          </w:tcPr>
          <w:p w14:paraId="616A04A9">
            <w:pPr>
              <w:jc w:val="center"/>
              <w:rPr>
                <w:rFonts w:ascii="宋体"/>
                <w:color w:val="auto"/>
                <w:szCs w:val="21"/>
              </w:rPr>
            </w:pPr>
            <w:r>
              <w:rPr>
                <w:rFonts w:hint="eastAsia" w:ascii="宋体"/>
                <w:color w:val="auto"/>
                <w:szCs w:val="21"/>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4FEFE711">
            <w:pPr>
              <w:jc w:val="center"/>
              <w:rPr>
                <w:rFonts w:ascii="宋体"/>
                <w:color w:val="auto"/>
                <w:szCs w:val="21"/>
              </w:rPr>
            </w:pPr>
            <w:r>
              <w:rPr>
                <w:rFonts w:hint="eastAsia" w:ascii="宋体"/>
                <w:color w:val="auto"/>
                <w:szCs w:val="21"/>
              </w:rPr>
              <w:t>联系人</w:t>
            </w:r>
          </w:p>
        </w:tc>
        <w:tc>
          <w:tcPr>
            <w:tcW w:w="2492" w:type="dxa"/>
            <w:gridSpan w:val="4"/>
            <w:tcBorders>
              <w:top w:val="single" w:color="auto" w:sz="4" w:space="0"/>
              <w:left w:val="single" w:color="auto" w:sz="4" w:space="0"/>
              <w:bottom w:val="single" w:color="auto" w:sz="4" w:space="0"/>
              <w:right w:val="single" w:color="auto" w:sz="4" w:space="0"/>
            </w:tcBorders>
            <w:vAlign w:val="center"/>
          </w:tcPr>
          <w:p w14:paraId="3BBD52C5">
            <w:pPr>
              <w:jc w:val="center"/>
              <w:rPr>
                <w:rFonts w:ascii="宋体"/>
                <w:color w:val="auto"/>
                <w:szCs w:val="21"/>
              </w:rPr>
            </w:pPr>
          </w:p>
        </w:tc>
        <w:tc>
          <w:tcPr>
            <w:tcW w:w="1246" w:type="dxa"/>
            <w:tcBorders>
              <w:top w:val="single" w:color="auto" w:sz="4" w:space="0"/>
              <w:left w:val="single" w:color="auto" w:sz="4" w:space="0"/>
              <w:bottom w:val="single" w:color="auto" w:sz="4" w:space="0"/>
              <w:right w:val="single" w:color="auto" w:sz="4" w:space="0"/>
            </w:tcBorders>
            <w:vAlign w:val="center"/>
          </w:tcPr>
          <w:p w14:paraId="130460CD">
            <w:pPr>
              <w:jc w:val="center"/>
              <w:rPr>
                <w:rFonts w:ascii="宋体"/>
                <w:color w:val="auto"/>
                <w:szCs w:val="21"/>
              </w:rPr>
            </w:pPr>
            <w:r>
              <w:rPr>
                <w:rFonts w:hint="eastAsia" w:ascii="宋体"/>
                <w:color w:val="auto"/>
                <w:szCs w:val="21"/>
              </w:rPr>
              <w:t>电</w:t>
            </w:r>
            <w:r>
              <w:rPr>
                <w:rFonts w:ascii="宋体"/>
                <w:color w:val="auto"/>
                <w:szCs w:val="21"/>
              </w:rPr>
              <w:t xml:space="preserve">  </w:t>
            </w:r>
            <w:r>
              <w:rPr>
                <w:rFonts w:hint="eastAsia" w:ascii="宋体"/>
                <w:color w:val="auto"/>
                <w:szCs w:val="21"/>
              </w:rPr>
              <w:t>话</w:t>
            </w:r>
          </w:p>
        </w:tc>
        <w:tc>
          <w:tcPr>
            <w:tcW w:w="2385" w:type="dxa"/>
            <w:gridSpan w:val="3"/>
            <w:tcBorders>
              <w:top w:val="single" w:color="auto" w:sz="4" w:space="0"/>
              <w:left w:val="single" w:color="auto" w:sz="4" w:space="0"/>
              <w:bottom w:val="single" w:color="auto" w:sz="4" w:space="0"/>
              <w:right w:val="single" w:color="auto" w:sz="4" w:space="0"/>
            </w:tcBorders>
            <w:vAlign w:val="center"/>
          </w:tcPr>
          <w:p w14:paraId="36E28EB0">
            <w:pPr>
              <w:jc w:val="center"/>
              <w:rPr>
                <w:rFonts w:ascii="宋体"/>
                <w:color w:val="auto"/>
                <w:szCs w:val="21"/>
              </w:rPr>
            </w:pPr>
          </w:p>
        </w:tc>
      </w:tr>
      <w:tr w14:paraId="37A1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single" w:color="auto" w:sz="4" w:space="0"/>
              <w:left w:val="single" w:color="auto" w:sz="4" w:space="0"/>
              <w:bottom w:val="single" w:color="auto" w:sz="4" w:space="0"/>
              <w:right w:val="single" w:color="auto" w:sz="4" w:space="0"/>
            </w:tcBorders>
            <w:vAlign w:val="center"/>
          </w:tcPr>
          <w:p w14:paraId="366875DF">
            <w:pPr>
              <w:rPr>
                <w:color w:val="auto"/>
              </w:rPr>
            </w:pPr>
          </w:p>
        </w:tc>
        <w:tc>
          <w:tcPr>
            <w:tcW w:w="897" w:type="dxa"/>
            <w:tcBorders>
              <w:top w:val="single" w:color="auto" w:sz="4" w:space="0"/>
              <w:left w:val="single" w:color="auto" w:sz="4" w:space="0"/>
              <w:bottom w:val="single" w:color="auto" w:sz="4" w:space="0"/>
              <w:right w:val="single" w:color="auto" w:sz="4" w:space="0"/>
            </w:tcBorders>
            <w:vAlign w:val="center"/>
          </w:tcPr>
          <w:p w14:paraId="158C2395">
            <w:pPr>
              <w:jc w:val="center"/>
              <w:rPr>
                <w:rFonts w:ascii="宋体"/>
                <w:color w:val="auto"/>
                <w:szCs w:val="21"/>
              </w:rPr>
            </w:pPr>
            <w:r>
              <w:rPr>
                <w:rFonts w:hint="eastAsia" w:ascii="宋体"/>
                <w:color w:val="auto"/>
                <w:szCs w:val="21"/>
              </w:rPr>
              <w:t>传</w:t>
            </w:r>
            <w:r>
              <w:rPr>
                <w:rFonts w:ascii="宋体"/>
                <w:color w:val="auto"/>
                <w:szCs w:val="21"/>
              </w:rPr>
              <w:t xml:space="preserve">  </w:t>
            </w:r>
            <w:r>
              <w:rPr>
                <w:rFonts w:hint="eastAsia" w:ascii="宋体"/>
                <w:color w:val="auto"/>
                <w:szCs w:val="21"/>
              </w:rPr>
              <w:t>真</w:t>
            </w:r>
          </w:p>
        </w:tc>
        <w:tc>
          <w:tcPr>
            <w:tcW w:w="2492" w:type="dxa"/>
            <w:gridSpan w:val="4"/>
            <w:tcBorders>
              <w:top w:val="single" w:color="auto" w:sz="4" w:space="0"/>
              <w:left w:val="single" w:color="auto" w:sz="4" w:space="0"/>
              <w:bottom w:val="single" w:color="auto" w:sz="4" w:space="0"/>
              <w:right w:val="single" w:color="auto" w:sz="4" w:space="0"/>
            </w:tcBorders>
            <w:vAlign w:val="center"/>
          </w:tcPr>
          <w:p w14:paraId="2BCE397C">
            <w:pPr>
              <w:jc w:val="center"/>
              <w:rPr>
                <w:rFonts w:ascii="宋体"/>
                <w:color w:val="auto"/>
                <w:szCs w:val="21"/>
              </w:rPr>
            </w:pPr>
          </w:p>
        </w:tc>
        <w:tc>
          <w:tcPr>
            <w:tcW w:w="1246" w:type="dxa"/>
            <w:tcBorders>
              <w:top w:val="single" w:color="auto" w:sz="4" w:space="0"/>
              <w:left w:val="single" w:color="auto" w:sz="4" w:space="0"/>
              <w:bottom w:val="single" w:color="auto" w:sz="4" w:space="0"/>
              <w:right w:val="single" w:color="auto" w:sz="4" w:space="0"/>
            </w:tcBorders>
            <w:vAlign w:val="center"/>
          </w:tcPr>
          <w:p w14:paraId="501A7362">
            <w:pPr>
              <w:jc w:val="center"/>
              <w:rPr>
                <w:rFonts w:ascii="宋体"/>
                <w:color w:val="auto"/>
                <w:szCs w:val="21"/>
              </w:rPr>
            </w:pPr>
            <w:r>
              <w:rPr>
                <w:rFonts w:hint="eastAsia" w:ascii="宋体"/>
                <w:color w:val="auto"/>
                <w:szCs w:val="21"/>
              </w:rPr>
              <w:t>网</w:t>
            </w:r>
            <w:r>
              <w:rPr>
                <w:rFonts w:ascii="宋体"/>
                <w:color w:val="auto"/>
                <w:szCs w:val="21"/>
              </w:rPr>
              <w:t xml:space="preserve">  </w:t>
            </w:r>
            <w:r>
              <w:rPr>
                <w:rFonts w:hint="eastAsia" w:ascii="宋体"/>
                <w:color w:val="auto"/>
                <w:szCs w:val="21"/>
              </w:rPr>
              <w:t>址</w:t>
            </w:r>
          </w:p>
        </w:tc>
        <w:tc>
          <w:tcPr>
            <w:tcW w:w="2385" w:type="dxa"/>
            <w:gridSpan w:val="3"/>
            <w:tcBorders>
              <w:top w:val="single" w:color="auto" w:sz="4" w:space="0"/>
              <w:left w:val="single" w:color="auto" w:sz="4" w:space="0"/>
              <w:bottom w:val="single" w:color="auto" w:sz="4" w:space="0"/>
              <w:right w:val="single" w:color="auto" w:sz="4" w:space="0"/>
            </w:tcBorders>
            <w:vAlign w:val="center"/>
          </w:tcPr>
          <w:p w14:paraId="12D79C38">
            <w:pPr>
              <w:jc w:val="center"/>
              <w:rPr>
                <w:rFonts w:ascii="宋体"/>
                <w:color w:val="auto"/>
                <w:szCs w:val="21"/>
              </w:rPr>
            </w:pPr>
          </w:p>
        </w:tc>
      </w:tr>
      <w:tr w14:paraId="6E74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F3771A4">
            <w:pPr>
              <w:jc w:val="center"/>
              <w:rPr>
                <w:rFonts w:ascii="宋体"/>
                <w:color w:val="auto"/>
                <w:szCs w:val="21"/>
              </w:rPr>
            </w:pPr>
            <w:r>
              <w:rPr>
                <w:rFonts w:hint="eastAsia" w:ascii="宋体"/>
                <w:color w:val="auto"/>
                <w:szCs w:val="21"/>
              </w:rPr>
              <w:t>组织结构</w:t>
            </w:r>
          </w:p>
        </w:tc>
        <w:tc>
          <w:tcPr>
            <w:tcW w:w="7020" w:type="dxa"/>
            <w:gridSpan w:val="9"/>
            <w:tcBorders>
              <w:top w:val="single" w:color="auto" w:sz="4" w:space="0"/>
              <w:left w:val="single" w:color="auto" w:sz="4" w:space="0"/>
              <w:bottom w:val="single" w:color="auto" w:sz="4" w:space="0"/>
              <w:right w:val="single" w:color="auto" w:sz="4" w:space="0"/>
            </w:tcBorders>
            <w:vAlign w:val="center"/>
          </w:tcPr>
          <w:p w14:paraId="4297E5EB">
            <w:pPr>
              <w:jc w:val="center"/>
              <w:rPr>
                <w:rFonts w:ascii="宋体"/>
                <w:color w:val="auto"/>
                <w:szCs w:val="21"/>
              </w:rPr>
            </w:pPr>
          </w:p>
        </w:tc>
      </w:tr>
      <w:tr w14:paraId="1CA6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421A4FE">
            <w:pPr>
              <w:jc w:val="center"/>
              <w:rPr>
                <w:rFonts w:ascii="宋体"/>
                <w:color w:val="auto"/>
                <w:szCs w:val="21"/>
              </w:rPr>
            </w:pPr>
            <w:r>
              <w:rPr>
                <w:rFonts w:hint="eastAsia" w:ascii="宋体"/>
                <w:color w:val="auto"/>
                <w:szCs w:val="21"/>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78317F82">
            <w:pPr>
              <w:jc w:val="center"/>
              <w:rPr>
                <w:rFonts w:ascii="宋体"/>
                <w:color w:val="auto"/>
                <w:szCs w:val="21"/>
              </w:rPr>
            </w:pPr>
            <w:r>
              <w:rPr>
                <w:rFonts w:hint="eastAsia" w:ascii="宋体"/>
                <w:color w:val="auto"/>
                <w:szCs w:val="21"/>
              </w:rPr>
              <w:t>姓名</w:t>
            </w:r>
          </w:p>
        </w:tc>
        <w:tc>
          <w:tcPr>
            <w:tcW w:w="1021" w:type="dxa"/>
            <w:tcBorders>
              <w:top w:val="single" w:color="auto" w:sz="4" w:space="0"/>
              <w:left w:val="single" w:color="auto" w:sz="4" w:space="0"/>
              <w:bottom w:val="single" w:color="auto" w:sz="4" w:space="0"/>
              <w:right w:val="single" w:color="auto" w:sz="4" w:space="0"/>
            </w:tcBorders>
            <w:vAlign w:val="center"/>
          </w:tcPr>
          <w:p w14:paraId="5FDDAA30">
            <w:pPr>
              <w:jc w:val="center"/>
              <w:rPr>
                <w:rFonts w:ascii="宋体"/>
                <w:color w:val="auto"/>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1F7E182">
            <w:pPr>
              <w:jc w:val="center"/>
              <w:rPr>
                <w:rFonts w:ascii="宋体"/>
                <w:color w:val="auto"/>
                <w:szCs w:val="21"/>
              </w:rPr>
            </w:pPr>
            <w:r>
              <w:rPr>
                <w:rFonts w:hint="eastAsia" w:ascii="宋体"/>
                <w:color w:val="auto"/>
                <w:szCs w:val="21"/>
              </w:rPr>
              <w:t>技术职称</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4C7934BD">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1559FB6">
            <w:pPr>
              <w:jc w:val="center"/>
              <w:rPr>
                <w:rFonts w:ascii="宋体"/>
                <w:color w:val="auto"/>
                <w:szCs w:val="21"/>
              </w:rPr>
            </w:pPr>
            <w:r>
              <w:rPr>
                <w:rFonts w:hint="eastAsia" w:ascii="宋体"/>
                <w:color w:val="auto"/>
                <w:szCs w:val="21"/>
              </w:rPr>
              <w:t>电话</w:t>
            </w:r>
          </w:p>
        </w:tc>
        <w:tc>
          <w:tcPr>
            <w:tcW w:w="1416" w:type="dxa"/>
            <w:tcBorders>
              <w:top w:val="single" w:color="auto" w:sz="4" w:space="0"/>
              <w:left w:val="single" w:color="auto" w:sz="4" w:space="0"/>
              <w:bottom w:val="single" w:color="auto" w:sz="4" w:space="0"/>
              <w:right w:val="single" w:color="auto" w:sz="4" w:space="0"/>
            </w:tcBorders>
            <w:vAlign w:val="center"/>
          </w:tcPr>
          <w:p w14:paraId="7385E82A">
            <w:pPr>
              <w:jc w:val="center"/>
              <w:rPr>
                <w:rFonts w:ascii="宋体"/>
                <w:color w:val="auto"/>
                <w:szCs w:val="21"/>
              </w:rPr>
            </w:pPr>
          </w:p>
        </w:tc>
      </w:tr>
      <w:tr w14:paraId="4B8A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FD2DFB4">
            <w:pPr>
              <w:jc w:val="center"/>
              <w:rPr>
                <w:rFonts w:ascii="宋体"/>
                <w:color w:val="auto"/>
                <w:szCs w:val="21"/>
              </w:rPr>
            </w:pPr>
            <w:r>
              <w:rPr>
                <w:rFonts w:hint="eastAsia" w:ascii="宋体"/>
                <w:color w:val="auto"/>
                <w:szCs w:val="21"/>
              </w:rPr>
              <w:t>技术负责人</w:t>
            </w:r>
          </w:p>
        </w:tc>
        <w:tc>
          <w:tcPr>
            <w:tcW w:w="897" w:type="dxa"/>
            <w:tcBorders>
              <w:top w:val="single" w:color="auto" w:sz="4" w:space="0"/>
              <w:left w:val="single" w:color="auto" w:sz="4" w:space="0"/>
              <w:bottom w:val="single" w:color="auto" w:sz="4" w:space="0"/>
              <w:right w:val="single" w:color="auto" w:sz="4" w:space="0"/>
            </w:tcBorders>
            <w:vAlign w:val="center"/>
          </w:tcPr>
          <w:p w14:paraId="533AD9B0">
            <w:pPr>
              <w:jc w:val="center"/>
              <w:rPr>
                <w:rFonts w:ascii="宋体"/>
                <w:color w:val="auto"/>
                <w:szCs w:val="21"/>
              </w:rPr>
            </w:pPr>
            <w:r>
              <w:rPr>
                <w:rFonts w:hint="eastAsia" w:ascii="宋体"/>
                <w:color w:val="auto"/>
                <w:szCs w:val="21"/>
              </w:rPr>
              <w:t>姓名</w:t>
            </w:r>
          </w:p>
        </w:tc>
        <w:tc>
          <w:tcPr>
            <w:tcW w:w="1021" w:type="dxa"/>
            <w:tcBorders>
              <w:top w:val="single" w:color="auto" w:sz="4" w:space="0"/>
              <w:left w:val="single" w:color="auto" w:sz="4" w:space="0"/>
              <w:bottom w:val="single" w:color="auto" w:sz="4" w:space="0"/>
              <w:right w:val="single" w:color="auto" w:sz="4" w:space="0"/>
            </w:tcBorders>
            <w:vAlign w:val="center"/>
          </w:tcPr>
          <w:p w14:paraId="31E20423">
            <w:pPr>
              <w:jc w:val="center"/>
              <w:rPr>
                <w:rFonts w:ascii="宋体"/>
                <w:color w:val="auto"/>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5E88A0F">
            <w:pPr>
              <w:jc w:val="center"/>
              <w:rPr>
                <w:rFonts w:ascii="宋体"/>
                <w:color w:val="auto"/>
                <w:szCs w:val="21"/>
              </w:rPr>
            </w:pPr>
            <w:r>
              <w:rPr>
                <w:rFonts w:hint="eastAsia" w:ascii="宋体"/>
                <w:color w:val="auto"/>
                <w:szCs w:val="21"/>
              </w:rPr>
              <w:t>技术职称</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0E1D4E1D">
            <w:pPr>
              <w:jc w:val="center"/>
              <w:rPr>
                <w:rFonts w:asci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013E174">
            <w:pPr>
              <w:jc w:val="center"/>
              <w:rPr>
                <w:rFonts w:ascii="宋体"/>
                <w:color w:val="auto"/>
                <w:szCs w:val="21"/>
              </w:rPr>
            </w:pPr>
            <w:r>
              <w:rPr>
                <w:rFonts w:hint="eastAsia" w:ascii="宋体"/>
                <w:color w:val="auto"/>
                <w:szCs w:val="21"/>
              </w:rPr>
              <w:t>电话</w:t>
            </w:r>
          </w:p>
        </w:tc>
        <w:tc>
          <w:tcPr>
            <w:tcW w:w="1416" w:type="dxa"/>
            <w:tcBorders>
              <w:top w:val="single" w:color="auto" w:sz="4" w:space="0"/>
              <w:left w:val="single" w:color="auto" w:sz="4" w:space="0"/>
              <w:bottom w:val="single" w:color="auto" w:sz="4" w:space="0"/>
              <w:right w:val="single" w:color="auto" w:sz="4" w:space="0"/>
            </w:tcBorders>
            <w:vAlign w:val="center"/>
          </w:tcPr>
          <w:p w14:paraId="46F82633">
            <w:pPr>
              <w:jc w:val="center"/>
              <w:rPr>
                <w:rFonts w:ascii="宋体"/>
                <w:color w:val="auto"/>
                <w:szCs w:val="21"/>
              </w:rPr>
            </w:pPr>
          </w:p>
        </w:tc>
      </w:tr>
      <w:tr w14:paraId="704E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100A7DE">
            <w:pPr>
              <w:jc w:val="center"/>
              <w:rPr>
                <w:rFonts w:ascii="宋体"/>
                <w:color w:val="auto"/>
                <w:szCs w:val="21"/>
              </w:rPr>
            </w:pPr>
            <w:r>
              <w:rPr>
                <w:rFonts w:hint="eastAsia" w:ascii="宋体"/>
                <w:color w:val="auto"/>
                <w:szCs w:val="21"/>
              </w:rPr>
              <w:t>成立时间</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092C8969">
            <w:pPr>
              <w:jc w:val="center"/>
              <w:rPr>
                <w:rFonts w:ascii="宋体"/>
                <w:color w:val="auto"/>
                <w:szCs w:val="21"/>
              </w:rPr>
            </w:pPr>
          </w:p>
        </w:tc>
        <w:tc>
          <w:tcPr>
            <w:tcW w:w="5102" w:type="dxa"/>
            <w:gridSpan w:val="7"/>
            <w:tcBorders>
              <w:top w:val="single" w:color="auto" w:sz="4" w:space="0"/>
              <w:left w:val="single" w:color="auto" w:sz="4" w:space="0"/>
              <w:bottom w:val="single" w:color="auto" w:sz="4" w:space="0"/>
              <w:right w:val="single" w:color="auto" w:sz="4" w:space="0"/>
            </w:tcBorders>
            <w:vAlign w:val="center"/>
          </w:tcPr>
          <w:p w14:paraId="3243AF88">
            <w:pPr>
              <w:jc w:val="center"/>
              <w:rPr>
                <w:rFonts w:ascii="宋体"/>
                <w:color w:val="auto"/>
                <w:szCs w:val="21"/>
              </w:rPr>
            </w:pPr>
            <w:r>
              <w:rPr>
                <w:rFonts w:hint="eastAsia" w:ascii="宋体"/>
                <w:color w:val="auto"/>
                <w:szCs w:val="21"/>
              </w:rPr>
              <w:t>员工总人数：</w:t>
            </w:r>
          </w:p>
        </w:tc>
      </w:tr>
      <w:tr w14:paraId="0E21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246EBD79">
            <w:pPr>
              <w:jc w:val="center"/>
              <w:rPr>
                <w:rFonts w:ascii="宋体"/>
                <w:color w:val="auto"/>
                <w:szCs w:val="21"/>
              </w:rPr>
            </w:pPr>
            <w:r>
              <w:rPr>
                <w:rFonts w:hint="eastAsia" w:ascii="宋体"/>
                <w:color w:val="auto"/>
                <w:szCs w:val="21"/>
              </w:rPr>
              <w:t>企业资质等级</w:t>
            </w:r>
          </w:p>
        </w:tc>
        <w:tc>
          <w:tcPr>
            <w:tcW w:w="897" w:type="dxa"/>
            <w:tcBorders>
              <w:top w:val="single" w:color="auto" w:sz="4" w:space="0"/>
              <w:left w:val="single" w:color="auto" w:sz="4" w:space="0"/>
              <w:bottom w:val="single" w:color="auto" w:sz="4" w:space="0"/>
              <w:right w:val="single" w:color="auto" w:sz="4" w:space="0"/>
            </w:tcBorders>
            <w:vAlign w:val="center"/>
          </w:tcPr>
          <w:p w14:paraId="4B8A6DFE">
            <w:pPr>
              <w:jc w:val="center"/>
              <w:rPr>
                <w:rFonts w:ascii="宋体"/>
                <w:color w:val="auto"/>
                <w:szCs w:val="21"/>
              </w:rPr>
            </w:pPr>
          </w:p>
        </w:tc>
        <w:tc>
          <w:tcPr>
            <w:tcW w:w="1021" w:type="dxa"/>
            <w:tcBorders>
              <w:top w:val="single" w:color="auto" w:sz="4" w:space="0"/>
              <w:left w:val="single" w:color="auto" w:sz="4" w:space="0"/>
              <w:bottom w:val="single" w:color="auto" w:sz="4" w:space="0"/>
              <w:right w:val="single" w:color="auto" w:sz="4" w:space="0"/>
            </w:tcBorders>
            <w:vAlign w:val="center"/>
          </w:tcPr>
          <w:p w14:paraId="472F8393">
            <w:pPr>
              <w:jc w:val="center"/>
              <w:rPr>
                <w:rFonts w:ascii="宋体"/>
                <w:color w:val="auto"/>
                <w:szCs w:val="21"/>
              </w:rPr>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7D78ED8A">
            <w:pPr>
              <w:jc w:val="center"/>
              <w:rPr>
                <w:rFonts w:ascii="宋体"/>
                <w:color w:val="auto"/>
                <w:szCs w:val="21"/>
              </w:rPr>
            </w:pPr>
            <w:r>
              <w:rPr>
                <w:rFonts w:hint="eastAsia" w:ascii="宋体"/>
                <w:color w:val="auto"/>
                <w:szCs w:val="21"/>
              </w:rPr>
              <w:t>其中</w:t>
            </w: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762B7287">
            <w:pPr>
              <w:jc w:val="center"/>
              <w:rPr>
                <w:rFonts w:ascii="宋体"/>
                <w:color w:val="auto"/>
                <w:szCs w:val="21"/>
              </w:rPr>
            </w:pPr>
            <w:r>
              <w:rPr>
                <w:rFonts w:hint="eastAsia" w:ascii="宋体"/>
                <w:color w:val="auto"/>
                <w:szCs w:val="21"/>
              </w:rPr>
              <w:t>项目经理</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5EFFF2C4">
            <w:pPr>
              <w:jc w:val="center"/>
              <w:rPr>
                <w:rFonts w:ascii="宋体"/>
                <w:color w:val="auto"/>
                <w:szCs w:val="21"/>
              </w:rPr>
            </w:pPr>
          </w:p>
        </w:tc>
      </w:tr>
      <w:tr w14:paraId="6FC9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D9C7541">
            <w:pPr>
              <w:jc w:val="center"/>
              <w:rPr>
                <w:rFonts w:ascii="宋体"/>
                <w:color w:val="auto"/>
                <w:szCs w:val="21"/>
              </w:rPr>
            </w:pPr>
            <w:r>
              <w:rPr>
                <w:rFonts w:hint="eastAsia" w:ascii="宋体"/>
                <w:color w:val="auto"/>
                <w:szCs w:val="21"/>
              </w:rPr>
              <w:t>营业执照号</w:t>
            </w:r>
          </w:p>
        </w:tc>
        <w:tc>
          <w:tcPr>
            <w:tcW w:w="897" w:type="dxa"/>
            <w:tcBorders>
              <w:top w:val="single" w:color="auto" w:sz="4" w:space="0"/>
              <w:left w:val="single" w:color="auto" w:sz="4" w:space="0"/>
              <w:bottom w:val="single" w:color="auto" w:sz="4" w:space="0"/>
              <w:right w:val="single" w:color="auto" w:sz="4" w:space="0"/>
            </w:tcBorders>
            <w:vAlign w:val="center"/>
          </w:tcPr>
          <w:p w14:paraId="114D2E4E">
            <w:pPr>
              <w:jc w:val="center"/>
              <w:rPr>
                <w:rFonts w:ascii="宋体"/>
                <w:color w:val="auto"/>
                <w:szCs w:val="21"/>
              </w:rPr>
            </w:pPr>
          </w:p>
        </w:tc>
        <w:tc>
          <w:tcPr>
            <w:tcW w:w="1021" w:type="dxa"/>
            <w:tcBorders>
              <w:top w:val="single" w:color="auto" w:sz="4" w:space="0"/>
              <w:left w:val="single" w:color="auto" w:sz="4" w:space="0"/>
              <w:bottom w:val="single" w:color="auto" w:sz="4" w:space="0"/>
              <w:right w:val="single" w:color="auto" w:sz="4" w:space="0"/>
            </w:tcBorders>
            <w:vAlign w:val="center"/>
          </w:tcPr>
          <w:p w14:paraId="398F1302">
            <w:pPr>
              <w:jc w:val="center"/>
              <w:rPr>
                <w:rFonts w:ascii="宋体"/>
                <w:color w:val="auto"/>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445A2A96">
            <w:pPr>
              <w:rPr>
                <w:color w:val="auto"/>
              </w:rPr>
            </w:pP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7D44F060">
            <w:pPr>
              <w:jc w:val="center"/>
              <w:rPr>
                <w:rFonts w:ascii="宋体"/>
                <w:color w:val="auto"/>
                <w:szCs w:val="21"/>
              </w:rPr>
            </w:pPr>
            <w:r>
              <w:rPr>
                <w:rFonts w:hint="eastAsia" w:ascii="宋体"/>
                <w:color w:val="auto"/>
                <w:szCs w:val="21"/>
              </w:rPr>
              <w:t>高级职称人员</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2AE12CBD">
            <w:pPr>
              <w:jc w:val="center"/>
              <w:rPr>
                <w:rFonts w:ascii="宋体"/>
                <w:color w:val="auto"/>
                <w:szCs w:val="21"/>
              </w:rPr>
            </w:pPr>
          </w:p>
        </w:tc>
      </w:tr>
      <w:tr w14:paraId="59C4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DA679D0">
            <w:pPr>
              <w:jc w:val="center"/>
              <w:rPr>
                <w:rFonts w:ascii="宋体"/>
                <w:color w:val="auto"/>
                <w:szCs w:val="21"/>
              </w:rPr>
            </w:pPr>
            <w:r>
              <w:rPr>
                <w:rFonts w:hint="eastAsia" w:ascii="宋体"/>
                <w:color w:val="auto"/>
                <w:szCs w:val="21"/>
              </w:rPr>
              <w:t>注册资金</w:t>
            </w:r>
          </w:p>
        </w:tc>
        <w:tc>
          <w:tcPr>
            <w:tcW w:w="897" w:type="dxa"/>
            <w:tcBorders>
              <w:top w:val="single" w:color="auto" w:sz="4" w:space="0"/>
              <w:left w:val="single" w:color="auto" w:sz="4" w:space="0"/>
              <w:bottom w:val="single" w:color="auto" w:sz="4" w:space="0"/>
              <w:right w:val="single" w:color="auto" w:sz="4" w:space="0"/>
            </w:tcBorders>
            <w:vAlign w:val="center"/>
          </w:tcPr>
          <w:p w14:paraId="6BB27C81">
            <w:pPr>
              <w:jc w:val="center"/>
              <w:rPr>
                <w:rFonts w:ascii="宋体"/>
                <w:color w:val="auto"/>
                <w:szCs w:val="21"/>
              </w:rPr>
            </w:pPr>
          </w:p>
        </w:tc>
        <w:tc>
          <w:tcPr>
            <w:tcW w:w="1021" w:type="dxa"/>
            <w:tcBorders>
              <w:top w:val="single" w:color="auto" w:sz="4" w:space="0"/>
              <w:left w:val="single" w:color="auto" w:sz="4" w:space="0"/>
              <w:bottom w:val="single" w:color="auto" w:sz="4" w:space="0"/>
              <w:right w:val="single" w:color="auto" w:sz="4" w:space="0"/>
            </w:tcBorders>
            <w:vAlign w:val="center"/>
          </w:tcPr>
          <w:p w14:paraId="71553CEC">
            <w:pPr>
              <w:jc w:val="center"/>
              <w:rPr>
                <w:rFonts w:ascii="宋体"/>
                <w:color w:val="auto"/>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53B6EEAC">
            <w:pPr>
              <w:rPr>
                <w:color w:val="auto"/>
              </w:rPr>
            </w:pP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6A1EF279">
            <w:pPr>
              <w:jc w:val="center"/>
              <w:rPr>
                <w:rFonts w:ascii="宋体"/>
                <w:color w:val="auto"/>
                <w:szCs w:val="21"/>
              </w:rPr>
            </w:pPr>
            <w:r>
              <w:rPr>
                <w:rFonts w:hint="eastAsia" w:ascii="宋体"/>
                <w:color w:val="auto"/>
                <w:szCs w:val="21"/>
              </w:rPr>
              <w:t>中级职称人员</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7694C9BA">
            <w:pPr>
              <w:jc w:val="center"/>
              <w:rPr>
                <w:rFonts w:ascii="宋体"/>
                <w:color w:val="auto"/>
                <w:szCs w:val="21"/>
              </w:rPr>
            </w:pPr>
          </w:p>
        </w:tc>
      </w:tr>
      <w:tr w14:paraId="16F4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B366D51">
            <w:pPr>
              <w:jc w:val="center"/>
              <w:rPr>
                <w:rFonts w:ascii="宋体"/>
                <w:color w:val="auto"/>
                <w:szCs w:val="21"/>
              </w:rPr>
            </w:pPr>
            <w:r>
              <w:rPr>
                <w:rFonts w:hint="eastAsia" w:ascii="宋体"/>
                <w:color w:val="auto"/>
                <w:szCs w:val="21"/>
              </w:rPr>
              <w:t>开户银行</w:t>
            </w:r>
          </w:p>
        </w:tc>
        <w:tc>
          <w:tcPr>
            <w:tcW w:w="897" w:type="dxa"/>
            <w:tcBorders>
              <w:top w:val="single" w:color="auto" w:sz="4" w:space="0"/>
              <w:left w:val="single" w:color="auto" w:sz="4" w:space="0"/>
              <w:bottom w:val="single" w:color="auto" w:sz="4" w:space="0"/>
              <w:right w:val="single" w:color="auto" w:sz="4" w:space="0"/>
            </w:tcBorders>
            <w:vAlign w:val="center"/>
          </w:tcPr>
          <w:p w14:paraId="4772D37C">
            <w:pPr>
              <w:jc w:val="center"/>
              <w:rPr>
                <w:rFonts w:ascii="宋体"/>
                <w:color w:val="auto"/>
                <w:szCs w:val="21"/>
              </w:rPr>
            </w:pPr>
          </w:p>
        </w:tc>
        <w:tc>
          <w:tcPr>
            <w:tcW w:w="1021" w:type="dxa"/>
            <w:tcBorders>
              <w:top w:val="single" w:color="auto" w:sz="4" w:space="0"/>
              <w:left w:val="single" w:color="auto" w:sz="4" w:space="0"/>
              <w:bottom w:val="single" w:color="auto" w:sz="4" w:space="0"/>
              <w:right w:val="single" w:color="auto" w:sz="4" w:space="0"/>
            </w:tcBorders>
            <w:vAlign w:val="center"/>
          </w:tcPr>
          <w:p w14:paraId="0D34F7EF">
            <w:pPr>
              <w:jc w:val="center"/>
              <w:rPr>
                <w:rFonts w:ascii="宋体"/>
                <w:color w:val="auto"/>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45D56AEB">
            <w:pPr>
              <w:rPr>
                <w:color w:val="auto"/>
              </w:rPr>
            </w:pP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436B6E12">
            <w:pPr>
              <w:jc w:val="center"/>
              <w:rPr>
                <w:rFonts w:ascii="宋体"/>
                <w:color w:val="auto"/>
                <w:szCs w:val="21"/>
              </w:rPr>
            </w:pPr>
            <w:r>
              <w:rPr>
                <w:rFonts w:hint="eastAsia" w:ascii="宋体"/>
                <w:color w:val="auto"/>
                <w:szCs w:val="21"/>
              </w:rPr>
              <w:t>初级职称人员</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1100A574">
            <w:pPr>
              <w:jc w:val="center"/>
              <w:rPr>
                <w:rFonts w:ascii="宋体"/>
                <w:color w:val="auto"/>
                <w:szCs w:val="21"/>
              </w:rPr>
            </w:pPr>
          </w:p>
        </w:tc>
      </w:tr>
      <w:tr w14:paraId="1475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17A31BB">
            <w:pPr>
              <w:jc w:val="center"/>
              <w:rPr>
                <w:rFonts w:ascii="宋体"/>
                <w:color w:val="auto"/>
                <w:szCs w:val="21"/>
              </w:rPr>
            </w:pPr>
            <w:r>
              <w:rPr>
                <w:rFonts w:hint="eastAsia" w:ascii="宋体"/>
                <w:color w:val="auto"/>
                <w:szCs w:val="21"/>
              </w:rPr>
              <w:t>账号</w:t>
            </w:r>
          </w:p>
        </w:tc>
        <w:tc>
          <w:tcPr>
            <w:tcW w:w="897" w:type="dxa"/>
            <w:tcBorders>
              <w:top w:val="single" w:color="auto" w:sz="4" w:space="0"/>
              <w:left w:val="single" w:color="auto" w:sz="4" w:space="0"/>
              <w:bottom w:val="single" w:color="auto" w:sz="4" w:space="0"/>
              <w:right w:val="single" w:color="auto" w:sz="4" w:space="0"/>
            </w:tcBorders>
            <w:vAlign w:val="center"/>
          </w:tcPr>
          <w:p w14:paraId="7749A883">
            <w:pPr>
              <w:jc w:val="center"/>
              <w:rPr>
                <w:rFonts w:ascii="宋体"/>
                <w:color w:val="auto"/>
                <w:szCs w:val="21"/>
              </w:rPr>
            </w:pPr>
          </w:p>
        </w:tc>
        <w:tc>
          <w:tcPr>
            <w:tcW w:w="1021" w:type="dxa"/>
            <w:tcBorders>
              <w:top w:val="single" w:color="auto" w:sz="4" w:space="0"/>
              <w:left w:val="single" w:color="auto" w:sz="4" w:space="0"/>
              <w:bottom w:val="single" w:color="auto" w:sz="4" w:space="0"/>
              <w:right w:val="single" w:color="auto" w:sz="4" w:space="0"/>
            </w:tcBorders>
            <w:vAlign w:val="center"/>
          </w:tcPr>
          <w:p w14:paraId="68098FD6">
            <w:pPr>
              <w:jc w:val="center"/>
              <w:rPr>
                <w:rFonts w:ascii="宋体"/>
                <w:color w:val="auto"/>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01C24583">
            <w:pPr>
              <w:rPr>
                <w:color w:val="auto"/>
              </w:rPr>
            </w:pPr>
          </w:p>
        </w:tc>
        <w:tc>
          <w:tcPr>
            <w:tcW w:w="1984" w:type="dxa"/>
            <w:gridSpan w:val="4"/>
            <w:tcBorders>
              <w:top w:val="single" w:color="auto" w:sz="4" w:space="0"/>
              <w:left w:val="single" w:color="auto" w:sz="4" w:space="0"/>
              <w:bottom w:val="single" w:color="auto" w:sz="4" w:space="0"/>
              <w:right w:val="single" w:color="auto" w:sz="4" w:space="0"/>
            </w:tcBorders>
            <w:vAlign w:val="center"/>
          </w:tcPr>
          <w:p w14:paraId="029F0D76">
            <w:pPr>
              <w:jc w:val="center"/>
              <w:rPr>
                <w:rFonts w:ascii="宋体"/>
                <w:color w:val="auto"/>
                <w:szCs w:val="21"/>
              </w:rPr>
            </w:pPr>
            <w:r>
              <w:rPr>
                <w:rFonts w:hint="eastAsia" w:ascii="宋体"/>
                <w:color w:val="auto"/>
                <w:szCs w:val="21"/>
              </w:rPr>
              <w:t>技</w:t>
            </w:r>
            <w:r>
              <w:rPr>
                <w:rFonts w:ascii="宋体"/>
                <w:color w:val="auto"/>
                <w:szCs w:val="21"/>
              </w:rPr>
              <w:t xml:space="preserve">  </w:t>
            </w:r>
            <w:r>
              <w:rPr>
                <w:rFonts w:hint="eastAsia" w:ascii="宋体"/>
                <w:color w:val="auto"/>
                <w:szCs w:val="21"/>
              </w:rPr>
              <w:t>工</w:t>
            </w:r>
          </w:p>
        </w:tc>
        <w:tc>
          <w:tcPr>
            <w:tcW w:w="2125" w:type="dxa"/>
            <w:gridSpan w:val="2"/>
            <w:tcBorders>
              <w:top w:val="single" w:color="auto" w:sz="4" w:space="0"/>
              <w:left w:val="single" w:color="auto" w:sz="4" w:space="0"/>
              <w:bottom w:val="single" w:color="auto" w:sz="4" w:space="0"/>
              <w:right w:val="single" w:color="auto" w:sz="4" w:space="0"/>
            </w:tcBorders>
            <w:vAlign w:val="center"/>
          </w:tcPr>
          <w:p w14:paraId="3F0B63AB">
            <w:pPr>
              <w:jc w:val="center"/>
              <w:rPr>
                <w:rFonts w:ascii="宋体"/>
                <w:color w:val="auto"/>
                <w:szCs w:val="21"/>
              </w:rPr>
            </w:pPr>
          </w:p>
        </w:tc>
      </w:tr>
      <w:tr w14:paraId="13E3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3687FF9">
            <w:pPr>
              <w:jc w:val="center"/>
              <w:rPr>
                <w:rFonts w:ascii="宋体"/>
                <w:color w:val="auto"/>
                <w:szCs w:val="21"/>
              </w:rPr>
            </w:pPr>
            <w:r>
              <w:rPr>
                <w:rFonts w:hint="eastAsia" w:ascii="宋体"/>
                <w:color w:val="auto"/>
                <w:szCs w:val="21"/>
              </w:rPr>
              <w:t>经营范围</w:t>
            </w:r>
          </w:p>
        </w:tc>
        <w:tc>
          <w:tcPr>
            <w:tcW w:w="7020" w:type="dxa"/>
            <w:gridSpan w:val="9"/>
            <w:tcBorders>
              <w:top w:val="single" w:color="auto" w:sz="4" w:space="0"/>
              <w:left w:val="single" w:color="auto" w:sz="4" w:space="0"/>
              <w:bottom w:val="single" w:color="auto" w:sz="4" w:space="0"/>
              <w:right w:val="single" w:color="auto" w:sz="4" w:space="0"/>
            </w:tcBorders>
            <w:vAlign w:val="center"/>
          </w:tcPr>
          <w:p w14:paraId="786CCA37">
            <w:pPr>
              <w:jc w:val="center"/>
              <w:rPr>
                <w:rFonts w:ascii="宋体"/>
                <w:color w:val="auto"/>
                <w:szCs w:val="21"/>
              </w:rPr>
            </w:pPr>
          </w:p>
        </w:tc>
      </w:tr>
      <w:tr w14:paraId="6ED7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4BA98CE">
            <w:pPr>
              <w:jc w:val="center"/>
              <w:rPr>
                <w:rFonts w:ascii="宋体"/>
                <w:color w:val="auto"/>
                <w:szCs w:val="21"/>
              </w:rPr>
            </w:pPr>
            <w:r>
              <w:rPr>
                <w:rFonts w:hint="eastAsia" w:ascii="宋体"/>
                <w:color w:val="auto"/>
                <w:szCs w:val="21"/>
              </w:rPr>
              <w:t>备注</w:t>
            </w:r>
          </w:p>
        </w:tc>
        <w:tc>
          <w:tcPr>
            <w:tcW w:w="7020" w:type="dxa"/>
            <w:gridSpan w:val="9"/>
            <w:tcBorders>
              <w:top w:val="single" w:color="auto" w:sz="4" w:space="0"/>
              <w:left w:val="single" w:color="auto" w:sz="4" w:space="0"/>
              <w:bottom w:val="single" w:color="auto" w:sz="4" w:space="0"/>
              <w:right w:val="single" w:color="auto" w:sz="4" w:space="0"/>
            </w:tcBorders>
            <w:vAlign w:val="center"/>
          </w:tcPr>
          <w:p w14:paraId="103807E7">
            <w:pPr>
              <w:jc w:val="center"/>
              <w:rPr>
                <w:rFonts w:ascii="宋体"/>
                <w:color w:val="auto"/>
                <w:szCs w:val="21"/>
              </w:rPr>
            </w:pPr>
          </w:p>
        </w:tc>
      </w:tr>
    </w:tbl>
    <w:p w14:paraId="073FF055">
      <w:pPr>
        <w:spacing w:line="440" w:lineRule="exact"/>
        <w:ind w:firstLine="210" w:firstLineChars="100"/>
        <w:rPr>
          <w:rFonts w:ascii="宋体"/>
          <w:color w:val="auto"/>
          <w:szCs w:val="21"/>
        </w:rPr>
      </w:pPr>
      <w:r>
        <w:rPr>
          <w:rFonts w:hint="eastAsia" w:ascii="宋体"/>
          <w:color w:val="auto"/>
          <w:szCs w:val="21"/>
        </w:rPr>
        <w:t>备注：附营业执照（复印件、扫描件或者电子证照）。</w:t>
      </w:r>
    </w:p>
    <w:p w14:paraId="305A0527">
      <w:pPr>
        <w:rPr>
          <w:rFonts w:ascii="宋体"/>
          <w:color w:val="auto"/>
          <w:szCs w:val="21"/>
        </w:rPr>
      </w:pPr>
      <w:r>
        <w:rPr>
          <w:rFonts w:ascii="宋体"/>
          <w:color w:val="auto"/>
          <w:szCs w:val="21"/>
        </w:rPr>
        <w:br w:type="page"/>
      </w:r>
    </w:p>
    <w:p w14:paraId="27DB9E96">
      <w:pPr>
        <w:spacing w:after="120" w:afterLines="50" w:line="420" w:lineRule="exact"/>
        <w:rPr>
          <w:rFonts w:ascii="宋体"/>
          <w:color w:val="auto"/>
          <w:szCs w:val="21"/>
        </w:rPr>
      </w:pPr>
      <w:r>
        <w:rPr>
          <w:rFonts w:hint="eastAsia" w:ascii="宋体"/>
          <w:b/>
          <w:color w:val="auto"/>
          <w:sz w:val="24"/>
        </w:rPr>
        <w:t>（二）资质情况</w:t>
      </w:r>
    </w:p>
    <w:p w14:paraId="18BF4A35">
      <w:pPr>
        <w:spacing w:line="420" w:lineRule="exact"/>
        <w:rPr>
          <w:rFonts w:ascii="宋体"/>
          <w:color w:val="auto"/>
          <w:szCs w:val="21"/>
        </w:rPr>
      </w:pPr>
      <w:r>
        <w:rPr>
          <w:rFonts w:hint="eastAsia" w:ascii="宋体"/>
          <w:color w:val="auto"/>
          <w:szCs w:val="21"/>
        </w:rPr>
        <w:t>备注：附符合招标文件要求的资质证书（复印件、扫描件或者电子证书）。</w:t>
      </w:r>
    </w:p>
    <w:p w14:paraId="52361678">
      <w:pPr>
        <w:rPr>
          <w:rFonts w:ascii="宋体"/>
          <w:color w:val="auto"/>
          <w:szCs w:val="21"/>
        </w:rPr>
      </w:pPr>
    </w:p>
    <w:p w14:paraId="32C76A14">
      <w:pPr>
        <w:rPr>
          <w:rFonts w:ascii="宋体"/>
          <w:color w:val="auto"/>
          <w:szCs w:val="21"/>
        </w:rPr>
      </w:pPr>
    </w:p>
    <w:p w14:paraId="6EB2A4C7">
      <w:pPr>
        <w:rPr>
          <w:rFonts w:ascii="宋体"/>
          <w:color w:val="auto"/>
          <w:szCs w:val="21"/>
        </w:rPr>
      </w:pPr>
    </w:p>
    <w:p w14:paraId="0D4658E1">
      <w:pPr>
        <w:rPr>
          <w:rFonts w:ascii="宋体"/>
          <w:color w:val="auto"/>
          <w:szCs w:val="21"/>
        </w:rPr>
      </w:pPr>
    </w:p>
    <w:p w14:paraId="7555AA40">
      <w:pPr>
        <w:rPr>
          <w:rFonts w:ascii="宋体"/>
          <w:color w:val="auto"/>
          <w:szCs w:val="21"/>
        </w:rPr>
      </w:pPr>
    </w:p>
    <w:p w14:paraId="1D402441">
      <w:pPr>
        <w:rPr>
          <w:rFonts w:ascii="宋体"/>
          <w:color w:val="auto"/>
          <w:szCs w:val="21"/>
        </w:rPr>
      </w:pPr>
    </w:p>
    <w:p w14:paraId="31E64A78">
      <w:pPr>
        <w:rPr>
          <w:rFonts w:ascii="宋体"/>
          <w:color w:val="auto"/>
          <w:szCs w:val="21"/>
        </w:rPr>
      </w:pPr>
    </w:p>
    <w:p w14:paraId="3F5B336B">
      <w:pPr>
        <w:rPr>
          <w:rFonts w:ascii="宋体"/>
          <w:color w:val="auto"/>
          <w:szCs w:val="21"/>
        </w:rPr>
      </w:pPr>
    </w:p>
    <w:p w14:paraId="5AA581EA">
      <w:pPr>
        <w:rPr>
          <w:rFonts w:ascii="宋体"/>
          <w:color w:val="auto"/>
          <w:szCs w:val="21"/>
        </w:rPr>
      </w:pPr>
    </w:p>
    <w:p w14:paraId="788B6FD5">
      <w:pPr>
        <w:rPr>
          <w:rFonts w:ascii="宋体"/>
          <w:color w:val="auto"/>
          <w:szCs w:val="21"/>
        </w:rPr>
      </w:pPr>
    </w:p>
    <w:p w14:paraId="25520866">
      <w:pPr>
        <w:rPr>
          <w:rFonts w:ascii="宋体"/>
          <w:color w:val="auto"/>
          <w:szCs w:val="21"/>
        </w:rPr>
      </w:pPr>
    </w:p>
    <w:p w14:paraId="4D0C06A3">
      <w:pPr>
        <w:rPr>
          <w:rFonts w:ascii="宋体"/>
          <w:color w:val="auto"/>
          <w:szCs w:val="21"/>
        </w:rPr>
      </w:pPr>
    </w:p>
    <w:p w14:paraId="566BD59A">
      <w:pPr>
        <w:rPr>
          <w:rFonts w:ascii="宋体"/>
          <w:color w:val="auto"/>
          <w:szCs w:val="21"/>
        </w:rPr>
      </w:pPr>
    </w:p>
    <w:p w14:paraId="38E72DC4">
      <w:pPr>
        <w:rPr>
          <w:rFonts w:ascii="宋体"/>
          <w:color w:val="auto"/>
          <w:szCs w:val="21"/>
        </w:rPr>
      </w:pPr>
    </w:p>
    <w:p w14:paraId="54FB8355">
      <w:pPr>
        <w:spacing w:before="240" w:beforeLines="100" w:after="240" w:afterLines="100"/>
        <w:jc w:val="center"/>
        <w:rPr>
          <w:rFonts w:ascii="黑体" w:eastAsia="黑体"/>
          <w:color w:val="auto"/>
          <w:sz w:val="28"/>
          <w:szCs w:val="28"/>
        </w:rPr>
      </w:pPr>
      <w:r>
        <w:rPr>
          <w:rFonts w:hint="eastAsia" w:ascii="黑体" w:eastAsia="黑体"/>
          <w:color w:val="auto"/>
          <w:sz w:val="28"/>
          <w:szCs w:val="28"/>
        </w:rPr>
        <w:br w:type="page"/>
      </w:r>
    </w:p>
    <w:p w14:paraId="0E3C45F1">
      <w:pPr>
        <w:spacing w:before="240" w:beforeLines="100" w:after="240" w:afterLines="100"/>
        <w:jc w:val="center"/>
        <w:rPr>
          <w:rFonts w:ascii="黑体" w:eastAsia="黑体"/>
          <w:color w:val="auto"/>
          <w:sz w:val="28"/>
          <w:szCs w:val="28"/>
        </w:rPr>
      </w:pPr>
      <w:r>
        <w:rPr>
          <w:rFonts w:hint="eastAsia" w:ascii="黑体" w:eastAsia="黑体"/>
          <w:color w:val="auto"/>
          <w:sz w:val="28"/>
          <w:szCs w:val="28"/>
        </w:rPr>
        <w:t>企业资质未处于“资质异常状态”承诺书</w:t>
      </w:r>
    </w:p>
    <w:p w14:paraId="33DBCE9B">
      <w:pPr>
        <w:pStyle w:val="11"/>
        <w:jc w:val="center"/>
        <w:rPr>
          <w:rFonts w:eastAsia="黑体"/>
          <w:color w:val="auto"/>
        </w:rPr>
      </w:pPr>
      <w:r>
        <w:rPr>
          <w:rFonts w:hint="eastAsia" w:eastAsia="黑体"/>
          <w:color w:val="auto"/>
        </w:rPr>
        <w:t>（如果招标人要求）</w:t>
      </w:r>
    </w:p>
    <w:p w14:paraId="5D2F6739">
      <w:pPr>
        <w:spacing w:after="240" w:afterLines="100" w:line="440" w:lineRule="exact"/>
        <w:rPr>
          <w:rFonts w:ascii="宋体"/>
          <w:color w:val="auto"/>
          <w:position w:val="-7"/>
          <w:szCs w:val="21"/>
        </w:rPr>
      </w:pPr>
    </w:p>
    <w:p w14:paraId="62F40633">
      <w:pPr>
        <w:spacing w:after="240" w:afterLines="100" w:line="440" w:lineRule="exact"/>
        <w:rPr>
          <w:rFonts w:ascii="宋体"/>
          <w:color w:val="auto"/>
          <w:szCs w:val="21"/>
        </w:rPr>
      </w:pPr>
      <w:r>
        <w:rPr>
          <w:rFonts w:hint="eastAsia" w:ascii="宋体"/>
          <w:color w:val="auto"/>
          <w:position w:val="-7"/>
          <w:szCs w:val="21"/>
        </w:rPr>
        <w:t>————————</w:t>
      </w:r>
      <w:r>
        <w:rPr>
          <w:rFonts w:hint="eastAsia" w:ascii="宋体"/>
          <w:color w:val="auto"/>
          <w:szCs w:val="21"/>
        </w:rPr>
        <w:t>（招标人名称）：</w:t>
      </w:r>
    </w:p>
    <w:p w14:paraId="40498F95">
      <w:pPr>
        <w:wordWrap w:val="0"/>
        <w:spacing w:line="440" w:lineRule="exact"/>
        <w:ind w:firstLine="420" w:firstLineChars="200"/>
        <w:rPr>
          <w:rFonts w:ascii="宋体"/>
          <w:color w:val="auto"/>
          <w:szCs w:val="21"/>
        </w:rPr>
      </w:pPr>
      <w:r>
        <w:rPr>
          <w:rFonts w:hint="eastAsia" w:ascii="宋体"/>
          <w:color w:val="auto"/>
          <w:szCs w:val="21"/>
        </w:rPr>
        <w:t>我方在此声明，经登录黑龙江省建筑市场监管公共服务平台（http://111.42.127.146:8095/hibsmp/enterpriseEvaluationController/qualificationDynamicVerificationList）“资质动态核查”专栏查询，我单位</w:t>
      </w:r>
      <w:r>
        <w:rPr>
          <w:rFonts w:hint="eastAsia" w:ascii="宋体" w:cs="宋体"/>
          <w:color w:val="auto"/>
          <w:szCs w:val="21"/>
        </w:rPr>
        <w:t>用于本项目的资质按照要求未处于“资质异常状态”。</w:t>
      </w:r>
    </w:p>
    <w:p w14:paraId="71672964">
      <w:pPr>
        <w:spacing w:line="440" w:lineRule="exact"/>
        <w:ind w:firstLine="420" w:firstLineChars="200"/>
        <w:rPr>
          <w:rFonts w:ascii="宋体"/>
          <w:color w:val="auto"/>
          <w:szCs w:val="21"/>
        </w:rPr>
      </w:pPr>
      <w:r>
        <w:rPr>
          <w:rFonts w:hint="eastAsia" w:ascii="宋体"/>
          <w:color w:val="auto"/>
          <w:szCs w:val="21"/>
        </w:rPr>
        <w:t>我方保证上述信息的真实和准确，并愿意承担因我方就此弄虚作假所引起的一切法律后果。</w:t>
      </w:r>
    </w:p>
    <w:p w14:paraId="347CBB90">
      <w:pPr>
        <w:spacing w:line="440" w:lineRule="exact"/>
        <w:ind w:firstLine="420" w:firstLineChars="200"/>
        <w:rPr>
          <w:rFonts w:ascii="宋体"/>
          <w:color w:val="auto"/>
          <w:szCs w:val="21"/>
        </w:rPr>
      </w:pPr>
      <w:r>
        <w:rPr>
          <w:rFonts w:hint="eastAsia" w:ascii="宋体"/>
          <w:color w:val="auto"/>
          <w:szCs w:val="21"/>
        </w:rPr>
        <w:t>特此承诺</w:t>
      </w:r>
    </w:p>
    <w:p w14:paraId="02D87746">
      <w:pPr>
        <w:spacing w:line="440" w:lineRule="exact"/>
        <w:ind w:firstLine="420" w:firstLineChars="200"/>
        <w:rPr>
          <w:rFonts w:ascii="宋体"/>
          <w:color w:val="auto"/>
          <w:szCs w:val="21"/>
        </w:rPr>
      </w:pPr>
    </w:p>
    <w:p w14:paraId="3A78434C">
      <w:pPr>
        <w:spacing w:line="440" w:lineRule="exact"/>
        <w:ind w:firstLine="420" w:firstLineChars="200"/>
        <w:rPr>
          <w:rFonts w:ascii="宋体"/>
          <w:color w:val="auto"/>
          <w:szCs w:val="21"/>
        </w:rPr>
      </w:pPr>
    </w:p>
    <w:p w14:paraId="43CDEB5A">
      <w:pPr>
        <w:spacing w:line="440" w:lineRule="exact"/>
        <w:ind w:firstLine="420" w:firstLineChars="200"/>
        <w:rPr>
          <w:rFonts w:ascii="宋体"/>
          <w:color w:val="auto"/>
          <w:szCs w:val="21"/>
        </w:rPr>
      </w:pPr>
    </w:p>
    <w:p w14:paraId="58D8F971">
      <w:pPr>
        <w:spacing w:line="440" w:lineRule="exact"/>
        <w:jc w:val="right"/>
        <w:rPr>
          <w:rFonts w:ascii="宋体"/>
          <w:color w:val="auto"/>
          <w:szCs w:val="21"/>
        </w:rPr>
      </w:pPr>
      <w:r>
        <w:rPr>
          <w:rFonts w:hint="eastAsia" w:ascii="宋体"/>
          <w:color w:val="auto"/>
          <w:szCs w:val="21"/>
        </w:rPr>
        <w:t>投标人：</w:t>
      </w:r>
      <w:r>
        <w:rPr>
          <w:rFonts w:ascii="宋体"/>
          <w:color w:val="auto"/>
          <w:szCs w:val="21"/>
          <w:u w:val="single"/>
        </w:rPr>
        <w:t xml:space="preserve">                       </w:t>
      </w:r>
      <w:r>
        <w:rPr>
          <w:rFonts w:hint="eastAsia" w:ascii="宋体"/>
          <w:color w:val="auto"/>
          <w:szCs w:val="21"/>
        </w:rPr>
        <w:t>（</w:t>
      </w:r>
      <w:r>
        <w:rPr>
          <w:rFonts w:hint="eastAsia" w:ascii="宋体"/>
          <w:color w:val="auto"/>
          <w:szCs w:val="21"/>
          <w:highlight w:val="none"/>
        </w:rPr>
        <w:t>公章或电子印章</w:t>
      </w:r>
      <w:r>
        <w:rPr>
          <w:rFonts w:hint="eastAsia" w:ascii="宋体"/>
          <w:color w:val="auto"/>
          <w:szCs w:val="21"/>
        </w:rPr>
        <w:t>）</w:t>
      </w:r>
    </w:p>
    <w:p w14:paraId="33359541">
      <w:pPr>
        <w:spacing w:line="440" w:lineRule="exact"/>
        <w:jc w:val="right"/>
        <w:rPr>
          <w:rFonts w:ascii="宋体"/>
          <w:color w:val="auto"/>
          <w:szCs w:val="21"/>
        </w:rPr>
      </w:pPr>
      <w:r>
        <w:rPr>
          <w:rFonts w:hint="eastAsia" w:ascii="宋体"/>
          <w:color w:val="auto"/>
          <w:szCs w:val="21"/>
        </w:rPr>
        <w:t>法定代表人或其委托代理人：</w:t>
      </w:r>
      <w:r>
        <w:rPr>
          <w:rFonts w:ascii="宋体"/>
          <w:color w:val="auto"/>
          <w:szCs w:val="21"/>
          <w:u w:val="single"/>
        </w:rPr>
        <w:t xml:space="preserve">               </w:t>
      </w:r>
      <w:r>
        <w:rPr>
          <w:rFonts w:hint="eastAsia" w:ascii="宋体"/>
          <w:color w:val="auto"/>
          <w:szCs w:val="21"/>
        </w:rPr>
        <w:t>（签字）</w:t>
      </w:r>
    </w:p>
    <w:p w14:paraId="4DBEF913">
      <w:pPr>
        <w:spacing w:line="440" w:lineRule="exact"/>
        <w:jc w:val="right"/>
        <w:rPr>
          <w:rFonts w:ascii="宋体"/>
          <w:color w:val="auto"/>
          <w:szCs w:val="21"/>
        </w:rPr>
      </w:pPr>
      <w:r>
        <w:rPr>
          <w:rFonts w:ascii="宋体"/>
          <w:color w:val="auto"/>
          <w:szCs w:val="21"/>
          <w:u w:val="single"/>
        </w:rPr>
        <w:t xml:space="preserve">          </w:t>
      </w:r>
      <w:r>
        <w:rPr>
          <w:rFonts w:hint="eastAsia" w:ascii="宋体"/>
          <w:color w:val="auto"/>
          <w:szCs w:val="21"/>
        </w:rPr>
        <w:t>年</w:t>
      </w:r>
      <w:r>
        <w:rPr>
          <w:rFonts w:ascii="宋体"/>
          <w:color w:val="auto"/>
          <w:szCs w:val="21"/>
          <w:u w:val="single"/>
        </w:rPr>
        <w:t xml:space="preserve">        </w:t>
      </w:r>
      <w:r>
        <w:rPr>
          <w:rFonts w:hint="eastAsia" w:ascii="宋体"/>
          <w:color w:val="auto"/>
          <w:szCs w:val="21"/>
        </w:rPr>
        <w:t>月</w:t>
      </w:r>
      <w:r>
        <w:rPr>
          <w:rFonts w:ascii="宋体"/>
          <w:color w:val="auto"/>
          <w:szCs w:val="21"/>
          <w:u w:val="single"/>
        </w:rPr>
        <w:t xml:space="preserve">        </w:t>
      </w:r>
      <w:r>
        <w:rPr>
          <w:rFonts w:hint="eastAsia" w:ascii="宋体"/>
          <w:color w:val="auto"/>
          <w:szCs w:val="21"/>
        </w:rPr>
        <w:t>日</w:t>
      </w:r>
    </w:p>
    <w:p w14:paraId="4741FC48">
      <w:pPr>
        <w:spacing w:line="440" w:lineRule="exact"/>
        <w:jc w:val="left"/>
        <w:rPr>
          <w:rFonts w:ascii="宋体"/>
          <w:color w:val="auto"/>
          <w:szCs w:val="21"/>
        </w:rPr>
      </w:pPr>
    </w:p>
    <w:p w14:paraId="52D5FBE5">
      <w:pPr>
        <w:spacing w:after="120" w:afterLines="50" w:line="420" w:lineRule="exact"/>
        <w:rPr>
          <w:rFonts w:ascii="宋体"/>
          <w:b/>
          <w:color w:val="auto"/>
          <w:sz w:val="24"/>
        </w:rPr>
      </w:pPr>
      <w:r>
        <w:rPr>
          <w:rFonts w:hint="eastAsia" w:ascii="宋体"/>
          <w:b/>
          <w:color w:val="auto"/>
          <w:sz w:val="24"/>
        </w:rPr>
        <w:br w:type="page"/>
      </w:r>
    </w:p>
    <w:p w14:paraId="7E3EC3A8">
      <w:pPr>
        <w:spacing w:after="120" w:afterLines="50" w:line="420" w:lineRule="exact"/>
        <w:rPr>
          <w:rFonts w:ascii="宋体"/>
          <w:color w:val="auto"/>
          <w:szCs w:val="21"/>
        </w:rPr>
      </w:pPr>
      <w:r>
        <w:rPr>
          <w:rFonts w:hint="eastAsia" w:ascii="宋体"/>
          <w:b/>
          <w:color w:val="auto"/>
          <w:sz w:val="24"/>
        </w:rPr>
        <w:t>（三）安全生产许可情况</w:t>
      </w:r>
    </w:p>
    <w:p w14:paraId="55A9501E">
      <w:pPr>
        <w:spacing w:line="420" w:lineRule="exact"/>
        <w:rPr>
          <w:rFonts w:ascii="宋体"/>
          <w:color w:val="auto"/>
          <w:szCs w:val="21"/>
        </w:rPr>
      </w:pPr>
      <w:r>
        <w:rPr>
          <w:rFonts w:hint="eastAsia" w:ascii="宋体"/>
          <w:color w:val="auto"/>
          <w:szCs w:val="21"/>
        </w:rPr>
        <w:t>备注：附符合招标文件要求的安全生产许可证（复印件、扫描件或者电子证书）。</w:t>
      </w:r>
    </w:p>
    <w:p w14:paraId="27FA75B9">
      <w:pPr>
        <w:spacing w:line="420" w:lineRule="exact"/>
        <w:rPr>
          <w:rFonts w:ascii="宋体"/>
          <w:color w:val="auto"/>
          <w:szCs w:val="21"/>
        </w:rPr>
      </w:pPr>
      <w:r>
        <w:rPr>
          <w:rFonts w:ascii="宋体"/>
          <w:color w:val="auto"/>
          <w:szCs w:val="21"/>
        </w:rPr>
        <w:br w:type="page"/>
      </w:r>
    </w:p>
    <w:p w14:paraId="7982C3F1">
      <w:pPr>
        <w:spacing w:after="120" w:afterLines="50" w:line="420" w:lineRule="exact"/>
        <w:rPr>
          <w:rFonts w:ascii="宋体"/>
          <w:color w:val="auto"/>
          <w:szCs w:val="21"/>
        </w:rPr>
      </w:pPr>
      <w:r>
        <w:rPr>
          <w:rFonts w:hint="eastAsia" w:ascii="宋体"/>
          <w:b/>
          <w:color w:val="auto"/>
          <w:sz w:val="24"/>
        </w:rPr>
        <w:t>（四）项目负责人简历表</w:t>
      </w:r>
    </w:p>
    <w:tbl>
      <w:tblPr>
        <w:tblStyle w:val="23"/>
        <w:tblpPr w:leftFromText="180" w:rightFromText="180" w:vertAnchor="text" w:tblpXSpec="center" w:tblpY="1"/>
        <w:tblOverlap w:val="never"/>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56"/>
        <w:gridCol w:w="1418"/>
        <w:gridCol w:w="927"/>
        <w:gridCol w:w="1027"/>
        <w:gridCol w:w="38"/>
        <w:gridCol w:w="2088"/>
        <w:gridCol w:w="42"/>
        <w:gridCol w:w="2135"/>
      </w:tblGrid>
      <w:tr w14:paraId="4C6A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6" w:type="dxa"/>
            <w:tcBorders>
              <w:top w:val="single" w:color="auto" w:sz="4" w:space="0"/>
              <w:left w:val="single" w:color="auto" w:sz="4" w:space="0"/>
              <w:bottom w:val="single" w:color="auto" w:sz="4" w:space="0"/>
              <w:right w:val="single" w:color="auto" w:sz="4" w:space="0"/>
            </w:tcBorders>
            <w:vAlign w:val="center"/>
          </w:tcPr>
          <w:p w14:paraId="061F9800">
            <w:pPr>
              <w:spacing w:line="420" w:lineRule="exact"/>
              <w:jc w:val="center"/>
              <w:rPr>
                <w:rFonts w:ascii="宋体"/>
                <w:color w:val="auto"/>
                <w:szCs w:val="21"/>
              </w:rPr>
            </w:pPr>
            <w:r>
              <w:rPr>
                <w:rFonts w:hint="eastAsia" w:ascii="宋体"/>
                <w:color w:val="auto"/>
                <w:szCs w:val="21"/>
              </w:rPr>
              <w:t>姓</w:t>
            </w:r>
            <w:r>
              <w:rPr>
                <w:rFonts w:ascii="宋体"/>
                <w:color w:val="auto"/>
                <w:szCs w:val="21"/>
              </w:rPr>
              <w:t xml:space="preserve">  </w:t>
            </w:r>
            <w:r>
              <w:rPr>
                <w:rFonts w:hint="eastAsia" w:ascii="宋体"/>
                <w:color w:val="auto"/>
                <w:szCs w:val="21"/>
              </w:rPr>
              <w:t>名</w:t>
            </w:r>
          </w:p>
        </w:tc>
        <w:tc>
          <w:tcPr>
            <w:tcW w:w="1474" w:type="dxa"/>
            <w:gridSpan w:val="2"/>
            <w:tcBorders>
              <w:top w:val="single" w:color="auto" w:sz="4" w:space="0"/>
              <w:left w:val="single" w:color="auto" w:sz="4" w:space="0"/>
              <w:bottom w:val="single" w:color="auto" w:sz="4" w:space="0"/>
              <w:right w:val="single" w:color="auto" w:sz="4" w:space="0"/>
            </w:tcBorders>
            <w:vAlign w:val="center"/>
          </w:tcPr>
          <w:p w14:paraId="22295EB8">
            <w:pPr>
              <w:spacing w:line="420" w:lineRule="exact"/>
              <w:rPr>
                <w:rFonts w:ascii="宋体"/>
                <w:color w:val="auto"/>
                <w:szCs w:val="21"/>
              </w:rPr>
            </w:pPr>
          </w:p>
        </w:tc>
        <w:tc>
          <w:tcPr>
            <w:tcW w:w="927" w:type="dxa"/>
            <w:tcBorders>
              <w:top w:val="single" w:color="auto" w:sz="4" w:space="0"/>
              <w:left w:val="single" w:color="auto" w:sz="4" w:space="0"/>
              <w:bottom w:val="single" w:color="auto" w:sz="4" w:space="0"/>
              <w:right w:val="single" w:color="auto" w:sz="4" w:space="0"/>
            </w:tcBorders>
            <w:vAlign w:val="center"/>
          </w:tcPr>
          <w:p w14:paraId="005D8CB2">
            <w:pPr>
              <w:spacing w:line="420" w:lineRule="exact"/>
              <w:jc w:val="center"/>
              <w:rPr>
                <w:rFonts w:ascii="宋体"/>
                <w:color w:val="auto"/>
                <w:szCs w:val="21"/>
              </w:rPr>
            </w:pPr>
            <w:r>
              <w:rPr>
                <w:rFonts w:hint="eastAsia" w:ascii="宋体"/>
                <w:color w:val="auto"/>
                <w:szCs w:val="21"/>
              </w:rPr>
              <w:t>年</w:t>
            </w:r>
            <w:r>
              <w:rPr>
                <w:rFonts w:ascii="宋体"/>
                <w:color w:val="auto"/>
                <w:szCs w:val="21"/>
              </w:rPr>
              <w:t xml:space="preserve"> </w:t>
            </w:r>
            <w:r>
              <w:rPr>
                <w:rFonts w:hint="eastAsia" w:ascii="宋体"/>
                <w:color w:val="auto"/>
                <w:szCs w:val="21"/>
              </w:rPr>
              <w:t>龄</w:t>
            </w: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20CC4B00">
            <w:pPr>
              <w:spacing w:line="420" w:lineRule="exact"/>
              <w:rPr>
                <w:rFonts w:ascii="宋体"/>
                <w:color w:val="auto"/>
                <w:szCs w:val="21"/>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5563DE88">
            <w:pPr>
              <w:spacing w:line="420" w:lineRule="exact"/>
              <w:jc w:val="center"/>
              <w:rPr>
                <w:rFonts w:ascii="宋体"/>
                <w:color w:val="auto"/>
                <w:szCs w:val="21"/>
              </w:rPr>
            </w:pPr>
            <w:r>
              <w:rPr>
                <w:rFonts w:hint="eastAsia" w:ascii="宋体"/>
                <w:color w:val="auto"/>
                <w:szCs w:val="21"/>
              </w:rPr>
              <w:t>学历</w:t>
            </w:r>
          </w:p>
        </w:tc>
        <w:tc>
          <w:tcPr>
            <w:tcW w:w="2135" w:type="dxa"/>
            <w:tcBorders>
              <w:top w:val="single" w:color="auto" w:sz="4" w:space="0"/>
              <w:left w:val="single" w:color="auto" w:sz="4" w:space="0"/>
              <w:bottom w:val="single" w:color="auto" w:sz="4" w:space="0"/>
              <w:right w:val="single" w:color="auto" w:sz="4" w:space="0"/>
            </w:tcBorders>
            <w:vAlign w:val="center"/>
          </w:tcPr>
          <w:p w14:paraId="1AEAEADA">
            <w:pPr>
              <w:spacing w:line="420" w:lineRule="exact"/>
              <w:rPr>
                <w:rFonts w:ascii="宋体"/>
                <w:color w:val="auto"/>
                <w:szCs w:val="21"/>
              </w:rPr>
            </w:pPr>
          </w:p>
        </w:tc>
      </w:tr>
      <w:tr w14:paraId="6A83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6" w:type="dxa"/>
            <w:tcBorders>
              <w:top w:val="single" w:color="auto" w:sz="4" w:space="0"/>
              <w:left w:val="single" w:color="auto" w:sz="4" w:space="0"/>
              <w:bottom w:val="single" w:color="auto" w:sz="4" w:space="0"/>
              <w:right w:val="single" w:color="auto" w:sz="4" w:space="0"/>
            </w:tcBorders>
            <w:vAlign w:val="center"/>
          </w:tcPr>
          <w:p w14:paraId="650D9635">
            <w:pPr>
              <w:spacing w:line="420" w:lineRule="exact"/>
              <w:jc w:val="center"/>
              <w:rPr>
                <w:rFonts w:ascii="宋体"/>
                <w:color w:val="auto"/>
                <w:szCs w:val="21"/>
              </w:rPr>
            </w:pPr>
            <w:r>
              <w:rPr>
                <w:rFonts w:hint="eastAsia" w:ascii="宋体"/>
                <w:color w:val="auto"/>
                <w:szCs w:val="21"/>
              </w:rPr>
              <w:t>职</w:t>
            </w:r>
            <w:r>
              <w:rPr>
                <w:rFonts w:ascii="宋体"/>
                <w:color w:val="auto"/>
                <w:szCs w:val="21"/>
              </w:rPr>
              <w:t xml:space="preserve">  </w:t>
            </w:r>
            <w:r>
              <w:rPr>
                <w:rFonts w:hint="eastAsia" w:ascii="宋体"/>
                <w:color w:val="auto"/>
                <w:szCs w:val="21"/>
              </w:rPr>
              <w:t>称</w:t>
            </w:r>
          </w:p>
        </w:tc>
        <w:tc>
          <w:tcPr>
            <w:tcW w:w="1474" w:type="dxa"/>
            <w:gridSpan w:val="2"/>
            <w:tcBorders>
              <w:top w:val="single" w:color="auto" w:sz="4" w:space="0"/>
              <w:left w:val="single" w:color="auto" w:sz="4" w:space="0"/>
              <w:bottom w:val="single" w:color="auto" w:sz="4" w:space="0"/>
              <w:right w:val="single" w:color="auto" w:sz="4" w:space="0"/>
            </w:tcBorders>
            <w:vAlign w:val="center"/>
          </w:tcPr>
          <w:p w14:paraId="7C3D4FE9">
            <w:pPr>
              <w:spacing w:line="420" w:lineRule="exact"/>
              <w:rPr>
                <w:rFonts w:ascii="宋体"/>
                <w:color w:val="auto"/>
                <w:szCs w:val="21"/>
              </w:rPr>
            </w:pPr>
          </w:p>
        </w:tc>
        <w:tc>
          <w:tcPr>
            <w:tcW w:w="927" w:type="dxa"/>
            <w:tcBorders>
              <w:top w:val="single" w:color="auto" w:sz="4" w:space="0"/>
              <w:left w:val="single" w:color="auto" w:sz="4" w:space="0"/>
              <w:bottom w:val="single" w:color="auto" w:sz="4" w:space="0"/>
              <w:right w:val="single" w:color="auto" w:sz="4" w:space="0"/>
            </w:tcBorders>
            <w:vAlign w:val="center"/>
          </w:tcPr>
          <w:p w14:paraId="2C8A72C2">
            <w:pPr>
              <w:spacing w:line="420" w:lineRule="exact"/>
              <w:jc w:val="center"/>
              <w:rPr>
                <w:rFonts w:ascii="宋体"/>
                <w:color w:val="auto"/>
                <w:szCs w:val="21"/>
              </w:rPr>
            </w:pPr>
            <w:r>
              <w:rPr>
                <w:rFonts w:hint="eastAsia" w:ascii="宋体"/>
                <w:color w:val="auto"/>
                <w:szCs w:val="21"/>
              </w:rPr>
              <w:t>职</w:t>
            </w:r>
            <w:r>
              <w:rPr>
                <w:rFonts w:ascii="宋体"/>
                <w:color w:val="auto"/>
                <w:szCs w:val="21"/>
              </w:rPr>
              <w:t xml:space="preserve"> </w:t>
            </w:r>
            <w:r>
              <w:rPr>
                <w:rFonts w:hint="eastAsia" w:ascii="宋体"/>
                <w:color w:val="auto"/>
                <w:szCs w:val="21"/>
              </w:rPr>
              <w:t>务</w:t>
            </w: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6B888547">
            <w:pPr>
              <w:spacing w:line="420" w:lineRule="exact"/>
              <w:rPr>
                <w:rFonts w:ascii="宋体"/>
                <w:color w:val="auto"/>
                <w:szCs w:val="21"/>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D0930B9">
            <w:pPr>
              <w:spacing w:line="420" w:lineRule="exact"/>
              <w:jc w:val="center"/>
              <w:rPr>
                <w:rFonts w:ascii="宋体"/>
                <w:color w:val="auto"/>
                <w:szCs w:val="21"/>
              </w:rPr>
            </w:pPr>
            <w:r>
              <w:rPr>
                <w:rFonts w:hint="eastAsia" w:ascii="宋体"/>
                <w:color w:val="auto"/>
                <w:szCs w:val="21"/>
              </w:rPr>
              <w:t>拟在本合同任职</w:t>
            </w:r>
          </w:p>
        </w:tc>
        <w:tc>
          <w:tcPr>
            <w:tcW w:w="2135" w:type="dxa"/>
            <w:tcBorders>
              <w:top w:val="single" w:color="auto" w:sz="4" w:space="0"/>
              <w:left w:val="single" w:color="auto" w:sz="4" w:space="0"/>
              <w:bottom w:val="single" w:color="auto" w:sz="4" w:space="0"/>
              <w:right w:val="single" w:color="auto" w:sz="4" w:space="0"/>
            </w:tcBorders>
            <w:vAlign w:val="center"/>
          </w:tcPr>
          <w:p w14:paraId="26C8EE74">
            <w:pPr>
              <w:spacing w:line="420" w:lineRule="exact"/>
              <w:rPr>
                <w:rFonts w:ascii="宋体"/>
                <w:color w:val="auto"/>
                <w:szCs w:val="21"/>
              </w:rPr>
            </w:pPr>
          </w:p>
        </w:tc>
      </w:tr>
      <w:tr w14:paraId="66F6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6" w:type="dxa"/>
            <w:tcBorders>
              <w:top w:val="single" w:color="auto" w:sz="4" w:space="0"/>
              <w:left w:val="single" w:color="auto" w:sz="4" w:space="0"/>
              <w:bottom w:val="single" w:color="auto" w:sz="4" w:space="0"/>
              <w:right w:val="single" w:color="auto" w:sz="4" w:space="0"/>
            </w:tcBorders>
            <w:vAlign w:val="center"/>
          </w:tcPr>
          <w:p w14:paraId="4437B202">
            <w:pPr>
              <w:spacing w:line="420" w:lineRule="exact"/>
              <w:rPr>
                <w:rFonts w:ascii="宋体"/>
                <w:color w:val="auto"/>
                <w:szCs w:val="21"/>
              </w:rPr>
            </w:pPr>
            <w:r>
              <w:rPr>
                <w:rFonts w:hint="eastAsia" w:ascii="宋体"/>
                <w:color w:val="auto"/>
                <w:szCs w:val="21"/>
              </w:rPr>
              <w:t>毕业学校</w:t>
            </w:r>
          </w:p>
        </w:tc>
        <w:tc>
          <w:tcPr>
            <w:tcW w:w="7731" w:type="dxa"/>
            <w:gridSpan w:val="8"/>
            <w:tcBorders>
              <w:top w:val="single" w:color="auto" w:sz="4" w:space="0"/>
              <w:left w:val="single" w:color="auto" w:sz="4" w:space="0"/>
              <w:bottom w:val="single" w:color="auto" w:sz="4" w:space="0"/>
              <w:right w:val="single" w:color="auto" w:sz="4" w:space="0"/>
            </w:tcBorders>
            <w:vAlign w:val="center"/>
          </w:tcPr>
          <w:p w14:paraId="46F4CAFD">
            <w:pPr>
              <w:spacing w:line="420" w:lineRule="exact"/>
              <w:rPr>
                <w:rFonts w:ascii="宋体"/>
                <w:color w:val="auto"/>
                <w:szCs w:val="21"/>
              </w:rPr>
            </w:pPr>
            <w:r>
              <w:rPr>
                <w:rFonts w:hint="eastAsia" w:ascii="宋体"/>
                <w:color w:val="auto"/>
                <w:szCs w:val="21"/>
              </w:rPr>
              <w:t xml:space="preserve">      年毕业于            学校        专业</w:t>
            </w:r>
          </w:p>
        </w:tc>
      </w:tr>
      <w:tr w14:paraId="12A6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17" w:type="dxa"/>
            <w:gridSpan w:val="9"/>
            <w:tcBorders>
              <w:top w:val="single" w:color="auto" w:sz="4" w:space="0"/>
              <w:left w:val="single" w:color="auto" w:sz="4" w:space="0"/>
              <w:bottom w:val="single" w:color="auto" w:sz="4" w:space="0"/>
              <w:right w:val="single" w:color="auto" w:sz="4" w:space="0"/>
            </w:tcBorders>
            <w:vAlign w:val="center"/>
          </w:tcPr>
          <w:p w14:paraId="6B5E1455">
            <w:pPr>
              <w:spacing w:line="420" w:lineRule="exact"/>
              <w:rPr>
                <w:rFonts w:ascii="宋体"/>
                <w:color w:val="auto"/>
                <w:szCs w:val="21"/>
              </w:rPr>
            </w:pPr>
            <w:r>
              <w:rPr>
                <w:rFonts w:hint="eastAsia" w:ascii="宋体"/>
                <w:color w:val="auto"/>
                <w:szCs w:val="21"/>
              </w:rPr>
              <w:t>主要工作经历</w:t>
            </w:r>
          </w:p>
        </w:tc>
      </w:tr>
      <w:tr w14:paraId="6583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tcBorders>
              <w:top w:val="single" w:color="auto" w:sz="4" w:space="0"/>
              <w:left w:val="single" w:color="auto" w:sz="4" w:space="0"/>
              <w:bottom w:val="single" w:color="auto" w:sz="4" w:space="0"/>
              <w:right w:val="single" w:color="auto" w:sz="4" w:space="0"/>
            </w:tcBorders>
            <w:vAlign w:val="center"/>
          </w:tcPr>
          <w:p w14:paraId="6AEE4AF8">
            <w:pPr>
              <w:spacing w:line="420" w:lineRule="exact"/>
              <w:jc w:val="center"/>
              <w:rPr>
                <w:rFonts w:ascii="宋体"/>
                <w:color w:val="auto"/>
                <w:szCs w:val="21"/>
              </w:rPr>
            </w:pPr>
            <w:r>
              <w:rPr>
                <w:rFonts w:hint="eastAsia" w:ascii="宋体"/>
                <w:color w:val="auto"/>
                <w:szCs w:val="21"/>
              </w:rPr>
              <w:t>时间</w:t>
            </w:r>
          </w:p>
        </w:tc>
        <w:tc>
          <w:tcPr>
            <w:tcW w:w="3372" w:type="dxa"/>
            <w:gridSpan w:val="3"/>
            <w:tcBorders>
              <w:top w:val="single" w:color="auto" w:sz="4" w:space="0"/>
              <w:left w:val="single" w:color="auto" w:sz="4" w:space="0"/>
              <w:bottom w:val="single" w:color="auto" w:sz="4" w:space="0"/>
              <w:right w:val="single" w:color="auto" w:sz="4" w:space="0"/>
            </w:tcBorders>
            <w:vAlign w:val="center"/>
          </w:tcPr>
          <w:p w14:paraId="36D54C72">
            <w:pPr>
              <w:spacing w:line="420" w:lineRule="exact"/>
              <w:jc w:val="center"/>
              <w:rPr>
                <w:rFonts w:ascii="宋体"/>
                <w:color w:val="auto"/>
                <w:szCs w:val="21"/>
              </w:rPr>
            </w:pPr>
            <w:r>
              <w:rPr>
                <w:rFonts w:hint="eastAsia" w:ascii="宋体"/>
                <w:color w:val="auto"/>
                <w:szCs w:val="21"/>
              </w:rPr>
              <w:t>参加过的类似项目</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EB52C59">
            <w:pPr>
              <w:spacing w:line="420" w:lineRule="exact"/>
              <w:jc w:val="center"/>
              <w:rPr>
                <w:rFonts w:ascii="宋体"/>
                <w:color w:val="auto"/>
                <w:szCs w:val="21"/>
              </w:rPr>
            </w:pPr>
            <w:r>
              <w:rPr>
                <w:rFonts w:hint="eastAsia" w:ascii="宋体"/>
                <w:color w:val="auto"/>
                <w:szCs w:val="21"/>
              </w:rPr>
              <w:t>担任职务</w:t>
            </w:r>
          </w:p>
        </w:tc>
        <w:tc>
          <w:tcPr>
            <w:tcW w:w="2177" w:type="dxa"/>
            <w:gridSpan w:val="2"/>
            <w:tcBorders>
              <w:top w:val="single" w:color="auto" w:sz="4" w:space="0"/>
              <w:left w:val="single" w:color="auto" w:sz="4" w:space="0"/>
              <w:bottom w:val="single" w:color="auto" w:sz="4" w:space="0"/>
              <w:right w:val="single" w:color="auto" w:sz="4" w:space="0"/>
            </w:tcBorders>
            <w:vAlign w:val="center"/>
          </w:tcPr>
          <w:p w14:paraId="3C30B12A">
            <w:pPr>
              <w:spacing w:line="420" w:lineRule="exact"/>
              <w:jc w:val="center"/>
              <w:rPr>
                <w:rFonts w:ascii="宋体"/>
                <w:color w:val="auto"/>
                <w:szCs w:val="21"/>
              </w:rPr>
            </w:pPr>
            <w:r>
              <w:rPr>
                <w:rFonts w:hint="eastAsia" w:ascii="宋体"/>
                <w:color w:val="auto"/>
                <w:szCs w:val="21"/>
              </w:rPr>
              <w:t>发包人及联系电话</w:t>
            </w:r>
          </w:p>
        </w:tc>
      </w:tr>
      <w:tr w14:paraId="13ED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tcBorders>
              <w:top w:val="single" w:color="auto" w:sz="4" w:space="0"/>
              <w:left w:val="single" w:color="auto" w:sz="4" w:space="0"/>
              <w:bottom w:val="single" w:color="auto" w:sz="4" w:space="0"/>
              <w:right w:val="single" w:color="auto" w:sz="4" w:space="0"/>
            </w:tcBorders>
            <w:vAlign w:val="center"/>
          </w:tcPr>
          <w:p w14:paraId="062B90A0">
            <w:pPr>
              <w:spacing w:line="420" w:lineRule="exact"/>
              <w:rPr>
                <w:rFonts w:ascii="宋体"/>
                <w:color w:val="auto"/>
                <w:szCs w:val="21"/>
              </w:rPr>
            </w:pPr>
          </w:p>
        </w:tc>
        <w:tc>
          <w:tcPr>
            <w:tcW w:w="3372" w:type="dxa"/>
            <w:gridSpan w:val="3"/>
            <w:tcBorders>
              <w:top w:val="single" w:color="auto" w:sz="4" w:space="0"/>
              <w:left w:val="single" w:color="auto" w:sz="4" w:space="0"/>
              <w:bottom w:val="single" w:color="auto" w:sz="4" w:space="0"/>
              <w:right w:val="single" w:color="auto" w:sz="4" w:space="0"/>
            </w:tcBorders>
            <w:vAlign w:val="center"/>
          </w:tcPr>
          <w:p w14:paraId="579F70E2">
            <w:pPr>
              <w:spacing w:line="420" w:lineRule="exact"/>
              <w:rPr>
                <w:rFonts w:ascii="宋体"/>
                <w:color w:val="auto"/>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D77E637">
            <w:pPr>
              <w:spacing w:line="420" w:lineRule="exact"/>
              <w:rPr>
                <w:rFonts w:ascii="宋体"/>
                <w:color w:val="auto"/>
                <w:szCs w:val="21"/>
              </w:rPr>
            </w:pPr>
          </w:p>
        </w:tc>
        <w:tc>
          <w:tcPr>
            <w:tcW w:w="2177" w:type="dxa"/>
            <w:gridSpan w:val="2"/>
            <w:tcBorders>
              <w:top w:val="single" w:color="auto" w:sz="4" w:space="0"/>
              <w:left w:val="single" w:color="auto" w:sz="4" w:space="0"/>
              <w:bottom w:val="single" w:color="auto" w:sz="4" w:space="0"/>
              <w:right w:val="single" w:color="auto" w:sz="4" w:space="0"/>
            </w:tcBorders>
            <w:vAlign w:val="center"/>
          </w:tcPr>
          <w:p w14:paraId="4134F0FE">
            <w:pPr>
              <w:spacing w:line="420" w:lineRule="exact"/>
              <w:rPr>
                <w:rFonts w:ascii="宋体"/>
                <w:color w:val="auto"/>
                <w:szCs w:val="21"/>
              </w:rPr>
            </w:pPr>
          </w:p>
        </w:tc>
      </w:tr>
      <w:tr w14:paraId="776A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tcBorders>
              <w:top w:val="single" w:color="auto" w:sz="4" w:space="0"/>
              <w:left w:val="single" w:color="auto" w:sz="4" w:space="0"/>
              <w:bottom w:val="single" w:color="auto" w:sz="4" w:space="0"/>
              <w:right w:val="single" w:color="auto" w:sz="4" w:space="0"/>
            </w:tcBorders>
            <w:vAlign w:val="center"/>
          </w:tcPr>
          <w:p w14:paraId="08EEDE63">
            <w:pPr>
              <w:spacing w:line="420" w:lineRule="exact"/>
              <w:rPr>
                <w:rFonts w:ascii="宋体"/>
                <w:color w:val="auto"/>
                <w:szCs w:val="21"/>
              </w:rPr>
            </w:pPr>
          </w:p>
        </w:tc>
        <w:tc>
          <w:tcPr>
            <w:tcW w:w="3372" w:type="dxa"/>
            <w:gridSpan w:val="3"/>
            <w:tcBorders>
              <w:top w:val="single" w:color="auto" w:sz="4" w:space="0"/>
              <w:left w:val="single" w:color="auto" w:sz="4" w:space="0"/>
              <w:bottom w:val="single" w:color="auto" w:sz="4" w:space="0"/>
              <w:right w:val="single" w:color="auto" w:sz="4" w:space="0"/>
            </w:tcBorders>
            <w:vAlign w:val="center"/>
          </w:tcPr>
          <w:p w14:paraId="5FA51A07">
            <w:pPr>
              <w:spacing w:line="420" w:lineRule="exact"/>
              <w:rPr>
                <w:rFonts w:ascii="宋体"/>
                <w:color w:val="auto"/>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9D83152">
            <w:pPr>
              <w:spacing w:line="420" w:lineRule="exact"/>
              <w:rPr>
                <w:rFonts w:ascii="宋体"/>
                <w:color w:val="auto"/>
                <w:szCs w:val="21"/>
              </w:rPr>
            </w:pPr>
          </w:p>
        </w:tc>
        <w:tc>
          <w:tcPr>
            <w:tcW w:w="2177" w:type="dxa"/>
            <w:gridSpan w:val="2"/>
            <w:tcBorders>
              <w:top w:val="single" w:color="auto" w:sz="4" w:space="0"/>
              <w:left w:val="single" w:color="auto" w:sz="4" w:space="0"/>
              <w:bottom w:val="single" w:color="auto" w:sz="4" w:space="0"/>
              <w:right w:val="single" w:color="auto" w:sz="4" w:space="0"/>
            </w:tcBorders>
            <w:vAlign w:val="center"/>
          </w:tcPr>
          <w:p w14:paraId="35805CD6">
            <w:pPr>
              <w:spacing w:line="420" w:lineRule="exact"/>
              <w:rPr>
                <w:rFonts w:ascii="宋体"/>
                <w:color w:val="auto"/>
                <w:szCs w:val="21"/>
              </w:rPr>
            </w:pPr>
          </w:p>
        </w:tc>
      </w:tr>
      <w:tr w14:paraId="7CE5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tcBorders>
              <w:top w:val="single" w:color="auto" w:sz="4" w:space="0"/>
              <w:left w:val="single" w:color="auto" w:sz="4" w:space="0"/>
              <w:bottom w:val="single" w:color="auto" w:sz="4" w:space="0"/>
              <w:right w:val="single" w:color="auto" w:sz="4" w:space="0"/>
            </w:tcBorders>
            <w:vAlign w:val="center"/>
          </w:tcPr>
          <w:p w14:paraId="74609257">
            <w:pPr>
              <w:spacing w:line="420" w:lineRule="exact"/>
              <w:rPr>
                <w:rFonts w:ascii="宋体"/>
                <w:color w:val="auto"/>
                <w:szCs w:val="21"/>
              </w:rPr>
            </w:pPr>
          </w:p>
        </w:tc>
        <w:tc>
          <w:tcPr>
            <w:tcW w:w="3372" w:type="dxa"/>
            <w:gridSpan w:val="3"/>
            <w:tcBorders>
              <w:top w:val="single" w:color="auto" w:sz="4" w:space="0"/>
              <w:left w:val="single" w:color="auto" w:sz="4" w:space="0"/>
              <w:bottom w:val="single" w:color="auto" w:sz="4" w:space="0"/>
              <w:right w:val="single" w:color="auto" w:sz="4" w:space="0"/>
            </w:tcBorders>
            <w:vAlign w:val="center"/>
          </w:tcPr>
          <w:p w14:paraId="67504FCC">
            <w:pPr>
              <w:spacing w:line="420" w:lineRule="exact"/>
              <w:rPr>
                <w:rFonts w:ascii="宋体"/>
                <w:color w:val="auto"/>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35949F">
            <w:pPr>
              <w:spacing w:line="420" w:lineRule="exact"/>
              <w:rPr>
                <w:rFonts w:ascii="宋体"/>
                <w:color w:val="auto"/>
                <w:szCs w:val="21"/>
              </w:rPr>
            </w:pPr>
          </w:p>
        </w:tc>
        <w:tc>
          <w:tcPr>
            <w:tcW w:w="2177" w:type="dxa"/>
            <w:gridSpan w:val="2"/>
            <w:tcBorders>
              <w:top w:val="single" w:color="auto" w:sz="4" w:space="0"/>
              <w:left w:val="single" w:color="auto" w:sz="4" w:space="0"/>
              <w:bottom w:val="single" w:color="auto" w:sz="4" w:space="0"/>
              <w:right w:val="single" w:color="auto" w:sz="4" w:space="0"/>
            </w:tcBorders>
            <w:vAlign w:val="center"/>
          </w:tcPr>
          <w:p w14:paraId="4E5DED05">
            <w:pPr>
              <w:spacing w:line="420" w:lineRule="exact"/>
              <w:rPr>
                <w:rFonts w:ascii="宋体"/>
                <w:color w:val="auto"/>
                <w:szCs w:val="21"/>
              </w:rPr>
            </w:pPr>
          </w:p>
        </w:tc>
      </w:tr>
      <w:tr w14:paraId="0439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tcBorders>
              <w:top w:val="single" w:color="auto" w:sz="4" w:space="0"/>
              <w:left w:val="single" w:color="auto" w:sz="4" w:space="0"/>
              <w:bottom w:val="single" w:color="auto" w:sz="4" w:space="0"/>
              <w:right w:val="single" w:color="auto" w:sz="4" w:space="0"/>
            </w:tcBorders>
            <w:vAlign w:val="center"/>
          </w:tcPr>
          <w:p w14:paraId="752C1EC2">
            <w:pPr>
              <w:spacing w:line="420" w:lineRule="exact"/>
              <w:rPr>
                <w:rFonts w:ascii="宋体"/>
                <w:color w:val="auto"/>
                <w:szCs w:val="21"/>
              </w:rPr>
            </w:pPr>
          </w:p>
        </w:tc>
        <w:tc>
          <w:tcPr>
            <w:tcW w:w="3372" w:type="dxa"/>
            <w:gridSpan w:val="3"/>
            <w:tcBorders>
              <w:top w:val="single" w:color="auto" w:sz="4" w:space="0"/>
              <w:left w:val="single" w:color="auto" w:sz="4" w:space="0"/>
              <w:bottom w:val="single" w:color="auto" w:sz="4" w:space="0"/>
              <w:right w:val="single" w:color="auto" w:sz="4" w:space="0"/>
            </w:tcBorders>
            <w:vAlign w:val="center"/>
          </w:tcPr>
          <w:p w14:paraId="7D70D997">
            <w:pPr>
              <w:spacing w:line="420" w:lineRule="exact"/>
              <w:rPr>
                <w:rFonts w:ascii="宋体"/>
                <w:color w:val="auto"/>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92F3A2">
            <w:pPr>
              <w:spacing w:line="420" w:lineRule="exact"/>
              <w:rPr>
                <w:rFonts w:ascii="宋体"/>
                <w:color w:val="auto"/>
                <w:szCs w:val="21"/>
              </w:rPr>
            </w:pPr>
          </w:p>
        </w:tc>
        <w:tc>
          <w:tcPr>
            <w:tcW w:w="2177" w:type="dxa"/>
            <w:gridSpan w:val="2"/>
            <w:tcBorders>
              <w:top w:val="single" w:color="auto" w:sz="4" w:space="0"/>
              <w:left w:val="single" w:color="auto" w:sz="4" w:space="0"/>
              <w:bottom w:val="single" w:color="auto" w:sz="4" w:space="0"/>
              <w:right w:val="single" w:color="auto" w:sz="4" w:space="0"/>
            </w:tcBorders>
            <w:vAlign w:val="center"/>
          </w:tcPr>
          <w:p w14:paraId="65FAA667">
            <w:pPr>
              <w:spacing w:line="420" w:lineRule="exact"/>
              <w:rPr>
                <w:rFonts w:ascii="宋体"/>
                <w:color w:val="auto"/>
                <w:szCs w:val="21"/>
              </w:rPr>
            </w:pPr>
          </w:p>
        </w:tc>
      </w:tr>
      <w:tr w14:paraId="1A8F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tcBorders>
              <w:top w:val="single" w:color="auto" w:sz="4" w:space="0"/>
              <w:left w:val="single" w:color="auto" w:sz="4" w:space="0"/>
              <w:bottom w:val="single" w:color="auto" w:sz="4" w:space="0"/>
              <w:right w:val="single" w:color="auto" w:sz="4" w:space="0"/>
            </w:tcBorders>
            <w:vAlign w:val="center"/>
          </w:tcPr>
          <w:p w14:paraId="7E9D8E61">
            <w:pPr>
              <w:spacing w:line="420" w:lineRule="exact"/>
              <w:rPr>
                <w:rFonts w:ascii="宋体"/>
                <w:color w:val="auto"/>
                <w:szCs w:val="21"/>
              </w:rPr>
            </w:pPr>
          </w:p>
        </w:tc>
        <w:tc>
          <w:tcPr>
            <w:tcW w:w="3372" w:type="dxa"/>
            <w:gridSpan w:val="3"/>
            <w:tcBorders>
              <w:top w:val="single" w:color="auto" w:sz="4" w:space="0"/>
              <w:left w:val="single" w:color="auto" w:sz="4" w:space="0"/>
              <w:bottom w:val="single" w:color="auto" w:sz="4" w:space="0"/>
              <w:right w:val="single" w:color="auto" w:sz="4" w:space="0"/>
            </w:tcBorders>
            <w:vAlign w:val="center"/>
          </w:tcPr>
          <w:p w14:paraId="6F355C2C">
            <w:pPr>
              <w:spacing w:line="420" w:lineRule="exact"/>
              <w:rPr>
                <w:rFonts w:ascii="宋体"/>
                <w:color w:val="auto"/>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F524F2">
            <w:pPr>
              <w:spacing w:line="420" w:lineRule="exact"/>
              <w:rPr>
                <w:rFonts w:ascii="宋体"/>
                <w:color w:val="auto"/>
                <w:szCs w:val="21"/>
              </w:rPr>
            </w:pPr>
          </w:p>
        </w:tc>
        <w:tc>
          <w:tcPr>
            <w:tcW w:w="2177" w:type="dxa"/>
            <w:gridSpan w:val="2"/>
            <w:tcBorders>
              <w:top w:val="single" w:color="auto" w:sz="4" w:space="0"/>
              <w:left w:val="single" w:color="auto" w:sz="4" w:space="0"/>
              <w:bottom w:val="single" w:color="auto" w:sz="4" w:space="0"/>
              <w:right w:val="single" w:color="auto" w:sz="4" w:space="0"/>
            </w:tcBorders>
            <w:vAlign w:val="center"/>
          </w:tcPr>
          <w:p w14:paraId="7184AEC4">
            <w:pPr>
              <w:spacing w:line="420" w:lineRule="exact"/>
              <w:rPr>
                <w:rFonts w:ascii="宋体"/>
                <w:color w:val="auto"/>
                <w:szCs w:val="21"/>
              </w:rPr>
            </w:pPr>
          </w:p>
        </w:tc>
      </w:tr>
      <w:tr w14:paraId="1A43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tcBorders>
              <w:top w:val="single" w:color="auto" w:sz="4" w:space="0"/>
              <w:left w:val="single" w:color="auto" w:sz="4" w:space="0"/>
              <w:bottom w:val="single" w:color="auto" w:sz="4" w:space="0"/>
              <w:right w:val="single" w:color="auto" w:sz="4" w:space="0"/>
            </w:tcBorders>
            <w:vAlign w:val="center"/>
          </w:tcPr>
          <w:p w14:paraId="12557391">
            <w:pPr>
              <w:spacing w:line="420" w:lineRule="exact"/>
              <w:rPr>
                <w:rFonts w:ascii="宋体"/>
                <w:color w:val="auto"/>
                <w:szCs w:val="21"/>
              </w:rPr>
            </w:pPr>
          </w:p>
        </w:tc>
        <w:tc>
          <w:tcPr>
            <w:tcW w:w="3372" w:type="dxa"/>
            <w:gridSpan w:val="3"/>
            <w:tcBorders>
              <w:top w:val="single" w:color="auto" w:sz="4" w:space="0"/>
              <w:left w:val="single" w:color="auto" w:sz="4" w:space="0"/>
              <w:bottom w:val="single" w:color="auto" w:sz="4" w:space="0"/>
              <w:right w:val="single" w:color="auto" w:sz="4" w:space="0"/>
            </w:tcBorders>
            <w:vAlign w:val="center"/>
          </w:tcPr>
          <w:p w14:paraId="1E113426">
            <w:pPr>
              <w:spacing w:line="420" w:lineRule="exact"/>
              <w:rPr>
                <w:rFonts w:ascii="宋体"/>
                <w:color w:val="auto"/>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CE8CD60">
            <w:pPr>
              <w:spacing w:line="420" w:lineRule="exact"/>
              <w:rPr>
                <w:rFonts w:ascii="宋体"/>
                <w:color w:val="auto"/>
                <w:szCs w:val="21"/>
              </w:rPr>
            </w:pPr>
          </w:p>
        </w:tc>
        <w:tc>
          <w:tcPr>
            <w:tcW w:w="2177" w:type="dxa"/>
            <w:gridSpan w:val="2"/>
            <w:tcBorders>
              <w:top w:val="single" w:color="auto" w:sz="4" w:space="0"/>
              <w:left w:val="single" w:color="auto" w:sz="4" w:space="0"/>
              <w:bottom w:val="single" w:color="auto" w:sz="4" w:space="0"/>
              <w:right w:val="single" w:color="auto" w:sz="4" w:space="0"/>
            </w:tcBorders>
            <w:vAlign w:val="center"/>
          </w:tcPr>
          <w:p w14:paraId="1D17774C">
            <w:pPr>
              <w:spacing w:line="420" w:lineRule="exact"/>
              <w:rPr>
                <w:rFonts w:ascii="宋体"/>
                <w:color w:val="auto"/>
                <w:szCs w:val="21"/>
              </w:rPr>
            </w:pPr>
          </w:p>
        </w:tc>
      </w:tr>
      <w:tr w14:paraId="448F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tcBorders>
              <w:top w:val="single" w:color="auto" w:sz="4" w:space="0"/>
              <w:left w:val="single" w:color="auto" w:sz="4" w:space="0"/>
              <w:bottom w:val="single" w:color="auto" w:sz="4" w:space="0"/>
              <w:right w:val="single" w:color="auto" w:sz="4" w:space="0"/>
            </w:tcBorders>
            <w:vAlign w:val="center"/>
          </w:tcPr>
          <w:p w14:paraId="069C4C0E">
            <w:pPr>
              <w:spacing w:line="420" w:lineRule="exact"/>
              <w:rPr>
                <w:rFonts w:ascii="宋体"/>
                <w:color w:val="auto"/>
                <w:szCs w:val="21"/>
              </w:rPr>
            </w:pPr>
          </w:p>
        </w:tc>
        <w:tc>
          <w:tcPr>
            <w:tcW w:w="3372" w:type="dxa"/>
            <w:gridSpan w:val="3"/>
            <w:tcBorders>
              <w:top w:val="single" w:color="auto" w:sz="4" w:space="0"/>
              <w:left w:val="single" w:color="auto" w:sz="4" w:space="0"/>
              <w:bottom w:val="single" w:color="auto" w:sz="4" w:space="0"/>
              <w:right w:val="single" w:color="auto" w:sz="4" w:space="0"/>
            </w:tcBorders>
            <w:vAlign w:val="center"/>
          </w:tcPr>
          <w:p w14:paraId="2B731D45">
            <w:pPr>
              <w:spacing w:line="420" w:lineRule="exact"/>
              <w:rPr>
                <w:rFonts w:ascii="宋体"/>
                <w:color w:val="auto"/>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4B940A4">
            <w:pPr>
              <w:spacing w:line="420" w:lineRule="exact"/>
              <w:rPr>
                <w:rFonts w:ascii="宋体"/>
                <w:color w:val="auto"/>
                <w:szCs w:val="21"/>
              </w:rPr>
            </w:pPr>
          </w:p>
        </w:tc>
        <w:tc>
          <w:tcPr>
            <w:tcW w:w="2177" w:type="dxa"/>
            <w:gridSpan w:val="2"/>
            <w:tcBorders>
              <w:top w:val="single" w:color="auto" w:sz="4" w:space="0"/>
              <w:left w:val="single" w:color="auto" w:sz="4" w:space="0"/>
              <w:bottom w:val="single" w:color="auto" w:sz="4" w:space="0"/>
              <w:right w:val="single" w:color="auto" w:sz="4" w:space="0"/>
            </w:tcBorders>
            <w:vAlign w:val="center"/>
          </w:tcPr>
          <w:p w14:paraId="5CA35E20">
            <w:pPr>
              <w:spacing w:line="420" w:lineRule="exact"/>
              <w:rPr>
                <w:rFonts w:ascii="宋体"/>
                <w:color w:val="auto"/>
                <w:szCs w:val="21"/>
              </w:rPr>
            </w:pPr>
          </w:p>
        </w:tc>
      </w:tr>
      <w:tr w14:paraId="4D94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tcBorders>
              <w:top w:val="single" w:color="auto" w:sz="4" w:space="0"/>
              <w:left w:val="single" w:color="auto" w:sz="4" w:space="0"/>
              <w:bottom w:val="single" w:color="auto" w:sz="4" w:space="0"/>
              <w:right w:val="single" w:color="auto" w:sz="4" w:space="0"/>
            </w:tcBorders>
            <w:vAlign w:val="center"/>
          </w:tcPr>
          <w:p w14:paraId="22907622">
            <w:pPr>
              <w:spacing w:line="420" w:lineRule="exact"/>
              <w:rPr>
                <w:rFonts w:ascii="宋体"/>
                <w:color w:val="auto"/>
                <w:szCs w:val="21"/>
              </w:rPr>
            </w:pPr>
          </w:p>
        </w:tc>
        <w:tc>
          <w:tcPr>
            <w:tcW w:w="3372" w:type="dxa"/>
            <w:gridSpan w:val="3"/>
            <w:tcBorders>
              <w:top w:val="single" w:color="auto" w:sz="4" w:space="0"/>
              <w:left w:val="single" w:color="auto" w:sz="4" w:space="0"/>
              <w:bottom w:val="single" w:color="auto" w:sz="4" w:space="0"/>
              <w:right w:val="single" w:color="auto" w:sz="4" w:space="0"/>
            </w:tcBorders>
            <w:vAlign w:val="center"/>
          </w:tcPr>
          <w:p w14:paraId="204F1134">
            <w:pPr>
              <w:spacing w:line="420" w:lineRule="exact"/>
              <w:rPr>
                <w:rFonts w:ascii="宋体"/>
                <w:color w:val="auto"/>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A0CBCCE">
            <w:pPr>
              <w:spacing w:line="420" w:lineRule="exact"/>
              <w:rPr>
                <w:rFonts w:ascii="宋体"/>
                <w:color w:val="auto"/>
                <w:szCs w:val="21"/>
              </w:rPr>
            </w:pPr>
          </w:p>
        </w:tc>
        <w:tc>
          <w:tcPr>
            <w:tcW w:w="2177" w:type="dxa"/>
            <w:gridSpan w:val="2"/>
            <w:tcBorders>
              <w:top w:val="single" w:color="auto" w:sz="4" w:space="0"/>
              <w:left w:val="single" w:color="auto" w:sz="4" w:space="0"/>
              <w:bottom w:val="single" w:color="auto" w:sz="4" w:space="0"/>
              <w:right w:val="single" w:color="auto" w:sz="4" w:space="0"/>
            </w:tcBorders>
            <w:vAlign w:val="center"/>
          </w:tcPr>
          <w:p w14:paraId="43BAFA44">
            <w:pPr>
              <w:spacing w:line="420" w:lineRule="exact"/>
              <w:rPr>
                <w:rFonts w:ascii="宋体"/>
                <w:color w:val="auto"/>
                <w:szCs w:val="21"/>
              </w:rPr>
            </w:pPr>
          </w:p>
        </w:tc>
      </w:tr>
      <w:tr w14:paraId="0FC2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tcBorders>
              <w:top w:val="single" w:color="auto" w:sz="4" w:space="0"/>
              <w:left w:val="single" w:color="auto" w:sz="4" w:space="0"/>
              <w:bottom w:val="single" w:color="auto" w:sz="4" w:space="0"/>
              <w:right w:val="single" w:color="auto" w:sz="4" w:space="0"/>
            </w:tcBorders>
            <w:vAlign w:val="center"/>
          </w:tcPr>
          <w:p w14:paraId="33DE61D8">
            <w:pPr>
              <w:spacing w:line="420" w:lineRule="exact"/>
              <w:rPr>
                <w:rFonts w:ascii="宋体"/>
                <w:color w:val="auto"/>
                <w:szCs w:val="21"/>
              </w:rPr>
            </w:pPr>
          </w:p>
        </w:tc>
        <w:tc>
          <w:tcPr>
            <w:tcW w:w="3372" w:type="dxa"/>
            <w:gridSpan w:val="3"/>
            <w:tcBorders>
              <w:top w:val="single" w:color="auto" w:sz="4" w:space="0"/>
              <w:left w:val="single" w:color="auto" w:sz="4" w:space="0"/>
              <w:bottom w:val="single" w:color="auto" w:sz="4" w:space="0"/>
              <w:right w:val="single" w:color="auto" w:sz="4" w:space="0"/>
            </w:tcBorders>
            <w:vAlign w:val="center"/>
          </w:tcPr>
          <w:p w14:paraId="4DAE9EA3">
            <w:pPr>
              <w:spacing w:line="420" w:lineRule="exact"/>
              <w:rPr>
                <w:rFonts w:ascii="宋体"/>
                <w:color w:val="auto"/>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0116A66">
            <w:pPr>
              <w:spacing w:line="420" w:lineRule="exact"/>
              <w:rPr>
                <w:rFonts w:ascii="宋体"/>
                <w:color w:val="auto"/>
                <w:szCs w:val="21"/>
              </w:rPr>
            </w:pPr>
          </w:p>
        </w:tc>
        <w:tc>
          <w:tcPr>
            <w:tcW w:w="2177" w:type="dxa"/>
            <w:gridSpan w:val="2"/>
            <w:tcBorders>
              <w:top w:val="single" w:color="auto" w:sz="4" w:space="0"/>
              <w:left w:val="single" w:color="auto" w:sz="4" w:space="0"/>
              <w:bottom w:val="single" w:color="auto" w:sz="4" w:space="0"/>
              <w:right w:val="single" w:color="auto" w:sz="4" w:space="0"/>
            </w:tcBorders>
            <w:vAlign w:val="center"/>
          </w:tcPr>
          <w:p w14:paraId="4638C9FD">
            <w:pPr>
              <w:spacing w:line="420" w:lineRule="exact"/>
              <w:rPr>
                <w:rFonts w:ascii="宋体"/>
                <w:color w:val="auto"/>
                <w:szCs w:val="21"/>
              </w:rPr>
            </w:pPr>
          </w:p>
        </w:tc>
      </w:tr>
      <w:tr w14:paraId="1EFB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tcBorders>
              <w:top w:val="single" w:color="auto" w:sz="4" w:space="0"/>
              <w:left w:val="single" w:color="auto" w:sz="4" w:space="0"/>
              <w:bottom w:val="single" w:color="auto" w:sz="4" w:space="0"/>
              <w:right w:val="single" w:color="auto" w:sz="4" w:space="0"/>
            </w:tcBorders>
            <w:vAlign w:val="center"/>
          </w:tcPr>
          <w:p w14:paraId="46D23AC9">
            <w:pPr>
              <w:spacing w:line="420" w:lineRule="exact"/>
              <w:rPr>
                <w:rFonts w:ascii="宋体"/>
                <w:color w:val="auto"/>
                <w:szCs w:val="21"/>
              </w:rPr>
            </w:pPr>
          </w:p>
        </w:tc>
        <w:tc>
          <w:tcPr>
            <w:tcW w:w="3372" w:type="dxa"/>
            <w:gridSpan w:val="3"/>
            <w:tcBorders>
              <w:top w:val="single" w:color="auto" w:sz="4" w:space="0"/>
              <w:left w:val="single" w:color="auto" w:sz="4" w:space="0"/>
              <w:bottom w:val="single" w:color="auto" w:sz="4" w:space="0"/>
              <w:right w:val="single" w:color="auto" w:sz="4" w:space="0"/>
            </w:tcBorders>
            <w:vAlign w:val="center"/>
          </w:tcPr>
          <w:p w14:paraId="7A754266">
            <w:pPr>
              <w:spacing w:line="420" w:lineRule="exact"/>
              <w:rPr>
                <w:rFonts w:ascii="宋体"/>
                <w:color w:val="auto"/>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F007930">
            <w:pPr>
              <w:spacing w:line="420" w:lineRule="exact"/>
              <w:rPr>
                <w:rFonts w:ascii="宋体"/>
                <w:color w:val="auto"/>
                <w:szCs w:val="21"/>
              </w:rPr>
            </w:pPr>
          </w:p>
        </w:tc>
        <w:tc>
          <w:tcPr>
            <w:tcW w:w="2177" w:type="dxa"/>
            <w:gridSpan w:val="2"/>
            <w:tcBorders>
              <w:top w:val="single" w:color="auto" w:sz="4" w:space="0"/>
              <w:left w:val="single" w:color="auto" w:sz="4" w:space="0"/>
              <w:bottom w:val="single" w:color="auto" w:sz="4" w:space="0"/>
              <w:right w:val="single" w:color="auto" w:sz="4" w:space="0"/>
            </w:tcBorders>
            <w:vAlign w:val="center"/>
          </w:tcPr>
          <w:p w14:paraId="4796412F">
            <w:pPr>
              <w:spacing w:line="420" w:lineRule="exact"/>
              <w:rPr>
                <w:rFonts w:ascii="宋体"/>
                <w:color w:val="auto"/>
                <w:szCs w:val="21"/>
              </w:rPr>
            </w:pPr>
          </w:p>
        </w:tc>
      </w:tr>
    </w:tbl>
    <w:p w14:paraId="07285238">
      <w:pPr>
        <w:spacing w:line="420" w:lineRule="exact"/>
        <w:rPr>
          <w:rFonts w:ascii="宋体"/>
          <w:color w:val="auto"/>
          <w:szCs w:val="21"/>
        </w:rPr>
      </w:pPr>
      <w:r>
        <w:rPr>
          <w:rFonts w:hint="eastAsia"/>
          <w:color w:val="auto"/>
        </w:rPr>
        <w:t>备注：</w:t>
      </w:r>
      <w:r>
        <w:rPr>
          <w:rFonts w:hint="eastAsia" w:ascii="宋体"/>
          <w:color w:val="auto"/>
          <w:szCs w:val="21"/>
        </w:rPr>
        <w:t>附</w:t>
      </w:r>
      <w:r>
        <w:rPr>
          <w:rFonts w:hint="eastAsia" w:ascii="宋体" w:cs="宋体"/>
          <w:color w:val="auto"/>
        </w:rPr>
        <w:t>项目负责人身份证、注册执业证书、安全生产考核证（B证）、养老保险证明、无在建工程承诺书</w:t>
      </w:r>
      <w:r>
        <w:rPr>
          <w:rFonts w:hint="eastAsia" w:ascii="宋体"/>
          <w:color w:val="auto"/>
          <w:szCs w:val="21"/>
        </w:rPr>
        <w:t>等第二章“投标人须知”和第三章“评标办法”中规定的相关佐证材料。（相关证照可提供复印件、扫描件或者符合要求的电子证书）</w:t>
      </w:r>
    </w:p>
    <w:p w14:paraId="2E85C058">
      <w:pPr>
        <w:spacing w:before="240" w:beforeLines="100" w:after="240" w:afterLines="100"/>
        <w:jc w:val="center"/>
        <w:rPr>
          <w:rFonts w:ascii="黑体" w:eastAsia="黑体"/>
          <w:color w:val="auto"/>
          <w:sz w:val="28"/>
          <w:szCs w:val="28"/>
        </w:rPr>
      </w:pPr>
      <w:r>
        <w:rPr>
          <w:rFonts w:hint="eastAsia" w:ascii="黑体" w:eastAsia="黑体"/>
          <w:color w:val="auto"/>
          <w:sz w:val="28"/>
          <w:szCs w:val="28"/>
        </w:rPr>
        <w:br w:type="page"/>
      </w:r>
    </w:p>
    <w:p w14:paraId="4F5DE80E">
      <w:pPr>
        <w:spacing w:before="240" w:beforeLines="100" w:after="240" w:afterLines="100"/>
        <w:jc w:val="center"/>
        <w:rPr>
          <w:rFonts w:ascii="黑体" w:eastAsia="黑体"/>
          <w:color w:val="auto"/>
          <w:sz w:val="28"/>
          <w:szCs w:val="28"/>
        </w:rPr>
      </w:pPr>
      <w:r>
        <w:rPr>
          <w:rFonts w:hint="eastAsia" w:ascii="黑体" w:eastAsia="黑体"/>
          <w:color w:val="auto"/>
          <w:sz w:val="28"/>
          <w:szCs w:val="28"/>
        </w:rPr>
        <w:t>项目负责人无在施承诺书</w:t>
      </w:r>
    </w:p>
    <w:p w14:paraId="081BBBFF">
      <w:pPr>
        <w:spacing w:after="240" w:afterLines="100" w:line="440" w:lineRule="exact"/>
        <w:rPr>
          <w:rFonts w:ascii="宋体"/>
          <w:color w:val="auto"/>
          <w:szCs w:val="21"/>
        </w:rPr>
      </w:pPr>
      <w:r>
        <w:rPr>
          <w:rFonts w:hint="eastAsia" w:ascii="宋体"/>
          <w:color w:val="auto"/>
          <w:position w:val="-7"/>
          <w:szCs w:val="21"/>
        </w:rPr>
        <w:t>————————</w:t>
      </w:r>
      <w:r>
        <w:rPr>
          <w:rFonts w:hint="eastAsia" w:ascii="宋体"/>
          <w:color w:val="auto"/>
          <w:szCs w:val="21"/>
        </w:rPr>
        <w:t>（招标人名称）：</w:t>
      </w:r>
    </w:p>
    <w:p w14:paraId="60322088">
      <w:pPr>
        <w:spacing w:line="440" w:lineRule="exact"/>
        <w:ind w:firstLine="420" w:firstLineChars="200"/>
        <w:rPr>
          <w:rFonts w:ascii="宋体"/>
          <w:color w:val="auto"/>
          <w:szCs w:val="21"/>
        </w:rPr>
      </w:pPr>
      <w:r>
        <w:rPr>
          <w:rFonts w:hint="eastAsia" w:ascii="宋体"/>
          <w:color w:val="auto"/>
          <w:szCs w:val="21"/>
        </w:rPr>
        <w:t>我方在此声明，我方拟派往</w:t>
      </w:r>
      <w:r>
        <w:rPr>
          <w:rFonts w:ascii="宋体"/>
          <w:color w:val="auto"/>
          <w:szCs w:val="21"/>
          <w:u w:val="single"/>
        </w:rPr>
        <w:t xml:space="preserve">        </w:t>
      </w:r>
      <w:r>
        <w:rPr>
          <w:rFonts w:hint="eastAsia" w:ascii="宋体"/>
          <w:color w:val="auto"/>
          <w:szCs w:val="21"/>
        </w:rPr>
        <w:t>（项目名称）</w:t>
      </w:r>
      <w:r>
        <w:rPr>
          <w:rFonts w:ascii="宋体"/>
          <w:color w:val="auto"/>
          <w:szCs w:val="21"/>
          <w:u w:val="single"/>
        </w:rPr>
        <w:t xml:space="preserve">      </w:t>
      </w:r>
      <w:r>
        <w:rPr>
          <w:rFonts w:hint="eastAsia" w:ascii="宋体"/>
          <w:color w:val="auto"/>
          <w:szCs w:val="21"/>
        </w:rPr>
        <w:t>标段（以下简称“本工程”）的项目负责人</w:t>
      </w:r>
      <w:r>
        <w:rPr>
          <w:rFonts w:ascii="宋体"/>
          <w:color w:val="auto"/>
          <w:szCs w:val="21"/>
          <w:u w:val="single"/>
        </w:rPr>
        <w:t xml:space="preserve">           </w:t>
      </w:r>
      <w:r>
        <w:rPr>
          <w:rFonts w:hint="eastAsia" w:ascii="宋体"/>
          <w:color w:val="auto"/>
          <w:szCs w:val="21"/>
        </w:rPr>
        <w:t>（项目负责人姓名）现阶段没有担任任何在施建设工程项目的项目负责人，且</w:t>
      </w:r>
      <w:r>
        <w:rPr>
          <w:rFonts w:hint="eastAsia" w:ascii="宋体" w:cs="宋体"/>
          <w:color w:val="auto"/>
          <w:szCs w:val="21"/>
        </w:rPr>
        <w:t>未在黑龙江省公共资源交易平台处于人员锁定状态。</w:t>
      </w:r>
    </w:p>
    <w:p w14:paraId="0E745B2B">
      <w:pPr>
        <w:spacing w:line="440" w:lineRule="exact"/>
        <w:ind w:firstLine="420" w:firstLineChars="200"/>
        <w:rPr>
          <w:rFonts w:ascii="宋体"/>
          <w:color w:val="auto"/>
          <w:szCs w:val="21"/>
        </w:rPr>
      </w:pPr>
      <w:r>
        <w:rPr>
          <w:rFonts w:hint="eastAsia" w:ascii="宋体"/>
          <w:color w:val="auto"/>
          <w:szCs w:val="21"/>
        </w:rPr>
        <w:t>我方保证上述信息的真实和准确，并愿意承担因我方就此弄虚作假所引起的一切法律后果。</w:t>
      </w:r>
    </w:p>
    <w:p w14:paraId="5C6A4A6C">
      <w:pPr>
        <w:spacing w:line="440" w:lineRule="exact"/>
        <w:ind w:firstLine="420" w:firstLineChars="200"/>
        <w:rPr>
          <w:rFonts w:ascii="宋体"/>
          <w:color w:val="auto"/>
          <w:szCs w:val="21"/>
        </w:rPr>
      </w:pPr>
    </w:p>
    <w:p w14:paraId="790E19A3">
      <w:pPr>
        <w:spacing w:line="440" w:lineRule="exact"/>
        <w:ind w:firstLine="420" w:firstLineChars="200"/>
        <w:rPr>
          <w:rFonts w:ascii="宋体"/>
          <w:color w:val="auto"/>
          <w:szCs w:val="21"/>
        </w:rPr>
      </w:pPr>
    </w:p>
    <w:p w14:paraId="1D18135E">
      <w:pPr>
        <w:spacing w:line="440" w:lineRule="exact"/>
        <w:ind w:firstLine="420" w:firstLineChars="200"/>
        <w:rPr>
          <w:rFonts w:ascii="宋体"/>
          <w:color w:val="auto"/>
          <w:szCs w:val="21"/>
        </w:rPr>
      </w:pPr>
      <w:r>
        <w:rPr>
          <w:rFonts w:hint="eastAsia" w:ascii="宋体"/>
          <w:color w:val="auto"/>
          <w:szCs w:val="21"/>
        </w:rPr>
        <w:t>特此承诺</w:t>
      </w:r>
    </w:p>
    <w:p w14:paraId="1FA750DC">
      <w:pPr>
        <w:spacing w:line="440" w:lineRule="exact"/>
        <w:ind w:firstLine="420" w:firstLineChars="200"/>
        <w:rPr>
          <w:rFonts w:ascii="宋体"/>
          <w:color w:val="auto"/>
          <w:szCs w:val="21"/>
        </w:rPr>
      </w:pPr>
    </w:p>
    <w:p w14:paraId="0E61ECC4">
      <w:pPr>
        <w:spacing w:line="440" w:lineRule="exact"/>
        <w:ind w:firstLine="420" w:firstLineChars="200"/>
        <w:rPr>
          <w:rFonts w:ascii="宋体"/>
          <w:color w:val="auto"/>
          <w:szCs w:val="21"/>
        </w:rPr>
      </w:pPr>
    </w:p>
    <w:p w14:paraId="3A3B2BD2">
      <w:pPr>
        <w:spacing w:line="440" w:lineRule="exact"/>
        <w:ind w:firstLine="420" w:firstLineChars="200"/>
        <w:rPr>
          <w:rFonts w:ascii="宋体"/>
          <w:color w:val="auto"/>
          <w:szCs w:val="21"/>
        </w:rPr>
      </w:pPr>
    </w:p>
    <w:p w14:paraId="00480F1F">
      <w:pPr>
        <w:spacing w:line="440" w:lineRule="exact"/>
        <w:jc w:val="right"/>
        <w:rPr>
          <w:rFonts w:ascii="宋体"/>
          <w:color w:val="auto"/>
          <w:szCs w:val="21"/>
        </w:rPr>
      </w:pPr>
      <w:r>
        <w:rPr>
          <w:rFonts w:hint="eastAsia" w:ascii="宋体"/>
          <w:color w:val="auto"/>
          <w:szCs w:val="21"/>
        </w:rPr>
        <w:t>投标人：</w:t>
      </w:r>
      <w:r>
        <w:rPr>
          <w:rFonts w:ascii="宋体"/>
          <w:color w:val="auto"/>
          <w:szCs w:val="21"/>
          <w:u w:val="single"/>
        </w:rPr>
        <w:t xml:space="preserve">                       </w:t>
      </w:r>
      <w:r>
        <w:rPr>
          <w:rFonts w:hint="eastAsia" w:ascii="宋体"/>
          <w:color w:val="auto"/>
          <w:szCs w:val="21"/>
        </w:rPr>
        <w:t>（</w:t>
      </w:r>
      <w:r>
        <w:rPr>
          <w:rFonts w:hint="eastAsia" w:ascii="宋体"/>
          <w:color w:val="auto"/>
          <w:szCs w:val="21"/>
          <w:highlight w:val="none"/>
        </w:rPr>
        <w:t>公章或电子印章</w:t>
      </w:r>
      <w:r>
        <w:rPr>
          <w:rFonts w:hint="eastAsia" w:ascii="宋体"/>
          <w:color w:val="auto"/>
          <w:szCs w:val="21"/>
        </w:rPr>
        <w:t>）</w:t>
      </w:r>
    </w:p>
    <w:p w14:paraId="7E940F8A">
      <w:pPr>
        <w:spacing w:line="440" w:lineRule="exact"/>
        <w:jc w:val="right"/>
        <w:rPr>
          <w:rFonts w:ascii="宋体"/>
          <w:color w:val="auto"/>
          <w:szCs w:val="21"/>
        </w:rPr>
      </w:pPr>
      <w:r>
        <w:rPr>
          <w:rFonts w:hint="eastAsia" w:ascii="宋体"/>
          <w:color w:val="auto"/>
          <w:szCs w:val="21"/>
        </w:rPr>
        <w:t>法定代表人或其委托代理人：</w:t>
      </w:r>
      <w:r>
        <w:rPr>
          <w:rFonts w:ascii="宋体"/>
          <w:color w:val="auto"/>
          <w:szCs w:val="21"/>
          <w:u w:val="single"/>
        </w:rPr>
        <w:t xml:space="preserve">               </w:t>
      </w:r>
      <w:r>
        <w:rPr>
          <w:rFonts w:hint="eastAsia" w:ascii="宋体"/>
          <w:color w:val="auto"/>
          <w:szCs w:val="21"/>
        </w:rPr>
        <w:t>（签字）</w:t>
      </w:r>
    </w:p>
    <w:p w14:paraId="4AEAF4F9">
      <w:pPr>
        <w:spacing w:line="440" w:lineRule="exact"/>
        <w:jc w:val="right"/>
        <w:rPr>
          <w:rFonts w:ascii="宋体"/>
          <w:color w:val="auto"/>
          <w:szCs w:val="21"/>
        </w:rPr>
      </w:pPr>
    </w:p>
    <w:p w14:paraId="34D03B67">
      <w:pPr>
        <w:spacing w:line="440" w:lineRule="exact"/>
        <w:jc w:val="right"/>
        <w:rPr>
          <w:rFonts w:ascii="宋体"/>
          <w:color w:val="auto"/>
          <w:szCs w:val="21"/>
        </w:rPr>
      </w:pPr>
      <w:r>
        <w:rPr>
          <w:rFonts w:ascii="宋体"/>
          <w:color w:val="auto"/>
          <w:szCs w:val="21"/>
          <w:u w:val="single"/>
        </w:rPr>
        <w:t xml:space="preserve">          </w:t>
      </w:r>
      <w:r>
        <w:rPr>
          <w:rFonts w:hint="eastAsia" w:ascii="宋体"/>
          <w:color w:val="auto"/>
          <w:szCs w:val="21"/>
        </w:rPr>
        <w:t>年</w:t>
      </w:r>
      <w:r>
        <w:rPr>
          <w:rFonts w:ascii="宋体"/>
          <w:color w:val="auto"/>
          <w:szCs w:val="21"/>
          <w:u w:val="single"/>
        </w:rPr>
        <w:t xml:space="preserve">        </w:t>
      </w:r>
      <w:r>
        <w:rPr>
          <w:rFonts w:hint="eastAsia" w:ascii="宋体"/>
          <w:color w:val="auto"/>
          <w:szCs w:val="21"/>
        </w:rPr>
        <w:t>月</w:t>
      </w:r>
      <w:r>
        <w:rPr>
          <w:rFonts w:ascii="宋体"/>
          <w:color w:val="auto"/>
          <w:szCs w:val="21"/>
          <w:u w:val="single"/>
        </w:rPr>
        <w:t xml:space="preserve">        </w:t>
      </w:r>
      <w:r>
        <w:rPr>
          <w:rFonts w:hint="eastAsia" w:ascii="宋体"/>
          <w:color w:val="auto"/>
          <w:szCs w:val="21"/>
        </w:rPr>
        <w:t>日</w:t>
      </w:r>
    </w:p>
    <w:p w14:paraId="221481D7">
      <w:pPr>
        <w:spacing w:after="120" w:afterLines="50" w:line="420" w:lineRule="exact"/>
        <w:jc w:val="left"/>
        <w:rPr>
          <w:rFonts w:ascii="宋体"/>
          <w:b/>
          <w:color w:val="auto"/>
          <w:sz w:val="24"/>
        </w:rPr>
      </w:pPr>
      <w:r>
        <w:rPr>
          <w:color w:val="auto"/>
        </w:rPr>
        <w:br w:type="page"/>
      </w:r>
      <w:r>
        <w:rPr>
          <w:rFonts w:hint="eastAsia" w:ascii="宋体"/>
          <w:b/>
          <w:color w:val="auto"/>
          <w:sz w:val="24"/>
        </w:rPr>
        <w:t>（五）项目管理机构人员配备承诺书</w:t>
      </w:r>
    </w:p>
    <w:p w14:paraId="06667324">
      <w:pPr>
        <w:spacing w:line="420" w:lineRule="exact"/>
        <w:rPr>
          <w:color w:val="auto"/>
        </w:rPr>
      </w:pPr>
      <w:r>
        <w:rPr>
          <w:rFonts w:hint="eastAsia"/>
          <w:color w:val="auto"/>
        </w:rPr>
        <w:t>致本项目招标人：</w:t>
      </w:r>
    </w:p>
    <w:p w14:paraId="0769169D">
      <w:pPr>
        <w:pStyle w:val="10"/>
        <w:adjustRightInd w:val="0"/>
        <w:snapToGrid w:val="0"/>
        <w:spacing w:line="420" w:lineRule="exact"/>
        <w:ind w:left="0" w:firstLine="420" w:firstLineChars="200"/>
        <w:rPr>
          <w:color w:val="auto"/>
        </w:rPr>
      </w:pPr>
      <w:r>
        <w:rPr>
          <w:rFonts w:hint="eastAsia"/>
          <w:color w:val="auto"/>
        </w:rPr>
        <w:t>我单位承诺拟派人员资格条件均符合省级住建部门有关施工现场管理人员规定。如我单位中标，将在合同订立前明确项目负责人之外的其他项目管理人员信息，并编入到施工合同中，作为合同的组成部分。如所配人员不符合文件规定或者违反投标承诺，招标人可以取消我单位中标资格，我单位自愿接受相应的处理。</w:t>
      </w:r>
    </w:p>
    <w:p w14:paraId="68A45A6B">
      <w:pPr>
        <w:pStyle w:val="10"/>
        <w:adjustRightInd w:val="0"/>
        <w:snapToGrid w:val="0"/>
        <w:spacing w:line="420" w:lineRule="exact"/>
        <w:ind w:left="0" w:firstLine="420" w:firstLineChars="200"/>
        <w:rPr>
          <w:color w:val="auto"/>
        </w:rPr>
      </w:pPr>
      <w:r>
        <w:rPr>
          <w:rFonts w:hint="eastAsia"/>
          <w:color w:val="auto"/>
        </w:rPr>
        <w:t>我单位将严格执行省级住建部门有关施工现场实名制管理规定，在工程开工前，将施工现场管理人员通过实名制管理系统完成实名注册登记。在建筑工人（农民工）进入施工现场作业前，将建筑工人（农民工）通过实名制管理系统完成实名注册登记。如违反投标承诺和相关文件规定的，愿意承担由此引起的一切违约责任和法律后果。项目管理机构人员配备如下：</w:t>
      </w:r>
    </w:p>
    <w:tbl>
      <w:tblPr>
        <w:tblStyle w:val="2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367"/>
        <w:gridCol w:w="2986"/>
        <w:gridCol w:w="2443"/>
      </w:tblGrid>
      <w:tr w14:paraId="3399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3A29ED38">
            <w:pPr>
              <w:pStyle w:val="36"/>
              <w:spacing w:line="420" w:lineRule="exact"/>
              <w:jc w:val="center"/>
              <w:rPr>
                <w:rFonts w:cs="宋体"/>
                <w:color w:val="auto"/>
                <w:sz w:val="21"/>
                <w:szCs w:val="21"/>
              </w:rPr>
            </w:pPr>
            <w:r>
              <w:rPr>
                <w:rFonts w:hint="eastAsia" w:cs="宋体"/>
                <w:color w:val="auto"/>
                <w:sz w:val="21"/>
                <w:szCs w:val="21"/>
              </w:rPr>
              <w:t>序号</w:t>
            </w:r>
          </w:p>
        </w:tc>
        <w:tc>
          <w:tcPr>
            <w:tcW w:w="2367" w:type="dxa"/>
            <w:tcBorders>
              <w:top w:val="single" w:color="auto" w:sz="4" w:space="0"/>
              <w:left w:val="single" w:color="auto" w:sz="4" w:space="0"/>
              <w:bottom w:val="single" w:color="auto" w:sz="4" w:space="0"/>
              <w:right w:val="single" w:color="auto" w:sz="4" w:space="0"/>
            </w:tcBorders>
            <w:vAlign w:val="center"/>
          </w:tcPr>
          <w:p w14:paraId="36C562DC">
            <w:pPr>
              <w:pStyle w:val="36"/>
              <w:spacing w:line="420" w:lineRule="exact"/>
              <w:jc w:val="center"/>
              <w:rPr>
                <w:rFonts w:cs="宋体"/>
                <w:color w:val="auto"/>
                <w:sz w:val="21"/>
                <w:szCs w:val="21"/>
              </w:rPr>
            </w:pPr>
            <w:r>
              <w:rPr>
                <w:rFonts w:hint="eastAsia" w:cs="宋体"/>
                <w:color w:val="auto"/>
                <w:sz w:val="21"/>
                <w:szCs w:val="21"/>
              </w:rPr>
              <w:t>岗位名称</w:t>
            </w:r>
          </w:p>
        </w:tc>
        <w:tc>
          <w:tcPr>
            <w:tcW w:w="2986" w:type="dxa"/>
            <w:tcBorders>
              <w:top w:val="single" w:color="auto" w:sz="4" w:space="0"/>
              <w:left w:val="single" w:color="auto" w:sz="4" w:space="0"/>
              <w:bottom w:val="single" w:color="auto" w:sz="4" w:space="0"/>
              <w:right w:val="single" w:color="auto" w:sz="4" w:space="0"/>
            </w:tcBorders>
            <w:vAlign w:val="center"/>
          </w:tcPr>
          <w:p w14:paraId="43444F3D">
            <w:pPr>
              <w:pStyle w:val="36"/>
              <w:spacing w:line="420" w:lineRule="exact"/>
              <w:jc w:val="center"/>
              <w:rPr>
                <w:rFonts w:cs="宋体"/>
                <w:color w:val="auto"/>
                <w:sz w:val="21"/>
                <w:szCs w:val="21"/>
              </w:rPr>
            </w:pPr>
            <w:r>
              <w:rPr>
                <w:rFonts w:hint="eastAsia" w:cs="宋体"/>
                <w:color w:val="auto"/>
                <w:sz w:val="21"/>
                <w:szCs w:val="21"/>
              </w:rPr>
              <w:t>配备人数（人）</w:t>
            </w:r>
          </w:p>
        </w:tc>
        <w:tc>
          <w:tcPr>
            <w:tcW w:w="2443" w:type="dxa"/>
            <w:tcBorders>
              <w:top w:val="single" w:color="auto" w:sz="4" w:space="0"/>
              <w:left w:val="single" w:color="auto" w:sz="4" w:space="0"/>
              <w:bottom w:val="single" w:color="auto" w:sz="4" w:space="0"/>
              <w:right w:val="single" w:color="auto" w:sz="4" w:space="0"/>
            </w:tcBorders>
            <w:vAlign w:val="center"/>
          </w:tcPr>
          <w:p w14:paraId="6441826D">
            <w:pPr>
              <w:pStyle w:val="36"/>
              <w:spacing w:line="420" w:lineRule="exact"/>
              <w:jc w:val="center"/>
              <w:rPr>
                <w:rFonts w:cs="宋体"/>
                <w:color w:val="auto"/>
                <w:sz w:val="21"/>
                <w:szCs w:val="21"/>
              </w:rPr>
            </w:pPr>
            <w:r>
              <w:rPr>
                <w:rFonts w:hint="eastAsia" w:cs="宋体"/>
                <w:color w:val="auto"/>
                <w:sz w:val="21"/>
                <w:szCs w:val="21"/>
              </w:rPr>
              <w:t>备注</w:t>
            </w:r>
          </w:p>
        </w:tc>
      </w:tr>
      <w:tr w14:paraId="5C4E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01" w:type="dxa"/>
            <w:tcBorders>
              <w:top w:val="single" w:color="auto" w:sz="4" w:space="0"/>
              <w:left w:val="single" w:color="auto" w:sz="4" w:space="0"/>
              <w:bottom w:val="single" w:color="auto" w:sz="4" w:space="0"/>
              <w:right w:val="single" w:color="auto" w:sz="4" w:space="0"/>
            </w:tcBorders>
            <w:vAlign w:val="center"/>
          </w:tcPr>
          <w:p w14:paraId="406027A7">
            <w:pPr>
              <w:pStyle w:val="36"/>
              <w:spacing w:line="420" w:lineRule="exact"/>
              <w:jc w:val="center"/>
              <w:rPr>
                <w:rFonts w:cs="宋体"/>
                <w:color w:val="auto"/>
                <w:sz w:val="21"/>
                <w:szCs w:val="21"/>
              </w:rPr>
            </w:pPr>
            <w:r>
              <w:rPr>
                <w:rFonts w:cs="宋体"/>
                <w:color w:val="auto"/>
                <w:sz w:val="21"/>
                <w:szCs w:val="21"/>
              </w:rPr>
              <w:t>1</w:t>
            </w:r>
          </w:p>
        </w:tc>
        <w:tc>
          <w:tcPr>
            <w:tcW w:w="2367" w:type="dxa"/>
            <w:tcBorders>
              <w:top w:val="single" w:color="auto" w:sz="4" w:space="0"/>
              <w:left w:val="single" w:color="auto" w:sz="4" w:space="0"/>
              <w:bottom w:val="single" w:color="auto" w:sz="4" w:space="0"/>
              <w:right w:val="single" w:color="auto" w:sz="4" w:space="0"/>
            </w:tcBorders>
            <w:vAlign w:val="center"/>
          </w:tcPr>
          <w:p w14:paraId="4605ADF3">
            <w:pPr>
              <w:pStyle w:val="36"/>
              <w:spacing w:line="420" w:lineRule="exact"/>
              <w:jc w:val="center"/>
              <w:rPr>
                <w:rFonts w:cs="宋体"/>
                <w:b/>
                <w:bCs/>
                <w:color w:val="auto"/>
                <w:sz w:val="21"/>
                <w:szCs w:val="21"/>
              </w:rPr>
            </w:pPr>
            <w:r>
              <w:rPr>
                <w:rFonts w:hint="eastAsia" w:cs="宋体"/>
                <w:color w:val="auto"/>
                <w:spacing w:val="7"/>
                <w:sz w:val="21"/>
                <w:szCs w:val="21"/>
              </w:rPr>
              <w:t>项目负责人</w:t>
            </w:r>
          </w:p>
        </w:tc>
        <w:tc>
          <w:tcPr>
            <w:tcW w:w="2986" w:type="dxa"/>
            <w:tcBorders>
              <w:top w:val="single" w:color="auto" w:sz="4" w:space="0"/>
              <w:left w:val="single" w:color="auto" w:sz="4" w:space="0"/>
              <w:bottom w:val="single" w:color="auto" w:sz="4" w:space="0"/>
              <w:right w:val="single" w:color="auto" w:sz="4" w:space="0"/>
            </w:tcBorders>
            <w:vAlign w:val="center"/>
          </w:tcPr>
          <w:p w14:paraId="7A782080">
            <w:pPr>
              <w:pStyle w:val="36"/>
              <w:spacing w:line="420" w:lineRule="exact"/>
              <w:jc w:val="center"/>
              <w:rPr>
                <w:rFonts w:cs="宋体"/>
                <w:b/>
                <w:bCs/>
                <w:color w:val="auto"/>
                <w:sz w:val="21"/>
                <w:szCs w:val="21"/>
              </w:rPr>
            </w:pPr>
          </w:p>
        </w:tc>
        <w:tc>
          <w:tcPr>
            <w:tcW w:w="2443" w:type="dxa"/>
            <w:tcBorders>
              <w:top w:val="single" w:color="auto" w:sz="4" w:space="0"/>
              <w:left w:val="single" w:color="auto" w:sz="4" w:space="0"/>
              <w:bottom w:val="single" w:color="auto" w:sz="4" w:space="0"/>
              <w:right w:val="single" w:color="auto" w:sz="4" w:space="0"/>
            </w:tcBorders>
            <w:vAlign w:val="center"/>
          </w:tcPr>
          <w:p w14:paraId="40DAB221">
            <w:pPr>
              <w:pStyle w:val="36"/>
              <w:spacing w:line="420" w:lineRule="exact"/>
              <w:jc w:val="center"/>
              <w:rPr>
                <w:rFonts w:cs="宋体"/>
                <w:b/>
                <w:bCs/>
                <w:color w:val="auto"/>
                <w:sz w:val="21"/>
                <w:szCs w:val="21"/>
              </w:rPr>
            </w:pPr>
          </w:p>
        </w:tc>
      </w:tr>
      <w:tr w14:paraId="706C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01" w:type="dxa"/>
            <w:tcBorders>
              <w:top w:val="single" w:color="auto" w:sz="4" w:space="0"/>
              <w:left w:val="single" w:color="auto" w:sz="4" w:space="0"/>
              <w:bottom w:val="single" w:color="auto" w:sz="4" w:space="0"/>
              <w:right w:val="single" w:color="auto" w:sz="4" w:space="0"/>
            </w:tcBorders>
            <w:vAlign w:val="center"/>
          </w:tcPr>
          <w:p w14:paraId="259C17BF">
            <w:pPr>
              <w:pStyle w:val="36"/>
              <w:spacing w:line="420" w:lineRule="exact"/>
              <w:jc w:val="center"/>
              <w:rPr>
                <w:rFonts w:cs="宋体"/>
                <w:color w:val="auto"/>
                <w:sz w:val="21"/>
                <w:szCs w:val="21"/>
              </w:rPr>
            </w:pPr>
            <w:r>
              <w:rPr>
                <w:rFonts w:cs="宋体"/>
                <w:color w:val="auto"/>
                <w:sz w:val="21"/>
                <w:szCs w:val="21"/>
              </w:rPr>
              <w:t>2</w:t>
            </w:r>
          </w:p>
        </w:tc>
        <w:tc>
          <w:tcPr>
            <w:tcW w:w="2367" w:type="dxa"/>
            <w:tcBorders>
              <w:top w:val="single" w:color="auto" w:sz="4" w:space="0"/>
              <w:left w:val="single" w:color="auto" w:sz="4" w:space="0"/>
              <w:bottom w:val="single" w:color="auto" w:sz="4" w:space="0"/>
              <w:right w:val="single" w:color="auto" w:sz="4" w:space="0"/>
            </w:tcBorders>
            <w:vAlign w:val="center"/>
          </w:tcPr>
          <w:p w14:paraId="48818EAC">
            <w:pPr>
              <w:pStyle w:val="36"/>
              <w:spacing w:line="420" w:lineRule="exact"/>
              <w:jc w:val="center"/>
              <w:rPr>
                <w:rFonts w:cs="宋体"/>
                <w:b/>
                <w:bCs/>
                <w:color w:val="auto"/>
                <w:sz w:val="21"/>
                <w:szCs w:val="21"/>
              </w:rPr>
            </w:pPr>
            <w:r>
              <w:rPr>
                <w:rFonts w:hint="eastAsia" w:cs="宋体"/>
                <w:color w:val="auto"/>
                <w:spacing w:val="7"/>
                <w:sz w:val="21"/>
                <w:szCs w:val="21"/>
              </w:rPr>
              <w:t>技术负责人</w:t>
            </w:r>
          </w:p>
        </w:tc>
        <w:tc>
          <w:tcPr>
            <w:tcW w:w="2986" w:type="dxa"/>
            <w:tcBorders>
              <w:top w:val="single" w:color="auto" w:sz="4" w:space="0"/>
              <w:left w:val="single" w:color="auto" w:sz="4" w:space="0"/>
              <w:bottom w:val="single" w:color="auto" w:sz="4" w:space="0"/>
              <w:right w:val="single" w:color="auto" w:sz="4" w:space="0"/>
            </w:tcBorders>
            <w:vAlign w:val="center"/>
          </w:tcPr>
          <w:p w14:paraId="15C00B4A">
            <w:pPr>
              <w:pStyle w:val="36"/>
              <w:spacing w:line="420" w:lineRule="exact"/>
              <w:jc w:val="center"/>
              <w:rPr>
                <w:rFonts w:cs="宋体"/>
                <w:b/>
                <w:bCs/>
                <w:color w:val="auto"/>
                <w:sz w:val="21"/>
                <w:szCs w:val="21"/>
              </w:rPr>
            </w:pPr>
          </w:p>
        </w:tc>
        <w:tc>
          <w:tcPr>
            <w:tcW w:w="2443" w:type="dxa"/>
            <w:tcBorders>
              <w:top w:val="single" w:color="auto" w:sz="4" w:space="0"/>
              <w:left w:val="single" w:color="auto" w:sz="4" w:space="0"/>
              <w:bottom w:val="single" w:color="auto" w:sz="4" w:space="0"/>
              <w:right w:val="single" w:color="auto" w:sz="4" w:space="0"/>
            </w:tcBorders>
            <w:vAlign w:val="center"/>
          </w:tcPr>
          <w:p w14:paraId="553F1B19">
            <w:pPr>
              <w:pStyle w:val="36"/>
              <w:spacing w:line="420" w:lineRule="exact"/>
              <w:jc w:val="center"/>
              <w:rPr>
                <w:rFonts w:cs="宋体"/>
                <w:b/>
                <w:bCs/>
                <w:color w:val="auto"/>
                <w:sz w:val="21"/>
                <w:szCs w:val="21"/>
              </w:rPr>
            </w:pPr>
          </w:p>
        </w:tc>
      </w:tr>
      <w:tr w14:paraId="2157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01" w:type="dxa"/>
            <w:tcBorders>
              <w:top w:val="single" w:color="auto" w:sz="4" w:space="0"/>
              <w:left w:val="single" w:color="auto" w:sz="4" w:space="0"/>
              <w:bottom w:val="single" w:color="auto" w:sz="4" w:space="0"/>
              <w:right w:val="single" w:color="auto" w:sz="4" w:space="0"/>
            </w:tcBorders>
            <w:vAlign w:val="center"/>
          </w:tcPr>
          <w:p w14:paraId="4A83EBC7">
            <w:pPr>
              <w:pStyle w:val="36"/>
              <w:spacing w:line="420" w:lineRule="exact"/>
              <w:jc w:val="center"/>
              <w:rPr>
                <w:rFonts w:cs="宋体"/>
                <w:color w:val="auto"/>
                <w:sz w:val="21"/>
                <w:szCs w:val="21"/>
              </w:rPr>
            </w:pPr>
            <w:r>
              <w:rPr>
                <w:rFonts w:cs="宋体"/>
                <w:color w:val="auto"/>
                <w:sz w:val="21"/>
                <w:szCs w:val="21"/>
              </w:rPr>
              <w:t>3</w:t>
            </w:r>
          </w:p>
        </w:tc>
        <w:tc>
          <w:tcPr>
            <w:tcW w:w="2367" w:type="dxa"/>
            <w:tcBorders>
              <w:top w:val="single" w:color="auto" w:sz="4" w:space="0"/>
              <w:left w:val="single" w:color="auto" w:sz="4" w:space="0"/>
              <w:bottom w:val="single" w:color="auto" w:sz="4" w:space="0"/>
              <w:right w:val="single" w:color="auto" w:sz="4" w:space="0"/>
            </w:tcBorders>
            <w:vAlign w:val="center"/>
          </w:tcPr>
          <w:p w14:paraId="2D6DF06A">
            <w:pPr>
              <w:pStyle w:val="36"/>
              <w:spacing w:line="420" w:lineRule="exact"/>
              <w:jc w:val="center"/>
              <w:rPr>
                <w:rFonts w:cs="宋体"/>
                <w:b/>
                <w:bCs/>
                <w:color w:val="auto"/>
                <w:sz w:val="21"/>
                <w:szCs w:val="21"/>
              </w:rPr>
            </w:pPr>
            <w:r>
              <w:rPr>
                <w:rFonts w:hint="eastAsia" w:cs="宋体"/>
                <w:color w:val="auto"/>
                <w:spacing w:val="7"/>
                <w:sz w:val="21"/>
                <w:szCs w:val="21"/>
              </w:rPr>
              <w:t>施工员</w:t>
            </w:r>
          </w:p>
        </w:tc>
        <w:tc>
          <w:tcPr>
            <w:tcW w:w="2986" w:type="dxa"/>
            <w:tcBorders>
              <w:top w:val="single" w:color="auto" w:sz="4" w:space="0"/>
              <w:left w:val="single" w:color="auto" w:sz="4" w:space="0"/>
              <w:bottom w:val="single" w:color="auto" w:sz="4" w:space="0"/>
              <w:right w:val="single" w:color="auto" w:sz="4" w:space="0"/>
            </w:tcBorders>
            <w:vAlign w:val="center"/>
          </w:tcPr>
          <w:p w14:paraId="497FBF40">
            <w:pPr>
              <w:pStyle w:val="36"/>
              <w:spacing w:line="420" w:lineRule="exact"/>
              <w:jc w:val="center"/>
              <w:rPr>
                <w:rFonts w:cs="宋体"/>
                <w:b/>
                <w:bCs/>
                <w:color w:val="auto"/>
                <w:sz w:val="21"/>
                <w:szCs w:val="21"/>
              </w:rPr>
            </w:pPr>
          </w:p>
        </w:tc>
        <w:tc>
          <w:tcPr>
            <w:tcW w:w="2443" w:type="dxa"/>
            <w:tcBorders>
              <w:top w:val="single" w:color="auto" w:sz="4" w:space="0"/>
              <w:left w:val="single" w:color="auto" w:sz="4" w:space="0"/>
              <w:bottom w:val="single" w:color="auto" w:sz="4" w:space="0"/>
              <w:right w:val="single" w:color="auto" w:sz="4" w:space="0"/>
            </w:tcBorders>
            <w:vAlign w:val="center"/>
          </w:tcPr>
          <w:p w14:paraId="4FFADE0D">
            <w:pPr>
              <w:pStyle w:val="36"/>
              <w:spacing w:line="420" w:lineRule="exact"/>
              <w:jc w:val="center"/>
              <w:rPr>
                <w:rFonts w:cs="宋体"/>
                <w:b/>
                <w:bCs/>
                <w:color w:val="auto"/>
                <w:sz w:val="21"/>
                <w:szCs w:val="21"/>
              </w:rPr>
            </w:pPr>
          </w:p>
        </w:tc>
      </w:tr>
      <w:tr w14:paraId="4367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01" w:type="dxa"/>
            <w:tcBorders>
              <w:top w:val="single" w:color="auto" w:sz="4" w:space="0"/>
              <w:left w:val="single" w:color="auto" w:sz="4" w:space="0"/>
              <w:bottom w:val="single" w:color="auto" w:sz="4" w:space="0"/>
              <w:right w:val="single" w:color="auto" w:sz="4" w:space="0"/>
            </w:tcBorders>
            <w:vAlign w:val="center"/>
          </w:tcPr>
          <w:p w14:paraId="4321E1BE">
            <w:pPr>
              <w:pStyle w:val="36"/>
              <w:spacing w:line="420" w:lineRule="exact"/>
              <w:jc w:val="center"/>
              <w:rPr>
                <w:rFonts w:cs="宋体"/>
                <w:color w:val="auto"/>
                <w:sz w:val="21"/>
                <w:szCs w:val="21"/>
              </w:rPr>
            </w:pPr>
            <w:r>
              <w:rPr>
                <w:rFonts w:cs="宋体"/>
                <w:color w:val="auto"/>
                <w:sz w:val="21"/>
                <w:szCs w:val="21"/>
              </w:rPr>
              <w:t>4</w:t>
            </w:r>
          </w:p>
        </w:tc>
        <w:tc>
          <w:tcPr>
            <w:tcW w:w="2367" w:type="dxa"/>
            <w:tcBorders>
              <w:top w:val="single" w:color="auto" w:sz="4" w:space="0"/>
              <w:left w:val="single" w:color="auto" w:sz="4" w:space="0"/>
              <w:bottom w:val="single" w:color="auto" w:sz="4" w:space="0"/>
              <w:right w:val="single" w:color="auto" w:sz="4" w:space="0"/>
            </w:tcBorders>
            <w:vAlign w:val="center"/>
          </w:tcPr>
          <w:p w14:paraId="73056C41">
            <w:pPr>
              <w:pStyle w:val="36"/>
              <w:spacing w:line="420" w:lineRule="exact"/>
              <w:jc w:val="center"/>
              <w:rPr>
                <w:rFonts w:cs="宋体"/>
                <w:b/>
                <w:bCs/>
                <w:color w:val="auto"/>
                <w:sz w:val="21"/>
                <w:szCs w:val="21"/>
              </w:rPr>
            </w:pPr>
            <w:r>
              <w:rPr>
                <w:rFonts w:hint="eastAsia" w:cs="宋体"/>
                <w:color w:val="auto"/>
                <w:spacing w:val="7"/>
                <w:sz w:val="21"/>
                <w:szCs w:val="21"/>
              </w:rPr>
              <w:t>安全员</w:t>
            </w:r>
          </w:p>
        </w:tc>
        <w:tc>
          <w:tcPr>
            <w:tcW w:w="2986" w:type="dxa"/>
            <w:tcBorders>
              <w:top w:val="single" w:color="auto" w:sz="4" w:space="0"/>
              <w:left w:val="single" w:color="auto" w:sz="4" w:space="0"/>
              <w:bottom w:val="single" w:color="auto" w:sz="4" w:space="0"/>
              <w:right w:val="single" w:color="auto" w:sz="4" w:space="0"/>
            </w:tcBorders>
            <w:vAlign w:val="center"/>
          </w:tcPr>
          <w:p w14:paraId="6332885D">
            <w:pPr>
              <w:pStyle w:val="36"/>
              <w:spacing w:line="420" w:lineRule="exact"/>
              <w:jc w:val="center"/>
              <w:rPr>
                <w:rFonts w:cs="宋体"/>
                <w:b/>
                <w:bCs/>
                <w:color w:val="auto"/>
                <w:sz w:val="21"/>
                <w:szCs w:val="21"/>
              </w:rPr>
            </w:pPr>
          </w:p>
        </w:tc>
        <w:tc>
          <w:tcPr>
            <w:tcW w:w="2443" w:type="dxa"/>
            <w:tcBorders>
              <w:top w:val="single" w:color="auto" w:sz="4" w:space="0"/>
              <w:left w:val="single" w:color="auto" w:sz="4" w:space="0"/>
              <w:bottom w:val="single" w:color="auto" w:sz="4" w:space="0"/>
              <w:right w:val="single" w:color="auto" w:sz="4" w:space="0"/>
            </w:tcBorders>
            <w:vAlign w:val="center"/>
          </w:tcPr>
          <w:p w14:paraId="0DA11389">
            <w:pPr>
              <w:pStyle w:val="36"/>
              <w:spacing w:line="420" w:lineRule="exact"/>
              <w:jc w:val="center"/>
              <w:rPr>
                <w:rFonts w:cs="宋体"/>
                <w:b/>
                <w:bCs/>
                <w:color w:val="auto"/>
                <w:sz w:val="21"/>
                <w:szCs w:val="21"/>
              </w:rPr>
            </w:pPr>
          </w:p>
        </w:tc>
      </w:tr>
      <w:tr w14:paraId="0478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01" w:type="dxa"/>
            <w:tcBorders>
              <w:top w:val="single" w:color="auto" w:sz="4" w:space="0"/>
              <w:left w:val="single" w:color="auto" w:sz="4" w:space="0"/>
              <w:bottom w:val="single" w:color="auto" w:sz="4" w:space="0"/>
              <w:right w:val="single" w:color="auto" w:sz="4" w:space="0"/>
            </w:tcBorders>
            <w:vAlign w:val="center"/>
          </w:tcPr>
          <w:p w14:paraId="0001FE22">
            <w:pPr>
              <w:pStyle w:val="36"/>
              <w:spacing w:line="420" w:lineRule="exact"/>
              <w:jc w:val="center"/>
              <w:rPr>
                <w:rFonts w:cs="宋体"/>
                <w:color w:val="auto"/>
                <w:sz w:val="21"/>
                <w:szCs w:val="21"/>
              </w:rPr>
            </w:pPr>
            <w:r>
              <w:rPr>
                <w:rFonts w:cs="宋体"/>
                <w:color w:val="auto"/>
                <w:sz w:val="21"/>
                <w:szCs w:val="21"/>
              </w:rPr>
              <w:t>5</w:t>
            </w:r>
          </w:p>
        </w:tc>
        <w:tc>
          <w:tcPr>
            <w:tcW w:w="2367" w:type="dxa"/>
            <w:tcBorders>
              <w:top w:val="single" w:color="auto" w:sz="4" w:space="0"/>
              <w:left w:val="single" w:color="auto" w:sz="4" w:space="0"/>
              <w:bottom w:val="single" w:color="auto" w:sz="4" w:space="0"/>
              <w:right w:val="single" w:color="auto" w:sz="4" w:space="0"/>
            </w:tcBorders>
            <w:vAlign w:val="center"/>
          </w:tcPr>
          <w:p w14:paraId="2C4BC16B">
            <w:pPr>
              <w:pStyle w:val="36"/>
              <w:spacing w:line="420" w:lineRule="exact"/>
              <w:jc w:val="center"/>
              <w:rPr>
                <w:rFonts w:cs="宋体"/>
                <w:b/>
                <w:bCs/>
                <w:color w:val="auto"/>
                <w:sz w:val="21"/>
                <w:szCs w:val="21"/>
              </w:rPr>
            </w:pPr>
            <w:r>
              <w:rPr>
                <w:rFonts w:hint="eastAsia" w:cs="宋体"/>
                <w:color w:val="auto"/>
                <w:spacing w:val="7"/>
                <w:sz w:val="21"/>
                <w:szCs w:val="21"/>
              </w:rPr>
              <w:t>质量员</w:t>
            </w:r>
          </w:p>
        </w:tc>
        <w:tc>
          <w:tcPr>
            <w:tcW w:w="2986" w:type="dxa"/>
            <w:tcBorders>
              <w:top w:val="single" w:color="auto" w:sz="4" w:space="0"/>
              <w:left w:val="single" w:color="auto" w:sz="4" w:space="0"/>
              <w:bottom w:val="single" w:color="auto" w:sz="4" w:space="0"/>
              <w:right w:val="single" w:color="auto" w:sz="4" w:space="0"/>
            </w:tcBorders>
            <w:vAlign w:val="center"/>
          </w:tcPr>
          <w:p w14:paraId="105BC6A6">
            <w:pPr>
              <w:pStyle w:val="36"/>
              <w:spacing w:line="420" w:lineRule="exact"/>
              <w:jc w:val="center"/>
              <w:rPr>
                <w:rFonts w:cs="宋体"/>
                <w:b/>
                <w:bCs/>
                <w:color w:val="auto"/>
                <w:sz w:val="21"/>
                <w:szCs w:val="21"/>
              </w:rPr>
            </w:pPr>
          </w:p>
        </w:tc>
        <w:tc>
          <w:tcPr>
            <w:tcW w:w="2443" w:type="dxa"/>
            <w:tcBorders>
              <w:top w:val="single" w:color="auto" w:sz="4" w:space="0"/>
              <w:left w:val="single" w:color="auto" w:sz="4" w:space="0"/>
              <w:bottom w:val="single" w:color="auto" w:sz="4" w:space="0"/>
              <w:right w:val="single" w:color="auto" w:sz="4" w:space="0"/>
            </w:tcBorders>
            <w:vAlign w:val="center"/>
          </w:tcPr>
          <w:p w14:paraId="7AC71222">
            <w:pPr>
              <w:pStyle w:val="36"/>
              <w:spacing w:line="420" w:lineRule="exact"/>
              <w:jc w:val="center"/>
              <w:rPr>
                <w:rFonts w:cs="宋体"/>
                <w:b/>
                <w:bCs/>
                <w:color w:val="auto"/>
                <w:sz w:val="21"/>
                <w:szCs w:val="21"/>
              </w:rPr>
            </w:pPr>
          </w:p>
        </w:tc>
      </w:tr>
      <w:tr w14:paraId="093B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01" w:type="dxa"/>
            <w:tcBorders>
              <w:top w:val="single" w:color="auto" w:sz="4" w:space="0"/>
              <w:left w:val="single" w:color="auto" w:sz="4" w:space="0"/>
              <w:bottom w:val="single" w:color="auto" w:sz="4" w:space="0"/>
              <w:right w:val="single" w:color="auto" w:sz="4" w:space="0"/>
            </w:tcBorders>
            <w:vAlign w:val="center"/>
          </w:tcPr>
          <w:p w14:paraId="1BC3CF50">
            <w:pPr>
              <w:pStyle w:val="36"/>
              <w:spacing w:line="420" w:lineRule="exact"/>
              <w:jc w:val="center"/>
              <w:rPr>
                <w:rFonts w:cs="宋体"/>
                <w:color w:val="auto"/>
                <w:sz w:val="21"/>
                <w:szCs w:val="21"/>
              </w:rPr>
            </w:pPr>
            <w:r>
              <w:rPr>
                <w:rFonts w:cs="宋体"/>
                <w:color w:val="auto"/>
                <w:sz w:val="21"/>
                <w:szCs w:val="21"/>
              </w:rPr>
              <w:t>6</w:t>
            </w:r>
          </w:p>
        </w:tc>
        <w:tc>
          <w:tcPr>
            <w:tcW w:w="2367" w:type="dxa"/>
            <w:tcBorders>
              <w:top w:val="single" w:color="auto" w:sz="4" w:space="0"/>
              <w:left w:val="single" w:color="auto" w:sz="4" w:space="0"/>
              <w:bottom w:val="single" w:color="auto" w:sz="4" w:space="0"/>
              <w:right w:val="single" w:color="auto" w:sz="4" w:space="0"/>
            </w:tcBorders>
            <w:vAlign w:val="center"/>
          </w:tcPr>
          <w:p w14:paraId="7D8D310D">
            <w:pPr>
              <w:pStyle w:val="36"/>
              <w:spacing w:line="420" w:lineRule="exact"/>
              <w:jc w:val="center"/>
              <w:rPr>
                <w:rFonts w:cs="宋体"/>
                <w:b/>
                <w:bCs/>
                <w:color w:val="auto"/>
                <w:sz w:val="21"/>
                <w:szCs w:val="21"/>
              </w:rPr>
            </w:pPr>
            <w:r>
              <w:rPr>
                <w:rFonts w:hint="eastAsia" w:cs="宋体"/>
                <w:color w:val="auto"/>
                <w:spacing w:val="7"/>
                <w:sz w:val="21"/>
                <w:szCs w:val="21"/>
              </w:rPr>
              <w:t>标</w:t>
            </w:r>
            <w:r>
              <w:rPr>
                <w:rFonts w:hint="eastAsia" w:cs="宋体"/>
                <w:color w:val="auto"/>
                <w:spacing w:val="6"/>
                <w:sz w:val="21"/>
                <w:szCs w:val="21"/>
              </w:rPr>
              <w:t>准员</w:t>
            </w:r>
          </w:p>
        </w:tc>
        <w:tc>
          <w:tcPr>
            <w:tcW w:w="2986" w:type="dxa"/>
            <w:tcBorders>
              <w:top w:val="single" w:color="auto" w:sz="4" w:space="0"/>
              <w:left w:val="single" w:color="auto" w:sz="4" w:space="0"/>
              <w:bottom w:val="single" w:color="auto" w:sz="4" w:space="0"/>
              <w:right w:val="single" w:color="auto" w:sz="4" w:space="0"/>
            </w:tcBorders>
            <w:vAlign w:val="center"/>
          </w:tcPr>
          <w:p w14:paraId="14A508AF">
            <w:pPr>
              <w:pStyle w:val="36"/>
              <w:spacing w:line="420" w:lineRule="exact"/>
              <w:jc w:val="center"/>
              <w:rPr>
                <w:rFonts w:cs="宋体"/>
                <w:b/>
                <w:bCs/>
                <w:color w:val="auto"/>
                <w:sz w:val="21"/>
                <w:szCs w:val="21"/>
              </w:rPr>
            </w:pPr>
          </w:p>
        </w:tc>
        <w:tc>
          <w:tcPr>
            <w:tcW w:w="2443" w:type="dxa"/>
            <w:tcBorders>
              <w:top w:val="single" w:color="auto" w:sz="4" w:space="0"/>
              <w:left w:val="single" w:color="auto" w:sz="4" w:space="0"/>
              <w:bottom w:val="single" w:color="auto" w:sz="4" w:space="0"/>
              <w:right w:val="single" w:color="auto" w:sz="4" w:space="0"/>
            </w:tcBorders>
            <w:vAlign w:val="center"/>
          </w:tcPr>
          <w:p w14:paraId="128FA340">
            <w:pPr>
              <w:pStyle w:val="36"/>
              <w:spacing w:line="420" w:lineRule="exact"/>
              <w:jc w:val="center"/>
              <w:rPr>
                <w:rFonts w:cs="宋体"/>
                <w:b/>
                <w:bCs/>
                <w:color w:val="auto"/>
                <w:sz w:val="21"/>
                <w:szCs w:val="21"/>
              </w:rPr>
            </w:pPr>
          </w:p>
        </w:tc>
      </w:tr>
      <w:tr w14:paraId="2A16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01" w:type="dxa"/>
            <w:tcBorders>
              <w:top w:val="single" w:color="auto" w:sz="4" w:space="0"/>
              <w:left w:val="single" w:color="auto" w:sz="4" w:space="0"/>
              <w:bottom w:val="single" w:color="auto" w:sz="4" w:space="0"/>
              <w:right w:val="single" w:color="auto" w:sz="4" w:space="0"/>
            </w:tcBorders>
            <w:vAlign w:val="center"/>
          </w:tcPr>
          <w:p w14:paraId="5DC4DBFF">
            <w:pPr>
              <w:pStyle w:val="36"/>
              <w:spacing w:line="420" w:lineRule="exact"/>
              <w:jc w:val="center"/>
              <w:rPr>
                <w:rFonts w:cs="宋体"/>
                <w:color w:val="auto"/>
                <w:sz w:val="21"/>
                <w:szCs w:val="21"/>
              </w:rPr>
            </w:pPr>
            <w:r>
              <w:rPr>
                <w:rFonts w:cs="宋体"/>
                <w:color w:val="auto"/>
                <w:sz w:val="21"/>
                <w:szCs w:val="21"/>
              </w:rPr>
              <w:t>7</w:t>
            </w:r>
          </w:p>
        </w:tc>
        <w:tc>
          <w:tcPr>
            <w:tcW w:w="2367" w:type="dxa"/>
            <w:tcBorders>
              <w:top w:val="single" w:color="auto" w:sz="4" w:space="0"/>
              <w:left w:val="single" w:color="auto" w:sz="4" w:space="0"/>
              <w:bottom w:val="single" w:color="auto" w:sz="4" w:space="0"/>
              <w:right w:val="single" w:color="auto" w:sz="4" w:space="0"/>
            </w:tcBorders>
            <w:vAlign w:val="center"/>
          </w:tcPr>
          <w:p w14:paraId="16A0B64D">
            <w:pPr>
              <w:pStyle w:val="36"/>
              <w:spacing w:line="420" w:lineRule="exact"/>
              <w:jc w:val="center"/>
              <w:rPr>
                <w:rFonts w:cs="宋体"/>
                <w:b/>
                <w:bCs/>
                <w:color w:val="auto"/>
                <w:sz w:val="21"/>
                <w:szCs w:val="21"/>
              </w:rPr>
            </w:pPr>
            <w:r>
              <w:rPr>
                <w:rFonts w:hint="eastAsia" w:cs="宋体"/>
                <w:color w:val="auto"/>
                <w:spacing w:val="7"/>
                <w:sz w:val="21"/>
                <w:szCs w:val="21"/>
              </w:rPr>
              <w:t>材料</w:t>
            </w:r>
            <w:r>
              <w:rPr>
                <w:rFonts w:hint="eastAsia" w:cs="宋体"/>
                <w:color w:val="auto"/>
                <w:spacing w:val="6"/>
                <w:sz w:val="21"/>
                <w:szCs w:val="21"/>
              </w:rPr>
              <w:t>员</w:t>
            </w:r>
          </w:p>
        </w:tc>
        <w:tc>
          <w:tcPr>
            <w:tcW w:w="2986" w:type="dxa"/>
            <w:tcBorders>
              <w:top w:val="single" w:color="auto" w:sz="4" w:space="0"/>
              <w:left w:val="single" w:color="auto" w:sz="4" w:space="0"/>
              <w:bottom w:val="single" w:color="auto" w:sz="4" w:space="0"/>
              <w:right w:val="single" w:color="auto" w:sz="4" w:space="0"/>
            </w:tcBorders>
            <w:vAlign w:val="center"/>
          </w:tcPr>
          <w:p w14:paraId="1BD3E80E">
            <w:pPr>
              <w:pStyle w:val="36"/>
              <w:spacing w:line="420" w:lineRule="exact"/>
              <w:jc w:val="center"/>
              <w:rPr>
                <w:rFonts w:cs="宋体"/>
                <w:b/>
                <w:bCs/>
                <w:color w:val="auto"/>
                <w:sz w:val="21"/>
                <w:szCs w:val="21"/>
              </w:rPr>
            </w:pPr>
          </w:p>
        </w:tc>
        <w:tc>
          <w:tcPr>
            <w:tcW w:w="2443" w:type="dxa"/>
            <w:tcBorders>
              <w:top w:val="single" w:color="auto" w:sz="4" w:space="0"/>
              <w:left w:val="single" w:color="auto" w:sz="4" w:space="0"/>
              <w:bottom w:val="single" w:color="auto" w:sz="4" w:space="0"/>
              <w:right w:val="single" w:color="auto" w:sz="4" w:space="0"/>
            </w:tcBorders>
            <w:vAlign w:val="center"/>
          </w:tcPr>
          <w:p w14:paraId="3BDC81D9">
            <w:pPr>
              <w:pStyle w:val="36"/>
              <w:spacing w:line="420" w:lineRule="exact"/>
              <w:jc w:val="center"/>
              <w:rPr>
                <w:rFonts w:cs="宋体"/>
                <w:b/>
                <w:bCs/>
                <w:color w:val="auto"/>
                <w:sz w:val="21"/>
                <w:szCs w:val="21"/>
              </w:rPr>
            </w:pPr>
          </w:p>
        </w:tc>
      </w:tr>
      <w:tr w14:paraId="0DEC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01" w:type="dxa"/>
            <w:tcBorders>
              <w:top w:val="single" w:color="auto" w:sz="4" w:space="0"/>
              <w:left w:val="single" w:color="auto" w:sz="4" w:space="0"/>
              <w:bottom w:val="single" w:color="auto" w:sz="4" w:space="0"/>
              <w:right w:val="single" w:color="auto" w:sz="4" w:space="0"/>
            </w:tcBorders>
            <w:vAlign w:val="center"/>
          </w:tcPr>
          <w:p w14:paraId="11A79E09">
            <w:pPr>
              <w:pStyle w:val="36"/>
              <w:spacing w:line="420" w:lineRule="exact"/>
              <w:jc w:val="center"/>
              <w:rPr>
                <w:rFonts w:cs="宋体"/>
                <w:color w:val="auto"/>
                <w:sz w:val="21"/>
                <w:szCs w:val="21"/>
              </w:rPr>
            </w:pPr>
            <w:r>
              <w:rPr>
                <w:rFonts w:cs="宋体"/>
                <w:color w:val="auto"/>
                <w:sz w:val="21"/>
                <w:szCs w:val="21"/>
              </w:rPr>
              <w:t>8</w:t>
            </w:r>
          </w:p>
        </w:tc>
        <w:tc>
          <w:tcPr>
            <w:tcW w:w="2367" w:type="dxa"/>
            <w:tcBorders>
              <w:top w:val="single" w:color="auto" w:sz="4" w:space="0"/>
              <w:left w:val="single" w:color="auto" w:sz="4" w:space="0"/>
              <w:bottom w:val="single" w:color="auto" w:sz="4" w:space="0"/>
              <w:right w:val="single" w:color="auto" w:sz="4" w:space="0"/>
            </w:tcBorders>
            <w:vAlign w:val="center"/>
          </w:tcPr>
          <w:p w14:paraId="193A84C1">
            <w:pPr>
              <w:pStyle w:val="36"/>
              <w:spacing w:line="420" w:lineRule="exact"/>
              <w:jc w:val="center"/>
              <w:rPr>
                <w:rFonts w:cs="宋体"/>
                <w:b/>
                <w:bCs/>
                <w:color w:val="auto"/>
                <w:sz w:val="21"/>
                <w:szCs w:val="21"/>
              </w:rPr>
            </w:pPr>
            <w:r>
              <w:rPr>
                <w:rFonts w:hint="eastAsia" w:cs="宋体"/>
                <w:color w:val="auto"/>
                <w:spacing w:val="7"/>
                <w:sz w:val="21"/>
                <w:szCs w:val="21"/>
              </w:rPr>
              <w:t>机械员</w:t>
            </w:r>
          </w:p>
        </w:tc>
        <w:tc>
          <w:tcPr>
            <w:tcW w:w="2986" w:type="dxa"/>
            <w:tcBorders>
              <w:top w:val="single" w:color="auto" w:sz="4" w:space="0"/>
              <w:left w:val="single" w:color="auto" w:sz="4" w:space="0"/>
              <w:bottom w:val="single" w:color="auto" w:sz="4" w:space="0"/>
              <w:right w:val="single" w:color="auto" w:sz="4" w:space="0"/>
            </w:tcBorders>
            <w:vAlign w:val="center"/>
          </w:tcPr>
          <w:p w14:paraId="3D2CC2EC">
            <w:pPr>
              <w:pStyle w:val="36"/>
              <w:spacing w:line="420" w:lineRule="exact"/>
              <w:jc w:val="center"/>
              <w:rPr>
                <w:rFonts w:cs="宋体"/>
                <w:b/>
                <w:bCs/>
                <w:color w:val="auto"/>
                <w:sz w:val="21"/>
                <w:szCs w:val="21"/>
              </w:rPr>
            </w:pPr>
          </w:p>
        </w:tc>
        <w:tc>
          <w:tcPr>
            <w:tcW w:w="2443" w:type="dxa"/>
            <w:tcBorders>
              <w:top w:val="single" w:color="auto" w:sz="4" w:space="0"/>
              <w:left w:val="single" w:color="auto" w:sz="4" w:space="0"/>
              <w:bottom w:val="single" w:color="auto" w:sz="4" w:space="0"/>
              <w:right w:val="single" w:color="auto" w:sz="4" w:space="0"/>
            </w:tcBorders>
            <w:vAlign w:val="center"/>
          </w:tcPr>
          <w:p w14:paraId="18020E88">
            <w:pPr>
              <w:pStyle w:val="36"/>
              <w:spacing w:line="420" w:lineRule="exact"/>
              <w:jc w:val="center"/>
              <w:rPr>
                <w:rFonts w:cs="宋体"/>
                <w:b/>
                <w:bCs/>
                <w:color w:val="auto"/>
                <w:sz w:val="21"/>
                <w:szCs w:val="21"/>
              </w:rPr>
            </w:pPr>
          </w:p>
        </w:tc>
      </w:tr>
      <w:tr w14:paraId="2012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01" w:type="dxa"/>
            <w:tcBorders>
              <w:top w:val="single" w:color="auto" w:sz="4" w:space="0"/>
              <w:left w:val="single" w:color="auto" w:sz="4" w:space="0"/>
              <w:bottom w:val="single" w:color="auto" w:sz="4" w:space="0"/>
              <w:right w:val="single" w:color="auto" w:sz="4" w:space="0"/>
            </w:tcBorders>
            <w:vAlign w:val="center"/>
          </w:tcPr>
          <w:p w14:paraId="755B8F48">
            <w:pPr>
              <w:pStyle w:val="36"/>
              <w:spacing w:line="420" w:lineRule="exact"/>
              <w:jc w:val="center"/>
              <w:rPr>
                <w:rFonts w:cs="宋体"/>
                <w:color w:val="auto"/>
                <w:sz w:val="21"/>
                <w:szCs w:val="21"/>
              </w:rPr>
            </w:pPr>
            <w:r>
              <w:rPr>
                <w:rFonts w:cs="宋体"/>
                <w:color w:val="auto"/>
                <w:sz w:val="21"/>
                <w:szCs w:val="21"/>
              </w:rPr>
              <w:t>9</w:t>
            </w:r>
          </w:p>
        </w:tc>
        <w:tc>
          <w:tcPr>
            <w:tcW w:w="2367" w:type="dxa"/>
            <w:tcBorders>
              <w:top w:val="single" w:color="auto" w:sz="4" w:space="0"/>
              <w:left w:val="single" w:color="auto" w:sz="4" w:space="0"/>
              <w:bottom w:val="single" w:color="auto" w:sz="4" w:space="0"/>
              <w:right w:val="single" w:color="auto" w:sz="4" w:space="0"/>
            </w:tcBorders>
            <w:vAlign w:val="center"/>
          </w:tcPr>
          <w:p w14:paraId="41724346">
            <w:pPr>
              <w:pStyle w:val="36"/>
              <w:spacing w:line="420" w:lineRule="exact"/>
              <w:jc w:val="center"/>
              <w:rPr>
                <w:rFonts w:cs="宋体"/>
                <w:b/>
                <w:bCs/>
                <w:color w:val="auto"/>
                <w:sz w:val="21"/>
                <w:szCs w:val="21"/>
              </w:rPr>
            </w:pPr>
            <w:r>
              <w:rPr>
                <w:rFonts w:hint="eastAsia" w:cs="宋体"/>
                <w:color w:val="auto"/>
                <w:spacing w:val="5"/>
                <w:sz w:val="21"/>
                <w:szCs w:val="21"/>
              </w:rPr>
              <w:t>劳务员</w:t>
            </w:r>
          </w:p>
        </w:tc>
        <w:tc>
          <w:tcPr>
            <w:tcW w:w="2986" w:type="dxa"/>
            <w:tcBorders>
              <w:top w:val="single" w:color="auto" w:sz="4" w:space="0"/>
              <w:left w:val="single" w:color="auto" w:sz="4" w:space="0"/>
              <w:bottom w:val="single" w:color="auto" w:sz="4" w:space="0"/>
              <w:right w:val="single" w:color="auto" w:sz="4" w:space="0"/>
            </w:tcBorders>
            <w:vAlign w:val="center"/>
          </w:tcPr>
          <w:p w14:paraId="3EC2D24E">
            <w:pPr>
              <w:pStyle w:val="36"/>
              <w:spacing w:line="420" w:lineRule="exact"/>
              <w:jc w:val="center"/>
              <w:rPr>
                <w:rFonts w:cs="宋体"/>
                <w:b/>
                <w:bCs/>
                <w:color w:val="auto"/>
                <w:sz w:val="21"/>
                <w:szCs w:val="21"/>
              </w:rPr>
            </w:pPr>
          </w:p>
        </w:tc>
        <w:tc>
          <w:tcPr>
            <w:tcW w:w="2443" w:type="dxa"/>
            <w:tcBorders>
              <w:top w:val="single" w:color="auto" w:sz="4" w:space="0"/>
              <w:left w:val="single" w:color="auto" w:sz="4" w:space="0"/>
              <w:bottom w:val="single" w:color="auto" w:sz="4" w:space="0"/>
              <w:right w:val="single" w:color="auto" w:sz="4" w:space="0"/>
            </w:tcBorders>
            <w:vAlign w:val="center"/>
          </w:tcPr>
          <w:p w14:paraId="0C7183BA">
            <w:pPr>
              <w:pStyle w:val="36"/>
              <w:spacing w:line="420" w:lineRule="exact"/>
              <w:jc w:val="center"/>
              <w:rPr>
                <w:rFonts w:cs="宋体"/>
                <w:b/>
                <w:bCs/>
                <w:color w:val="auto"/>
                <w:sz w:val="21"/>
                <w:szCs w:val="21"/>
              </w:rPr>
            </w:pPr>
          </w:p>
        </w:tc>
      </w:tr>
      <w:tr w14:paraId="6245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01" w:type="dxa"/>
            <w:tcBorders>
              <w:top w:val="single" w:color="auto" w:sz="4" w:space="0"/>
              <w:left w:val="single" w:color="auto" w:sz="4" w:space="0"/>
              <w:bottom w:val="single" w:color="auto" w:sz="4" w:space="0"/>
              <w:right w:val="single" w:color="auto" w:sz="4" w:space="0"/>
            </w:tcBorders>
            <w:vAlign w:val="center"/>
          </w:tcPr>
          <w:p w14:paraId="67F19358">
            <w:pPr>
              <w:pStyle w:val="36"/>
              <w:spacing w:line="420" w:lineRule="exact"/>
              <w:jc w:val="center"/>
              <w:rPr>
                <w:rFonts w:cs="宋体"/>
                <w:color w:val="auto"/>
                <w:sz w:val="21"/>
                <w:szCs w:val="21"/>
              </w:rPr>
            </w:pPr>
            <w:r>
              <w:rPr>
                <w:rFonts w:cs="宋体"/>
                <w:color w:val="auto"/>
                <w:sz w:val="21"/>
                <w:szCs w:val="21"/>
              </w:rPr>
              <w:t>10</w:t>
            </w:r>
          </w:p>
        </w:tc>
        <w:tc>
          <w:tcPr>
            <w:tcW w:w="2367" w:type="dxa"/>
            <w:tcBorders>
              <w:top w:val="single" w:color="auto" w:sz="4" w:space="0"/>
              <w:left w:val="single" w:color="auto" w:sz="4" w:space="0"/>
              <w:bottom w:val="single" w:color="auto" w:sz="4" w:space="0"/>
              <w:right w:val="single" w:color="auto" w:sz="4" w:space="0"/>
            </w:tcBorders>
            <w:vAlign w:val="center"/>
          </w:tcPr>
          <w:p w14:paraId="3B182CED">
            <w:pPr>
              <w:pStyle w:val="36"/>
              <w:spacing w:line="420" w:lineRule="exact"/>
              <w:jc w:val="center"/>
              <w:rPr>
                <w:rFonts w:cs="宋体"/>
                <w:b/>
                <w:bCs/>
                <w:color w:val="auto"/>
                <w:sz w:val="21"/>
                <w:szCs w:val="21"/>
              </w:rPr>
            </w:pPr>
            <w:r>
              <w:rPr>
                <w:rFonts w:hint="eastAsia" w:cs="宋体"/>
                <w:color w:val="auto"/>
                <w:spacing w:val="5"/>
                <w:sz w:val="21"/>
                <w:szCs w:val="21"/>
              </w:rPr>
              <w:t>资料员</w:t>
            </w:r>
          </w:p>
        </w:tc>
        <w:tc>
          <w:tcPr>
            <w:tcW w:w="2986" w:type="dxa"/>
            <w:tcBorders>
              <w:top w:val="single" w:color="auto" w:sz="4" w:space="0"/>
              <w:left w:val="single" w:color="auto" w:sz="4" w:space="0"/>
              <w:bottom w:val="single" w:color="auto" w:sz="4" w:space="0"/>
              <w:right w:val="single" w:color="auto" w:sz="4" w:space="0"/>
            </w:tcBorders>
            <w:vAlign w:val="center"/>
          </w:tcPr>
          <w:p w14:paraId="781294FF">
            <w:pPr>
              <w:pStyle w:val="36"/>
              <w:spacing w:line="420" w:lineRule="exact"/>
              <w:jc w:val="center"/>
              <w:rPr>
                <w:rFonts w:cs="宋体"/>
                <w:b/>
                <w:bCs/>
                <w:color w:val="auto"/>
                <w:sz w:val="21"/>
                <w:szCs w:val="21"/>
              </w:rPr>
            </w:pPr>
          </w:p>
        </w:tc>
        <w:tc>
          <w:tcPr>
            <w:tcW w:w="2443" w:type="dxa"/>
            <w:tcBorders>
              <w:top w:val="single" w:color="auto" w:sz="4" w:space="0"/>
              <w:left w:val="single" w:color="auto" w:sz="4" w:space="0"/>
              <w:bottom w:val="single" w:color="auto" w:sz="4" w:space="0"/>
              <w:right w:val="single" w:color="auto" w:sz="4" w:space="0"/>
            </w:tcBorders>
            <w:vAlign w:val="center"/>
          </w:tcPr>
          <w:p w14:paraId="477C0DE8">
            <w:pPr>
              <w:pStyle w:val="36"/>
              <w:spacing w:line="420" w:lineRule="exact"/>
              <w:jc w:val="center"/>
              <w:rPr>
                <w:rFonts w:cs="宋体"/>
                <w:b/>
                <w:bCs/>
                <w:color w:val="auto"/>
                <w:sz w:val="21"/>
                <w:szCs w:val="21"/>
              </w:rPr>
            </w:pPr>
          </w:p>
        </w:tc>
      </w:tr>
      <w:tr w14:paraId="340D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01" w:type="dxa"/>
            <w:tcBorders>
              <w:top w:val="single" w:color="auto" w:sz="4" w:space="0"/>
              <w:left w:val="single" w:color="auto" w:sz="4" w:space="0"/>
              <w:bottom w:val="single" w:color="auto" w:sz="4" w:space="0"/>
              <w:right w:val="single" w:color="auto" w:sz="4" w:space="0"/>
            </w:tcBorders>
            <w:vAlign w:val="center"/>
          </w:tcPr>
          <w:p w14:paraId="1AD7842F">
            <w:pPr>
              <w:pStyle w:val="36"/>
              <w:spacing w:line="420" w:lineRule="exact"/>
              <w:jc w:val="center"/>
              <w:rPr>
                <w:rFonts w:hint="default" w:eastAsia="宋体" w:cs="宋体"/>
                <w:color w:val="auto"/>
                <w:sz w:val="21"/>
                <w:szCs w:val="21"/>
                <w:lang w:val="en-US" w:eastAsia="zh-CN"/>
              </w:rPr>
            </w:pPr>
            <w:r>
              <w:rPr>
                <w:rFonts w:hint="eastAsia" w:cs="宋体"/>
                <w:color w:val="auto"/>
                <w:sz w:val="21"/>
                <w:szCs w:val="21"/>
                <w:lang w:val="en-US" w:eastAsia="zh-CN"/>
              </w:rPr>
              <w:t>11</w:t>
            </w:r>
          </w:p>
        </w:tc>
        <w:tc>
          <w:tcPr>
            <w:tcW w:w="2367" w:type="dxa"/>
            <w:tcBorders>
              <w:top w:val="single" w:color="auto" w:sz="4" w:space="0"/>
              <w:left w:val="single" w:color="auto" w:sz="4" w:space="0"/>
              <w:bottom w:val="single" w:color="auto" w:sz="4" w:space="0"/>
              <w:right w:val="single" w:color="auto" w:sz="4" w:space="0"/>
            </w:tcBorders>
            <w:vAlign w:val="center"/>
          </w:tcPr>
          <w:p w14:paraId="0E7CD831">
            <w:pPr>
              <w:pStyle w:val="36"/>
              <w:spacing w:line="420" w:lineRule="exact"/>
              <w:jc w:val="center"/>
              <w:rPr>
                <w:rFonts w:hint="eastAsia" w:cs="宋体"/>
                <w:color w:val="auto"/>
                <w:spacing w:val="5"/>
                <w:sz w:val="21"/>
                <w:szCs w:val="21"/>
              </w:rPr>
            </w:pPr>
            <w:r>
              <w:rPr>
                <w:rFonts w:hint="eastAsia" w:cs="宋体"/>
                <w:i/>
                <w:iCs/>
                <w:color w:val="auto"/>
                <w:spacing w:val="5"/>
                <w:sz w:val="21"/>
                <w:szCs w:val="21"/>
              </w:rPr>
              <w:t>项目安全总监</w:t>
            </w:r>
          </w:p>
        </w:tc>
        <w:tc>
          <w:tcPr>
            <w:tcW w:w="2986" w:type="dxa"/>
            <w:tcBorders>
              <w:top w:val="single" w:color="auto" w:sz="4" w:space="0"/>
              <w:left w:val="single" w:color="auto" w:sz="4" w:space="0"/>
              <w:bottom w:val="single" w:color="auto" w:sz="4" w:space="0"/>
              <w:right w:val="single" w:color="auto" w:sz="4" w:space="0"/>
            </w:tcBorders>
            <w:vAlign w:val="center"/>
          </w:tcPr>
          <w:p w14:paraId="521D4635">
            <w:pPr>
              <w:pStyle w:val="36"/>
              <w:spacing w:line="420" w:lineRule="exact"/>
              <w:jc w:val="center"/>
              <w:rPr>
                <w:rFonts w:cs="宋体"/>
                <w:b/>
                <w:bCs/>
                <w:color w:val="auto"/>
                <w:sz w:val="21"/>
                <w:szCs w:val="21"/>
              </w:rPr>
            </w:pPr>
          </w:p>
        </w:tc>
        <w:tc>
          <w:tcPr>
            <w:tcW w:w="2443" w:type="dxa"/>
            <w:tcBorders>
              <w:top w:val="single" w:color="auto" w:sz="4" w:space="0"/>
              <w:left w:val="single" w:color="auto" w:sz="4" w:space="0"/>
              <w:bottom w:val="single" w:color="auto" w:sz="4" w:space="0"/>
              <w:right w:val="single" w:color="auto" w:sz="4" w:space="0"/>
            </w:tcBorders>
            <w:vAlign w:val="center"/>
          </w:tcPr>
          <w:p w14:paraId="7F841CF6">
            <w:pPr>
              <w:pStyle w:val="36"/>
              <w:spacing w:line="420" w:lineRule="exact"/>
              <w:jc w:val="center"/>
              <w:rPr>
                <w:rFonts w:cs="宋体"/>
                <w:b/>
                <w:bCs/>
                <w:color w:val="auto"/>
                <w:sz w:val="21"/>
                <w:szCs w:val="21"/>
              </w:rPr>
            </w:pPr>
          </w:p>
        </w:tc>
      </w:tr>
      <w:tr w14:paraId="2B5B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01" w:type="dxa"/>
            <w:tcBorders>
              <w:top w:val="single" w:color="auto" w:sz="4" w:space="0"/>
              <w:left w:val="single" w:color="auto" w:sz="4" w:space="0"/>
              <w:bottom w:val="single" w:color="auto" w:sz="4" w:space="0"/>
              <w:right w:val="single" w:color="auto" w:sz="4" w:space="0"/>
            </w:tcBorders>
            <w:vAlign w:val="center"/>
          </w:tcPr>
          <w:p w14:paraId="0D13D2C4">
            <w:pPr>
              <w:pStyle w:val="36"/>
              <w:spacing w:line="420" w:lineRule="exact"/>
              <w:jc w:val="center"/>
              <w:rPr>
                <w:rFonts w:hint="eastAsia" w:eastAsia="宋体" w:cs="宋体"/>
                <w:color w:val="auto"/>
                <w:sz w:val="21"/>
                <w:szCs w:val="21"/>
                <w:lang w:eastAsia="zh-CN"/>
              </w:rPr>
            </w:pPr>
            <w:r>
              <w:rPr>
                <w:rFonts w:cs="宋体"/>
                <w:color w:val="auto"/>
                <w:sz w:val="21"/>
                <w:szCs w:val="21"/>
              </w:rPr>
              <w:t>1</w:t>
            </w:r>
            <w:r>
              <w:rPr>
                <w:rFonts w:hint="eastAsia" w:cs="宋体"/>
                <w:color w:val="auto"/>
                <w:sz w:val="21"/>
                <w:szCs w:val="21"/>
                <w:lang w:val="en-US" w:eastAsia="zh-CN"/>
              </w:rPr>
              <w:t>2</w:t>
            </w:r>
          </w:p>
        </w:tc>
        <w:tc>
          <w:tcPr>
            <w:tcW w:w="2367" w:type="dxa"/>
            <w:tcBorders>
              <w:top w:val="single" w:color="auto" w:sz="4" w:space="0"/>
              <w:left w:val="single" w:color="auto" w:sz="4" w:space="0"/>
              <w:bottom w:val="single" w:color="auto" w:sz="4" w:space="0"/>
              <w:right w:val="single" w:color="auto" w:sz="4" w:space="0"/>
            </w:tcBorders>
            <w:vAlign w:val="center"/>
          </w:tcPr>
          <w:p w14:paraId="407A4072">
            <w:pPr>
              <w:pStyle w:val="36"/>
              <w:spacing w:line="420" w:lineRule="exact"/>
              <w:jc w:val="center"/>
              <w:rPr>
                <w:rFonts w:cs="宋体"/>
                <w:b/>
                <w:bCs/>
                <w:color w:val="auto"/>
                <w:sz w:val="21"/>
                <w:szCs w:val="21"/>
              </w:rPr>
            </w:pPr>
            <w:r>
              <w:rPr>
                <w:rFonts w:cs="宋体"/>
                <w:b/>
                <w:bCs/>
                <w:color w:val="auto"/>
                <w:sz w:val="21"/>
                <w:szCs w:val="21"/>
              </w:rPr>
              <w:t>…</w:t>
            </w:r>
          </w:p>
        </w:tc>
        <w:tc>
          <w:tcPr>
            <w:tcW w:w="2986" w:type="dxa"/>
            <w:tcBorders>
              <w:top w:val="single" w:color="auto" w:sz="4" w:space="0"/>
              <w:left w:val="single" w:color="auto" w:sz="4" w:space="0"/>
              <w:bottom w:val="single" w:color="auto" w:sz="4" w:space="0"/>
              <w:right w:val="single" w:color="auto" w:sz="4" w:space="0"/>
            </w:tcBorders>
            <w:vAlign w:val="center"/>
          </w:tcPr>
          <w:p w14:paraId="520972AB">
            <w:pPr>
              <w:pStyle w:val="36"/>
              <w:spacing w:line="420" w:lineRule="exact"/>
              <w:jc w:val="center"/>
              <w:rPr>
                <w:rFonts w:cs="宋体"/>
                <w:b/>
                <w:bCs/>
                <w:color w:val="auto"/>
                <w:sz w:val="21"/>
                <w:szCs w:val="21"/>
              </w:rPr>
            </w:pPr>
          </w:p>
        </w:tc>
        <w:tc>
          <w:tcPr>
            <w:tcW w:w="2443" w:type="dxa"/>
            <w:tcBorders>
              <w:top w:val="single" w:color="auto" w:sz="4" w:space="0"/>
              <w:left w:val="single" w:color="auto" w:sz="4" w:space="0"/>
              <w:bottom w:val="single" w:color="auto" w:sz="4" w:space="0"/>
              <w:right w:val="single" w:color="auto" w:sz="4" w:space="0"/>
            </w:tcBorders>
            <w:vAlign w:val="center"/>
          </w:tcPr>
          <w:p w14:paraId="54FAAB8B">
            <w:pPr>
              <w:pStyle w:val="36"/>
              <w:spacing w:line="420" w:lineRule="exact"/>
              <w:jc w:val="center"/>
              <w:rPr>
                <w:rFonts w:cs="宋体"/>
                <w:b/>
                <w:bCs/>
                <w:color w:val="auto"/>
                <w:sz w:val="21"/>
                <w:szCs w:val="21"/>
              </w:rPr>
            </w:pPr>
          </w:p>
        </w:tc>
      </w:tr>
    </w:tbl>
    <w:p w14:paraId="2E3AFA70">
      <w:pPr>
        <w:spacing w:line="420" w:lineRule="exact"/>
        <w:jc w:val="right"/>
        <w:rPr>
          <w:rFonts w:ascii="宋体"/>
          <w:color w:val="auto"/>
          <w:szCs w:val="21"/>
        </w:rPr>
      </w:pPr>
    </w:p>
    <w:p w14:paraId="2B11FF85">
      <w:pPr>
        <w:spacing w:line="420" w:lineRule="exact"/>
        <w:jc w:val="right"/>
        <w:rPr>
          <w:rFonts w:ascii="宋体"/>
          <w:color w:val="auto"/>
          <w:szCs w:val="21"/>
        </w:rPr>
      </w:pPr>
    </w:p>
    <w:p w14:paraId="5F189A6F">
      <w:pPr>
        <w:spacing w:line="420" w:lineRule="exact"/>
        <w:jc w:val="right"/>
        <w:rPr>
          <w:rFonts w:ascii="宋体"/>
          <w:color w:val="auto"/>
          <w:szCs w:val="21"/>
        </w:rPr>
      </w:pPr>
    </w:p>
    <w:p w14:paraId="1F7707CA">
      <w:pPr>
        <w:spacing w:line="420" w:lineRule="exact"/>
        <w:jc w:val="right"/>
        <w:rPr>
          <w:rFonts w:ascii="宋体"/>
          <w:color w:val="auto"/>
          <w:szCs w:val="21"/>
        </w:rPr>
      </w:pPr>
      <w:r>
        <w:rPr>
          <w:rFonts w:hint="eastAsia" w:ascii="宋体"/>
          <w:color w:val="auto"/>
          <w:szCs w:val="21"/>
        </w:rPr>
        <w:t>投标人：</w:t>
      </w:r>
      <w:r>
        <w:rPr>
          <w:rFonts w:ascii="宋体"/>
          <w:color w:val="auto"/>
          <w:szCs w:val="21"/>
          <w:u w:val="single"/>
        </w:rPr>
        <w:t xml:space="preserve">                                   </w:t>
      </w:r>
      <w:r>
        <w:rPr>
          <w:rFonts w:hint="eastAsia" w:ascii="宋体"/>
          <w:color w:val="auto"/>
          <w:szCs w:val="21"/>
        </w:rPr>
        <w:t>（公章或电子印章）</w:t>
      </w:r>
    </w:p>
    <w:p w14:paraId="273FA5F4">
      <w:pPr>
        <w:spacing w:line="420" w:lineRule="exact"/>
        <w:jc w:val="center"/>
        <w:rPr>
          <w:rFonts w:ascii="宋体"/>
          <w:color w:val="auto"/>
          <w:szCs w:val="21"/>
        </w:rPr>
      </w:pPr>
      <w:r>
        <w:rPr>
          <w:rFonts w:ascii="宋体"/>
          <w:color w:val="auto"/>
          <w:szCs w:val="21"/>
        </w:rPr>
        <w:t xml:space="preserve">                       </w:t>
      </w:r>
      <w:r>
        <w:rPr>
          <w:rFonts w:hint="eastAsia" w:ascii="宋体"/>
          <w:color w:val="auto"/>
          <w:szCs w:val="21"/>
        </w:rPr>
        <w:t>法定代表人或其委托代理人：</w:t>
      </w:r>
      <w:r>
        <w:rPr>
          <w:rFonts w:ascii="宋体"/>
          <w:color w:val="auto"/>
          <w:szCs w:val="21"/>
          <w:u w:val="single"/>
        </w:rPr>
        <w:t xml:space="preserve">                      </w:t>
      </w:r>
      <w:r>
        <w:rPr>
          <w:rFonts w:hint="eastAsia" w:ascii="宋体"/>
          <w:color w:val="auto"/>
          <w:szCs w:val="21"/>
        </w:rPr>
        <w:t>（签字或盖章）</w:t>
      </w:r>
    </w:p>
    <w:p w14:paraId="070FE404">
      <w:pPr>
        <w:pStyle w:val="10"/>
        <w:spacing w:line="420" w:lineRule="exact"/>
        <w:ind w:right="105"/>
        <w:jc w:val="right"/>
        <w:rPr>
          <w:color w:val="auto"/>
        </w:rPr>
      </w:pPr>
      <w:r>
        <w:rPr>
          <w:rFonts w:ascii="宋体"/>
          <w:color w:val="auto"/>
          <w:szCs w:val="21"/>
          <w:u w:val="single"/>
        </w:rPr>
        <w:t xml:space="preserve">             </w:t>
      </w:r>
      <w:r>
        <w:rPr>
          <w:rFonts w:hint="eastAsia" w:ascii="宋体"/>
          <w:color w:val="auto"/>
          <w:szCs w:val="21"/>
        </w:rPr>
        <w:t>年</w:t>
      </w:r>
      <w:r>
        <w:rPr>
          <w:rFonts w:ascii="宋体"/>
          <w:color w:val="auto"/>
          <w:szCs w:val="21"/>
          <w:u w:val="single"/>
        </w:rPr>
        <w:t xml:space="preserve">       </w:t>
      </w:r>
      <w:r>
        <w:rPr>
          <w:rFonts w:hint="eastAsia" w:ascii="宋体"/>
          <w:color w:val="auto"/>
          <w:szCs w:val="21"/>
        </w:rPr>
        <w:t>月</w:t>
      </w:r>
      <w:r>
        <w:rPr>
          <w:rFonts w:ascii="宋体"/>
          <w:color w:val="auto"/>
          <w:szCs w:val="21"/>
          <w:u w:val="single"/>
        </w:rPr>
        <w:t xml:space="preserve">       </w:t>
      </w:r>
      <w:r>
        <w:rPr>
          <w:rFonts w:hint="eastAsia" w:ascii="宋体"/>
          <w:color w:val="auto"/>
          <w:szCs w:val="21"/>
        </w:rPr>
        <w:t>日</w:t>
      </w:r>
    </w:p>
    <w:p w14:paraId="19EBA34B">
      <w:pPr>
        <w:pStyle w:val="10"/>
        <w:spacing w:line="420" w:lineRule="exact"/>
        <w:ind w:left="0"/>
        <w:rPr>
          <w:rFonts w:ascii="宋体"/>
          <w:color w:val="auto"/>
          <w:szCs w:val="21"/>
        </w:rPr>
      </w:pPr>
      <w:r>
        <w:rPr>
          <w:color w:val="auto"/>
        </w:rPr>
        <w:br w:type="page"/>
      </w:r>
    </w:p>
    <w:p w14:paraId="012F9FD7">
      <w:pPr>
        <w:spacing w:before="120" w:beforeLines="50" w:after="120" w:afterLines="50" w:line="440" w:lineRule="exact"/>
        <w:ind w:left="720" w:hanging="720" w:hangingChars="300"/>
        <w:rPr>
          <w:rFonts w:ascii="黑体" w:eastAsia="黑体"/>
          <w:color w:val="auto"/>
          <w:sz w:val="24"/>
        </w:rPr>
      </w:pPr>
      <w:r>
        <w:rPr>
          <w:rFonts w:hint="eastAsia" w:ascii="黑体" w:eastAsia="黑体"/>
          <w:color w:val="auto"/>
          <w:sz w:val="24"/>
        </w:rPr>
        <w:t>（六）企业业绩情况</w:t>
      </w:r>
    </w:p>
    <w:p w14:paraId="4DDE8992">
      <w:pPr>
        <w:spacing w:before="120" w:beforeLines="50" w:after="120" w:afterLines="50" w:line="440" w:lineRule="exact"/>
        <w:ind w:left="720" w:hanging="720" w:hangingChars="300"/>
        <w:rPr>
          <w:rFonts w:ascii="黑体" w:eastAsia="黑体"/>
          <w:color w:val="auto"/>
          <w:sz w:val="24"/>
        </w:rPr>
      </w:pPr>
      <w:r>
        <w:rPr>
          <w:rFonts w:hint="eastAsia" w:ascii="黑体" w:eastAsia="黑体"/>
          <w:color w:val="auto"/>
          <w:sz w:val="24"/>
        </w:rPr>
        <w:t>1.近年完成的类似项目情况表</w:t>
      </w:r>
    </w:p>
    <w:tbl>
      <w:tblPr>
        <w:tblStyle w:val="2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486"/>
      </w:tblGrid>
      <w:tr w14:paraId="7520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tcBorders>
              <w:top w:val="single" w:color="auto" w:sz="4" w:space="0"/>
              <w:left w:val="single" w:color="auto" w:sz="4" w:space="0"/>
              <w:bottom w:val="single" w:color="auto" w:sz="4" w:space="0"/>
              <w:right w:val="single" w:color="auto" w:sz="4" w:space="0"/>
            </w:tcBorders>
            <w:vAlign w:val="center"/>
          </w:tcPr>
          <w:p w14:paraId="0557AA4C">
            <w:pPr>
              <w:jc w:val="center"/>
              <w:rPr>
                <w:rFonts w:ascii="宋体"/>
                <w:color w:val="auto"/>
                <w:szCs w:val="21"/>
              </w:rPr>
            </w:pPr>
            <w:r>
              <w:rPr>
                <w:rFonts w:hint="eastAsia" w:ascii="宋体"/>
                <w:color w:val="auto"/>
                <w:szCs w:val="21"/>
              </w:rPr>
              <w:t>项目名称</w:t>
            </w:r>
          </w:p>
        </w:tc>
        <w:tc>
          <w:tcPr>
            <w:tcW w:w="6486" w:type="dxa"/>
            <w:tcBorders>
              <w:top w:val="single" w:color="auto" w:sz="4" w:space="0"/>
              <w:left w:val="single" w:color="auto" w:sz="4" w:space="0"/>
              <w:bottom w:val="single" w:color="auto" w:sz="4" w:space="0"/>
              <w:right w:val="single" w:color="auto" w:sz="4" w:space="0"/>
            </w:tcBorders>
            <w:vAlign w:val="center"/>
          </w:tcPr>
          <w:p w14:paraId="03DBDBB0">
            <w:pPr>
              <w:jc w:val="center"/>
              <w:rPr>
                <w:rFonts w:ascii="宋体"/>
                <w:color w:val="auto"/>
                <w:szCs w:val="21"/>
              </w:rPr>
            </w:pPr>
          </w:p>
        </w:tc>
      </w:tr>
      <w:tr w14:paraId="321A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tcBorders>
              <w:top w:val="single" w:color="auto" w:sz="4" w:space="0"/>
              <w:left w:val="single" w:color="auto" w:sz="4" w:space="0"/>
              <w:bottom w:val="single" w:color="auto" w:sz="4" w:space="0"/>
              <w:right w:val="single" w:color="auto" w:sz="4" w:space="0"/>
            </w:tcBorders>
            <w:vAlign w:val="center"/>
          </w:tcPr>
          <w:p w14:paraId="713F8273">
            <w:pPr>
              <w:jc w:val="center"/>
              <w:rPr>
                <w:rFonts w:ascii="宋体"/>
                <w:color w:val="auto"/>
                <w:szCs w:val="21"/>
              </w:rPr>
            </w:pPr>
            <w:r>
              <w:rPr>
                <w:rFonts w:hint="eastAsia" w:ascii="宋体"/>
                <w:color w:val="auto"/>
                <w:szCs w:val="21"/>
              </w:rPr>
              <w:t>项目所在地</w:t>
            </w:r>
          </w:p>
        </w:tc>
        <w:tc>
          <w:tcPr>
            <w:tcW w:w="6486" w:type="dxa"/>
            <w:tcBorders>
              <w:top w:val="single" w:color="auto" w:sz="4" w:space="0"/>
              <w:left w:val="single" w:color="auto" w:sz="4" w:space="0"/>
              <w:bottom w:val="single" w:color="auto" w:sz="4" w:space="0"/>
              <w:right w:val="single" w:color="auto" w:sz="4" w:space="0"/>
            </w:tcBorders>
            <w:vAlign w:val="center"/>
          </w:tcPr>
          <w:p w14:paraId="1C440CB8">
            <w:pPr>
              <w:jc w:val="center"/>
              <w:rPr>
                <w:rFonts w:ascii="宋体"/>
                <w:color w:val="auto"/>
                <w:szCs w:val="21"/>
              </w:rPr>
            </w:pPr>
          </w:p>
        </w:tc>
      </w:tr>
      <w:tr w14:paraId="0156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tcBorders>
              <w:top w:val="single" w:color="auto" w:sz="4" w:space="0"/>
              <w:left w:val="single" w:color="auto" w:sz="4" w:space="0"/>
              <w:bottom w:val="single" w:color="auto" w:sz="4" w:space="0"/>
              <w:right w:val="single" w:color="auto" w:sz="4" w:space="0"/>
            </w:tcBorders>
            <w:vAlign w:val="center"/>
          </w:tcPr>
          <w:p w14:paraId="06FDA36F">
            <w:pPr>
              <w:jc w:val="center"/>
              <w:rPr>
                <w:rFonts w:ascii="宋体"/>
                <w:color w:val="auto"/>
                <w:szCs w:val="21"/>
              </w:rPr>
            </w:pPr>
            <w:r>
              <w:rPr>
                <w:rFonts w:hint="eastAsia" w:ascii="宋体"/>
                <w:color w:val="auto"/>
                <w:szCs w:val="21"/>
              </w:rPr>
              <w:t>发包人名称</w:t>
            </w:r>
          </w:p>
        </w:tc>
        <w:tc>
          <w:tcPr>
            <w:tcW w:w="6486" w:type="dxa"/>
            <w:tcBorders>
              <w:top w:val="single" w:color="auto" w:sz="4" w:space="0"/>
              <w:left w:val="single" w:color="auto" w:sz="4" w:space="0"/>
              <w:bottom w:val="single" w:color="auto" w:sz="4" w:space="0"/>
              <w:right w:val="single" w:color="auto" w:sz="4" w:space="0"/>
            </w:tcBorders>
            <w:vAlign w:val="center"/>
          </w:tcPr>
          <w:p w14:paraId="008559B1">
            <w:pPr>
              <w:jc w:val="center"/>
              <w:rPr>
                <w:rFonts w:ascii="宋体"/>
                <w:color w:val="auto"/>
                <w:szCs w:val="21"/>
              </w:rPr>
            </w:pPr>
          </w:p>
        </w:tc>
      </w:tr>
      <w:tr w14:paraId="3BA2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tcBorders>
              <w:top w:val="single" w:color="auto" w:sz="4" w:space="0"/>
              <w:left w:val="single" w:color="auto" w:sz="4" w:space="0"/>
              <w:bottom w:val="single" w:color="auto" w:sz="4" w:space="0"/>
              <w:right w:val="single" w:color="auto" w:sz="4" w:space="0"/>
            </w:tcBorders>
            <w:vAlign w:val="center"/>
          </w:tcPr>
          <w:p w14:paraId="09992371">
            <w:pPr>
              <w:jc w:val="center"/>
              <w:rPr>
                <w:rFonts w:ascii="宋体"/>
                <w:color w:val="auto"/>
                <w:szCs w:val="21"/>
              </w:rPr>
            </w:pPr>
            <w:r>
              <w:rPr>
                <w:rFonts w:hint="eastAsia" w:ascii="宋体"/>
                <w:color w:val="auto"/>
                <w:szCs w:val="21"/>
              </w:rPr>
              <w:t>发包人地址</w:t>
            </w:r>
          </w:p>
        </w:tc>
        <w:tc>
          <w:tcPr>
            <w:tcW w:w="6486" w:type="dxa"/>
            <w:tcBorders>
              <w:top w:val="single" w:color="auto" w:sz="4" w:space="0"/>
              <w:left w:val="single" w:color="auto" w:sz="4" w:space="0"/>
              <w:bottom w:val="single" w:color="auto" w:sz="4" w:space="0"/>
              <w:right w:val="single" w:color="auto" w:sz="4" w:space="0"/>
            </w:tcBorders>
            <w:vAlign w:val="center"/>
          </w:tcPr>
          <w:p w14:paraId="26906644">
            <w:pPr>
              <w:jc w:val="center"/>
              <w:rPr>
                <w:rFonts w:ascii="宋体"/>
                <w:color w:val="auto"/>
                <w:szCs w:val="21"/>
              </w:rPr>
            </w:pPr>
          </w:p>
        </w:tc>
      </w:tr>
      <w:tr w14:paraId="7BAE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tcBorders>
              <w:top w:val="single" w:color="auto" w:sz="4" w:space="0"/>
              <w:left w:val="single" w:color="auto" w:sz="4" w:space="0"/>
              <w:bottom w:val="single" w:color="auto" w:sz="4" w:space="0"/>
              <w:right w:val="single" w:color="auto" w:sz="4" w:space="0"/>
            </w:tcBorders>
            <w:vAlign w:val="center"/>
          </w:tcPr>
          <w:p w14:paraId="122383CB">
            <w:pPr>
              <w:jc w:val="center"/>
              <w:rPr>
                <w:rFonts w:ascii="宋体"/>
                <w:color w:val="auto"/>
                <w:szCs w:val="21"/>
              </w:rPr>
            </w:pPr>
            <w:r>
              <w:rPr>
                <w:rFonts w:hint="eastAsia" w:ascii="宋体"/>
                <w:color w:val="auto"/>
                <w:szCs w:val="21"/>
              </w:rPr>
              <w:t>发包人联系人及电话</w:t>
            </w:r>
          </w:p>
        </w:tc>
        <w:tc>
          <w:tcPr>
            <w:tcW w:w="6486" w:type="dxa"/>
            <w:tcBorders>
              <w:top w:val="single" w:color="auto" w:sz="4" w:space="0"/>
              <w:left w:val="single" w:color="auto" w:sz="4" w:space="0"/>
              <w:bottom w:val="single" w:color="auto" w:sz="4" w:space="0"/>
              <w:right w:val="single" w:color="auto" w:sz="4" w:space="0"/>
            </w:tcBorders>
            <w:vAlign w:val="center"/>
          </w:tcPr>
          <w:p w14:paraId="443D41E3">
            <w:pPr>
              <w:jc w:val="center"/>
              <w:rPr>
                <w:rFonts w:ascii="宋体"/>
                <w:color w:val="auto"/>
                <w:szCs w:val="21"/>
              </w:rPr>
            </w:pPr>
          </w:p>
        </w:tc>
      </w:tr>
      <w:tr w14:paraId="6186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tcBorders>
              <w:top w:val="single" w:color="auto" w:sz="4" w:space="0"/>
              <w:left w:val="single" w:color="auto" w:sz="4" w:space="0"/>
              <w:bottom w:val="single" w:color="auto" w:sz="4" w:space="0"/>
              <w:right w:val="single" w:color="auto" w:sz="4" w:space="0"/>
            </w:tcBorders>
            <w:vAlign w:val="center"/>
          </w:tcPr>
          <w:p w14:paraId="720100A8">
            <w:pPr>
              <w:jc w:val="center"/>
              <w:rPr>
                <w:rFonts w:ascii="宋体"/>
                <w:color w:val="auto"/>
                <w:szCs w:val="21"/>
              </w:rPr>
            </w:pPr>
            <w:r>
              <w:rPr>
                <w:rFonts w:hint="eastAsia" w:ascii="宋体"/>
                <w:color w:val="auto"/>
                <w:szCs w:val="21"/>
              </w:rPr>
              <w:t>合同价格</w:t>
            </w:r>
          </w:p>
        </w:tc>
        <w:tc>
          <w:tcPr>
            <w:tcW w:w="6486" w:type="dxa"/>
            <w:tcBorders>
              <w:top w:val="single" w:color="auto" w:sz="4" w:space="0"/>
              <w:left w:val="single" w:color="auto" w:sz="4" w:space="0"/>
              <w:bottom w:val="single" w:color="auto" w:sz="4" w:space="0"/>
              <w:right w:val="single" w:color="auto" w:sz="4" w:space="0"/>
            </w:tcBorders>
            <w:vAlign w:val="center"/>
          </w:tcPr>
          <w:p w14:paraId="4E5D32E4">
            <w:pPr>
              <w:jc w:val="center"/>
              <w:rPr>
                <w:rFonts w:ascii="宋体"/>
                <w:color w:val="auto"/>
                <w:szCs w:val="21"/>
              </w:rPr>
            </w:pPr>
          </w:p>
        </w:tc>
      </w:tr>
      <w:tr w14:paraId="76D6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tcBorders>
              <w:top w:val="single" w:color="auto" w:sz="4" w:space="0"/>
              <w:left w:val="single" w:color="auto" w:sz="4" w:space="0"/>
              <w:bottom w:val="single" w:color="auto" w:sz="4" w:space="0"/>
              <w:right w:val="single" w:color="auto" w:sz="4" w:space="0"/>
            </w:tcBorders>
            <w:vAlign w:val="center"/>
          </w:tcPr>
          <w:p w14:paraId="375FC148">
            <w:pPr>
              <w:jc w:val="center"/>
              <w:rPr>
                <w:rFonts w:ascii="宋体"/>
                <w:color w:val="auto"/>
                <w:szCs w:val="21"/>
              </w:rPr>
            </w:pPr>
            <w:r>
              <w:rPr>
                <w:rFonts w:hint="eastAsia" w:ascii="宋体"/>
                <w:color w:val="auto"/>
                <w:szCs w:val="21"/>
              </w:rPr>
              <w:t>开工日期</w:t>
            </w:r>
          </w:p>
        </w:tc>
        <w:tc>
          <w:tcPr>
            <w:tcW w:w="6486" w:type="dxa"/>
            <w:tcBorders>
              <w:top w:val="single" w:color="auto" w:sz="4" w:space="0"/>
              <w:left w:val="single" w:color="auto" w:sz="4" w:space="0"/>
              <w:bottom w:val="single" w:color="auto" w:sz="4" w:space="0"/>
              <w:right w:val="single" w:color="auto" w:sz="4" w:space="0"/>
            </w:tcBorders>
            <w:vAlign w:val="center"/>
          </w:tcPr>
          <w:p w14:paraId="07E92FF6">
            <w:pPr>
              <w:jc w:val="center"/>
              <w:rPr>
                <w:rFonts w:ascii="宋体"/>
                <w:color w:val="auto"/>
                <w:szCs w:val="21"/>
              </w:rPr>
            </w:pPr>
          </w:p>
        </w:tc>
      </w:tr>
      <w:tr w14:paraId="791D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tcBorders>
              <w:top w:val="single" w:color="auto" w:sz="4" w:space="0"/>
              <w:left w:val="single" w:color="auto" w:sz="4" w:space="0"/>
              <w:bottom w:val="single" w:color="auto" w:sz="4" w:space="0"/>
              <w:right w:val="single" w:color="auto" w:sz="4" w:space="0"/>
            </w:tcBorders>
            <w:vAlign w:val="center"/>
          </w:tcPr>
          <w:p w14:paraId="414E22AF">
            <w:pPr>
              <w:jc w:val="center"/>
              <w:rPr>
                <w:rFonts w:ascii="宋体"/>
                <w:color w:val="auto"/>
                <w:szCs w:val="21"/>
              </w:rPr>
            </w:pPr>
            <w:r>
              <w:rPr>
                <w:rFonts w:hint="eastAsia" w:ascii="宋体"/>
                <w:color w:val="auto"/>
                <w:szCs w:val="21"/>
              </w:rPr>
              <w:t>竣工日期</w:t>
            </w:r>
          </w:p>
        </w:tc>
        <w:tc>
          <w:tcPr>
            <w:tcW w:w="6486" w:type="dxa"/>
            <w:tcBorders>
              <w:top w:val="single" w:color="auto" w:sz="4" w:space="0"/>
              <w:left w:val="single" w:color="auto" w:sz="4" w:space="0"/>
              <w:bottom w:val="single" w:color="auto" w:sz="4" w:space="0"/>
              <w:right w:val="single" w:color="auto" w:sz="4" w:space="0"/>
            </w:tcBorders>
            <w:vAlign w:val="center"/>
          </w:tcPr>
          <w:p w14:paraId="6F09E837">
            <w:pPr>
              <w:jc w:val="center"/>
              <w:rPr>
                <w:rFonts w:ascii="宋体"/>
                <w:color w:val="auto"/>
                <w:szCs w:val="21"/>
              </w:rPr>
            </w:pPr>
          </w:p>
        </w:tc>
      </w:tr>
      <w:tr w14:paraId="2C99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tcBorders>
              <w:top w:val="single" w:color="auto" w:sz="4" w:space="0"/>
              <w:left w:val="single" w:color="auto" w:sz="4" w:space="0"/>
              <w:bottom w:val="single" w:color="auto" w:sz="4" w:space="0"/>
              <w:right w:val="single" w:color="auto" w:sz="4" w:space="0"/>
            </w:tcBorders>
            <w:vAlign w:val="center"/>
          </w:tcPr>
          <w:p w14:paraId="236043F9">
            <w:pPr>
              <w:jc w:val="center"/>
              <w:rPr>
                <w:rFonts w:ascii="宋体"/>
                <w:color w:val="auto"/>
                <w:szCs w:val="21"/>
              </w:rPr>
            </w:pPr>
            <w:r>
              <w:rPr>
                <w:rFonts w:hint="eastAsia" w:ascii="宋体"/>
                <w:color w:val="auto"/>
                <w:szCs w:val="21"/>
              </w:rPr>
              <w:t>承担的工作</w:t>
            </w:r>
          </w:p>
        </w:tc>
        <w:tc>
          <w:tcPr>
            <w:tcW w:w="6486" w:type="dxa"/>
            <w:tcBorders>
              <w:top w:val="single" w:color="auto" w:sz="4" w:space="0"/>
              <w:left w:val="single" w:color="auto" w:sz="4" w:space="0"/>
              <w:bottom w:val="single" w:color="auto" w:sz="4" w:space="0"/>
              <w:right w:val="single" w:color="auto" w:sz="4" w:space="0"/>
            </w:tcBorders>
            <w:vAlign w:val="center"/>
          </w:tcPr>
          <w:p w14:paraId="222CE590">
            <w:pPr>
              <w:jc w:val="center"/>
              <w:rPr>
                <w:rFonts w:ascii="宋体"/>
                <w:color w:val="auto"/>
                <w:szCs w:val="21"/>
              </w:rPr>
            </w:pPr>
          </w:p>
        </w:tc>
      </w:tr>
      <w:tr w14:paraId="37A5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tcBorders>
              <w:top w:val="single" w:color="auto" w:sz="4" w:space="0"/>
              <w:left w:val="single" w:color="auto" w:sz="4" w:space="0"/>
              <w:bottom w:val="single" w:color="auto" w:sz="4" w:space="0"/>
              <w:right w:val="single" w:color="auto" w:sz="4" w:space="0"/>
            </w:tcBorders>
            <w:vAlign w:val="center"/>
          </w:tcPr>
          <w:p w14:paraId="640B3542">
            <w:pPr>
              <w:jc w:val="center"/>
              <w:rPr>
                <w:rFonts w:ascii="宋体"/>
                <w:color w:val="auto"/>
                <w:szCs w:val="21"/>
              </w:rPr>
            </w:pPr>
            <w:r>
              <w:rPr>
                <w:rFonts w:hint="eastAsia" w:ascii="宋体"/>
                <w:color w:val="auto"/>
                <w:szCs w:val="21"/>
              </w:rPr>
              <w:t>工程质量</w:t>
            </w:r>
          </w:p>
        </w:tc>
        <w:tc>
          <w:tcPr>
            <w:tcW w:w="6486" w:type="dxa"/>
            <w:tcBorders>
              <w:top w:val="single" w:color="auto" w:sz="4" w:space="0"/>
              <w:left w:val="single" w:color="auto" w:sz="4" w:space="0"/>
              <w:bottom w:val="single" w:color="auto" w:sz="4" w:space="0"/>
              <w:right w:val="single" w:color="auto" w:sz="4" w:space="0"/>
            </w:tcBorders>
            <w:vAlign w:val="center"/>
          </w:tcPr>
          <w:p w14:paraId="5F4DE588">
            <w:pPr>
              <w:jc w:val="center"/>
              <w:rPr>
                <w:rFonts w:ascii="宋体"/>
                <w:color w:val="auto"/>
                <w:szCs w:val="21"/>
              </w:rPr>
            </w:pPr>
          </w:p>
        </w:tc>
      </w:tr>
      <w:tr w14:paraId="012A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tcBorders>
              <w:top w:val="single" w:color="auto" w:sz="4" w:space="0"/>
              <w:left w:val="single" w:color="auto" w:sz="4" w:space="0"/>
              <w:bottom w:val="single" w:color="auto" w:sz="4" w:space="0"/>
              <w:right w:val="single" w:color="auto" w:sz="4" w:space="0"/>
            </w:tcBorders>
            <w:vAlign w:val="center"/>
          </w:tcPr>
          <w:p w14:paraId="673AC3CA">
            <w:pPr>
              <w:jc w:val="center"/>
              <w:rPr>
                <w:rFonts w:ascii="宋体"/>
                <w:color w:val="auto"/>
                <w:szCs w:val="21"/>
              </w:rPr>
            </w:pPr>
            <w:r>
              <w:rPr>
                <w:rFonts w:hint="eastAsia" w:ascii="宋体"/>
                <w:color w:val="auto"/>
                <w:szCs w:val="21"/>
              </w:rPr>
              <w:t>项目经理</w:t>
            </w:r>
          </w:p>
        </w:tc>
        <w:tc>
          <w:tcPr>
            <w:tcW w:w="6486" w:type="dxa"/>
            <w:tcBorders>
              <w:top w:val="single" w:color="auto" w:sz="4" w:space="0"/>
              <w:left w:val="single" w:color="auto" w:sz="4" w:space="0"/>
              <w:bottom w:val="single" w:color="auto" w:sz="4" w:space="0"/>
              <w:right w:val="single" w:color="auto" w:sz="4" w:space="0"/>
            </w:tcBorders>
            <w:vAlign w:val="center"/>
          </w:tcPr>
          <w:p w14:paraId="2C7E80E5">
            <w:pPr>
              <w:jc w:val="center"/>
              <w:rPr>
                <w:rFonts w:ascii="宋体"/>
                <w:color w:val="auto"/>
                <w:szCs w:val="21"/>
              </w:rPr>
            </w:pPr>
          </w:p>
        </w:tc>
      </w:tr>
      <w:tr w14:paraId="4CDB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tcBorders>
              <w:top w:val="single" w:color="auto" w:sz="4" w:space="0"/>
              <w:left w:val="single" w:color="auto" w:sz="4" w:space="0"/>
              <w:bottom w:val="single" w:color="auto" w:sz="4" w:space="0"/>
              <w:right w:val="single" w:color="auto" w:sz="4" w:space="0"/>
            </w:tcBorders>
            <w:vAlign w:val="center"/>
          </w:tcPr>
          <w:p w14:paraId="5BAC3373">
            <w:pPr>
              <w:jc w:val="center"/>
              <w:rPr>
                <w:rFonts w:ascii="宋体"/>
                <w:color w:val="auto"/>
                <w:szCs w:val="21"/>
              </w:rPr>
            </w:pPr>
            <w:r>
              <w:rPr>
                <w:rFonts w:hint="eastAsia" w:ascii="宋体"/>
                <w:color w:val="auto"/>
                <w:szCs w:val="21"/>
              </w:rPr>
              <w:t>技术负责人</w:t>
            </w:r>
          </w:p>
        </w:tc>
        <w:tc>
          <w:tcPr>
            <w:tcW w:w="6486" w:type="dxa"/>
            <w:tcBorders>
              <w:top w:val="single" w:color="auto" w:sz="4" w:space="0"/>
              <w:left w:val="single" w:color="auto" w:sz="4" w:space="0"/>
              <w:bottom w:val="single" w:color="auto" w:sz="4" w:space="0"/>
              <w:right w:val="single" w:color="auto" w:sz="4" w:space="0"/>
            </w:tcBorders>
            <w:vAlign w:val="center"/>
          </w:tcPr>
          <w:p w14:paraId="730AB26F">
            <w:pPr>
              <w:jc w:val="center"/>
              <w:rPr>
                <w:rFonts w:ascii="宋体"/>
                <w:color w:val="auto"/>
                <w:szCs w:val="21"/>
              </w:rPr>
            </w:pPr>
          </w:p>
        </w:tc>
      </w:tr>
      <w:tr w14:paraId="0CC1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tcBorders>
              <w:top w:val="single" w:color="auto" w:sz="4" w:space="0"/>
              <w:left w:val="single" w:color="auto" w:sz="4" w:space="0"/>
              <w:bottom w:val="single" w:color="auto" w:sz="4" w:space="0"/>
              <w:right w:val="single" w:color="auto" w:sz="4" w:space="0"/>
            </w:tcBorders>
            <w:vAlign w:val="center"/>
          </w:tcPr>
          <w:p w14:paraId="4ACDE9B7">
            <w:pPr>
              <w:jc w:val="center"/>
              <w:rPr>
                <w:rFonts w:ascii="宋体"/>
                <w:color w:val="auto"/>
                <w:szCs w:val="21"/>
              </w:rPr>
            </w:pPr>
            <w:r>
              <w:rPr>
                <w:rFonts w:hint="eastAsia" w:ascii="宋体"/>
                <w:color w:val="auto"/>
                <w:szCs w:val="21"/>
              </w:rPr>
              <w:t>总监理工程师及电话</w:t>
            </w:r>
          </w:p>
        </w:tc>
        <w:tc>
          <w:tcPr>
            <w:tcW w:w="6486" w:type="dxa"/>
            <w:tcBorders>
              <w:top w:val="single" w:color="auto" w:sz="4" w:space="0"/>
              <w:left w:val="single" w:color="auto" w:sz="4" w:space="0"/>
              <w:bottom w:val="single" w:color="auto" w:sz="4" w:space="0"/>
              <w:right w:val="single" w:color="auto" w:sz="4" w:space="0"/>
            </w:tcBorders>
            <w:vAlign w:val="center"/>
          </w:tcPr>
          <w:p w14:paraId="7327955D">
            <w:pPr>
              <w:jc w:val="center"/>
              <w:rPr>
                <w:rFonts w:ascii="宋体"/>
                <w:color w:val="auto"/>
                <w:szCs w:val="21"/>
              </w:rPr>
            </w:pPr>
          </w:p>
        </w:tc>
      </w:tr>
      <w:tr w14:paraId="6D04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2411" w:type="dxa"/>
            <w:tcBorders>
              <w:top w:val="single" w:color="auto" w:sz="4" w:space="0"/>
              <w:left w:val="single" w:color="auto" w:sz="4" w:space="0"/>
              <w:bottom w:val="single" w:color="auto" w:sz="4" w:space="0"/>
              <w:right w:val="single" w:color="auto" w:sz="4" w:space="0"/>
            </w:tcBorders>
            <w:vAlign w:val="center"/>
          </w:tcPr>
          <w:p w14:paraId="307218F5">
            <w:pPr>
              <w:jc w:val="center"/>
              <w:rPr>
                <w:rFonts w:ascii="宋体"/>
                <w:color w:val="auto"/>
                <w:szCs w:val="21"/>
              </w:rPr>
            </w:pPr>
            <w:r>
              <w:rPr>
                <w:rFonts w:hint="eastAsia" w:ascii="宋体"/>
                <w:color w:val="auto"/>
                <w:szCs w:val="21"/>
              </w:rPr>
              <w:t>项目描述</w:t>
            </w:r>
          </w:p>
        </w:tc>
        <w:tc>
          <w:tcPr>
            <w:tcW w:w="6486" w:type="dxa"/>
            <w:tcBorders>
              <w:top w:val="single" w:color="auto" w:sz="4" w:space="0"/>
              <w:left w:val="single" w:color="auto" w:sz="4" w:space="0"/>
              <w:bottom w:val="single" w:color="auto" w:sz="4" w:space="0"/>
              <w:right w:val="single" w:color="auto" w:sz="4" w:space="0"/>
            </w:tcBorders>
            <w:vAlign w:val="center"/>
          </w:tcPr>
          <w:p w14:paraId="480B905E">
            <w:pPr>
              <w:jc w:val="center"/>
              <w:rPr>
                <w:rFonts w:ascii="宋体"/>
                <w:color w:val="auto"/>
                <w:szCs w:val="21"/>
              </w:rPr>
            </w:pPr>
          </w:p>
        </w:tc>
      </w:tr>
      <w:tr w14:paraId="4346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1" w:type="dxa"/>
            <w:tcBorders>
              <w:top w:val="single" w:color="auto" w:sz="4" w:space="0"/>
              <w:left w:val="single" w:color="auto" w:sz="4" w:space="0"/>
              <w:bottom w:val="single" w:color="auto" w:sz="4" w:space="0"/>
              <w:right w:val="single" w:color="auto" w:sz="4" w:space="0"/>
            </w:tcBorders>
            <w:vAlign w:val="center"/>
          </w:tcPr>
          <w:p w14:paraId="39A4B075">
            <w:pPr>
              <w:jc w:val="center"/>
              <w:rPr>
                <w:rFonts w:ascii="宋体"/>
                <w:color w:val="auto"/>
                <w:szCs w:val="21"/>
              </w:rPr>
            </w:pPr>
            <w:r>
              <w:rPr>
                <w:rFonts w:hint="eastAsia" w:ascii="宋体"/>
                <w:color w:val="auto"/>
                <w:szCs w:val="21"/>
              </w:rPr>
              <w:t>备注</w:t>
            </w:r>
          </w:p>
        </w:tc>
        <w:tc>
          <w:tcPr>
            <w:tcW w:w="6486" w:type="dxa"/>
            <w:tcBorders>
              <w:top w:val="single" w:color="auto" w:sz="4" w:space="0"/>
              <w:left w:val="single" w:color="auto" w:sz="4" w:space="0"/>
              <w:bottom w:val="single" w:color="auto" w:sz="4" w:space="0"/>
              <w:right w:val="single" w:color="auto" w:sz="4" w:space="0"/>
            </w:tcBorders>
            <w:vAlign w:val="center"/>
          </w:tcPr>
          <w:p w14:paraId="5D446929">
            <w:pPr>
              <w:jc w:val="center"/>
              <w:rPr>
                <w:rFonts w:ascii="宋体"/>
                <w:color w:val="auto"/>
                <w:szCs w:val="21"/>
              </w:rPr>
            </w:pPr>
          </w:p>
        </w:tc>
      </w:tr>
    </w:tbl>
    <w:p w14:paraId="7D6B1165">
      <w:pPr>
        <w:spacing w:line="420" w:lineRule="exact"/>
        <w:ind w:left="630" w:hanging="630" w:hangingChars="300"/>
        <w:jc w:val="left"/>
        <w:rPr>
          <w:rFonts w:ascii="宋体"/>
          <w:color w:val="auto"/>
          <w:szCs w:val="21"/>
        </w:rPr>
      </w:pPr>
      <w:r>
        <w:rPr>
          <w:rFonts w:hint="eastAsia" w:ascii="宋体"/>
          <w:color w:val="auto"/>
          <w:szCs w:val="21"/>
        </w:rPr>
        <w:t>备注：1.类似项目范围详见第二章投标人须知前附表</w:t>
      </w:r>
      <w:r>
        <w:rPr>
          <w:rFonts w:hint="eastAsia" w:ascii="宋体"/>
          <w:color w:val="auto"/>
          <w:szCs w:val="21"/>
          <w:u w:val="single"/>
        </w:rPr>
        <w:t>第</w:t>
      </w:r>
      <w:r>
        <w:rPr>
          <w:rFonts w:ascii="宋体"/>
          <w:color w:val="auto"/>
          <w:szCs w:val="21"/>
        </w:rPr>
        <w:t xml:space="preserve">10.1 </w:t>
      </w:r>
      <w:r>
        <w:rPr>
          <w:rFonts w:hint="eastAsia" w:ascii="宋体"/>
          <w:color w:val="auto"/>
          <w:szCs w:val="21"/>
        </w:rPr>
        <w:t>词语定义。</w:t>
      </w:r>
    </w:p>
    <w:p w14:paraId="0B4E9032">
      <w:pPr>
        <w:numPr>
          <w:ilvl w:val="0"/>
          <w:numId w:val="1"/>
        </w:numPr>
        <w:spacing w:line="420" w:lineRule="exact"/>
        <w:ind w:firstLine="630" w:firstLineChars="300"/>
        <w:rPr>
          <w:rFonts w:ascii="宋体"/>
          <w:color w:val="auto"/>
          <w:szCs w:val="21"/>
        </w:rPr>
      </w:pPr>
      <w:r>
        <w:rPr>
          <w:rFonts w:hint="eastAsia" w:ascii="宋体"/>
          <w:color w:val="auto"/>
          <w:szCs w:val="21"/>
        </w:rPr>
        <w:t>附第二章“投标人须知”和第三章“评标办法”中规定的相关佐证材料。</w:t>
      </w:r>
    </w:p>
    <w:p w14:paraId="2E269520">
      <w:pPr>
        <w:numPr>
          <w:ilvl w:val="255"/>
          <w:numId w:val="0"/>
        </w:numPr>
        <w:spacing w:line="420" w:lineRule="exact"/>
        <w:ind w:firstLine="630" w:firstLineChars="300"/>
        <w:rPr>
          <w:rFonts w:ascii="宋体"/>
          <w:color w:val="auto"/>
          <w:szCs w:val="21"/>
        </w:rPr>
      </w:pPr>
      <w:r>
        <w:rPr>
          <w:rFonts w:hint="eastAsia" w:ascii="宋体"/>
          <w:color w:val="auto"/>
          <w:szCs w:val="21"/>
        </w:rPr>
        <w:t>3</w:t>
      </w:r>
      <w:r>
        <w:rPr>
          <w:rFonts w:ascii="宋体"/>
          <w:color w:val="auto"/>
          <w:szCs w:val="21"/>
        </w:rPr>
        <w:t>.</w:t>
      </w:r>
      <w:r>
        <w:rPr>
          <w:rFonts w:hint="eastAsia" w:ascii="宋体"/>
          <w:color w:val="auto"/>
          <w:szCs w:val="21"/>
        </w:rPr>
        <w:t>每张表格只填写一个项目，并标明序号。</w:t>
      </w:r>
    </w:p>
    <w:p w14:paraId="47F4695F">
      <w:pPr>
        <w:rPr>
          <w:rFonts w:ascii="黑体" w:eastAsia="黑体"/>
          <w:color w:val="auto"/>
          <w:sz w:val="24"/>
        </w:rPr>
      </w:pPr>
      <w:r>
        <w:rPr>
          <w:rFonts w:ascii="宋体"/>
          <w:color w:val="auto"/>
          <w:szCs w:val="21"/>
        </w:rPr>
        <w:br w:type="page"/>
      </w:r>
      <w:r>
        <w:rPr>
          <w:rFonts w:ascii="宋体" w:hAnsi="宋体" w:eastAsia="黑体" w:cs="宋体"/>
          <w:color w:val="auto"/>
        </w:rPr>
        <w:t>2.</w:t>
      </w:r>
      <w:r>
        <w:rPr>
          <w:rFonts w:hint="eastAsia" w:ascii="黑体" w:eastAsia="黑体"/>
          <w:color w:val="auto"/>
          <w:sz w:val="24"/>
        </w:rPr>
        <w:t>正在施工的和新承接的项目情况表</w:t>
      </w:r>
    </w:p>
    <w:tbl>
      <w:tblPr>
        <w:tblStyle w:val="2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87"/>
      </w:tblGrid>
      <w:tr w14:paraId="431E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0" w:type="dxa"/>
            <w:tcBorders>
              <w:top w:val="single" w:color="auto" w:sz="4" w:space="0"/>
              <w:left w:val="single" w:color="auto" w:sz="4" w:space="0"/>
              <w:bottom w:val="single" w:color="auto" w:sz="4" w:space="0"/>
              <w:right w:val="single" w:color="auto" w:sz="4" w:space="0"/>
            </w:tcBorders>
            <w:vAlign w:val="center"/>
          </w:tcPr>
          <w:p w14:paraId="6A5B344E">
            <w:pPr>
              <w:jc w:val="center"/>
              <w:rPr>
                <w:rFonts w:ascii="宋体"/>
                <w:color w:val="auto"/>
                <w:szCs w:val="21"/>
              </w:rPr>
            </w:pPr>
            <w:r>
              <w:rPr>
                <w:rFonts w:hint="eastAsia" w:ascii="宋体"/>
                <w:color w:val="auto"/>
                <w:szCs w:val="21"/>
              </w:rPr>
              <w:t>项目名称</w:t>
            </w:r>
          </w:p>
        </w:tc>
        <w:tc>
          <w:tcPr>
            <w:tcW w:w="6487" w:type="dxa"/>
            <w:tcBorders>
              <w:top w:val="single" w:color="auto" w:sz="4" w:space="0"/>
              <w:left w:val="single" w:color="auto" w:sz="4" w:space="0"/>
              <w:bottom w:val="single" w:color="auto" w:sz="4" w:space="0"/>
              <w:right w:val="single" w:color="auto" w:sz="4" w:space="0"/>
            </w:tcBorders>
            <w:vAlign w:val="center"/>
          </w:tcPr>
          <w:p w14:paraId="217F4D65">
            <w:pPr>
              <w:jc w:val="center"/>
              <w:rPr>
                <w:rFonts w:ascii="宋体"/>
                <w:color w:val="auto"/>
                <w:szCs w:val="21"/>
              </w:rPr>
            </w:pPr>
          </w:p>
        </w:tc>
      </w:tr>
      <w:tr w14:paraId="4761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0" w:type="dxa"/>
            <w:tcBorders>
              <w:top w:val="single" w:color="auto" w:sz="4" w:space="0"/>
              <w:left w:val="single" w:color="auto" w:sz="4" w:space="0"/>
              <w:bottom w:val="single" w:color="auto" w:sz="4" w:space="0"/>
              <w:right w:val="single" w:color="auto" w:sz="4" w:space="0"/>
            </w:tcBorders>
            <w:vAlign w:val="center"/>
          </w:tcPr>
          <w:p w14:paraId="3E8F7922">
            <w:pPr>
              <w:jc w:val="center"/>
              <w:rPr>
                <w:rFonts w:ascii="宋体"/>
                <w:color w:val="auto"/>
                <w:szCs w:val="21"/>
              </w:rPr>
            </w:pPr>
            <w:r>
              <w:rPr>
                <w:rFonts w:hint="eastAsia" w:ascii="宋体"/>
                <w:color w:val="auto"/>
                <w:szCs w:val="21"/>
              </w:rPr>
              <w:t>项目所在地</w:t>
            </w:r>
          </w:p>
        </w:tc>
        <w:tc>
          <w:tcPr>
            <w:tcW w:w="6487" w:type="dxa"/>
            <w:tcBorders>
              <w:top w:val="single" w:color="auto" w:sz="4" w:space="0"/>
              <w:left w:val="single" w:color="auto" w:sz="4" w:space="0"/>
              <w:bottom w:val="single" w:color="auto" w:sz="4" w:space="0"/>
              <w:right w:val="single" w:color="auto" w:sz="4" w:space="0"/>
            </w:tcBorders>
            <w:vAlign w:val="center"/>
          </w:tcPr>
          <w:p w14:paraId="075947BF">
            <w:pPr>
              <w:jc w:val="center"/>
              <w:rPr>
                <w:rFonts w:ascii="宋体"/>
                <w:color w:val="auto"/>
                <w:szCs w:val="21"/>
              </w:rPr>
            </w:pPr>
          </w:p>
        </w:tc>
      </w:tr>
      <w:tr w14:paraId="7103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0" w:type="dxa"/>
            <w:tcBorders>
              <w:top w:val="single" w:color="auto" w:sz="4" w:space="0"/>
              <w:left w:val="single" w:color="auto" w:sz="4" w:space="0"/>
              <w:bottom w:val="single" w:color="auto" w:sz="4" w:space="0"/>
              <w:right w:val="single" w:color="auto" w:sz="4" w:space="0"/>
            </w:tcBorders>
            <w:vAlign w:val="center"/>
          </w:tcPr>
          <w:p w14:paraId="58056BE1">
            <w:pPr>
              <w:jc w:val="center"/>
              <w:rPr>
                <w:rFonts w:ascii="宋体"/>
                <w:color w:val="auto"/>
                <w:szCs w:val="21"/>
              </w:rPr>
            </w:pPr>
            <w:r>
              <w:rPr>
                <w:rFonts w:hint="eastAsia" w:ascii="宋体"/>
                <w:color w:val="auto"/>
                <w:szCs w:val="21"/>
              </w:rPr>
              <w:t>发包人名称</w:t>
            </w:r>
          </w:p>
        </w:tc>
        <w:tc>
          <w:tcPr>
            <w:tcW w:w="6487" w:type="dxa"/>
            <w:tcBorders>
              <w:top w:val="single" w:color="auto" w:sz="4" w:space="0"/>
              <w:left w:val="single" w:color="auto" w:sz="4" w:space="0"/>
              <w:bottom w:val="single" w:color="auto" w:sz="4" w:space="0"/>
              <w:right w:val="single" w:color="auto" w:sz="4" w:space="0"/>
            </w:tcBorders>
            <w:vAlign w:val="center"/>
          </w:tcPr>
          <w:p w14:paraId="5136AF89">
            <w:pPr>
              <w:jc w:val="center"/>
              <w:rPr>
                <w:rFonts w:ascii="宋体"/>
                <w:color w:val="auto"/>
                <w:szCs w:val="21"/>
              </w:rPr>
            </w:pPr>
          </w:p>
        </w:tc>
      </w:tr>
      <w:tr w14:paraId="3755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0" w:type="dxa"/>
            <w:tcBorders>
              <w:top w:val="single" w:color="auto" w:sz="4" w:space="0"/>
              <w:left w:val="single" w:color="auto" w:sz="4" w:space="0"/>
              <w:bottom w:val="single" w:color="auto" w:sz="4" w:space="0"/>
              <w:right w:val="single" w:color="auto" w:sz="4" w:space="0"/>
            </w:tcBorders>
            <w:vAlign w:val="center"/>
          </w:tcPr>
          <w:p w14:paraId="4F808378">
            <w:pPr>
              <w:jc w:val="center"/>
              <w:rPr>
                <w:rFonts w:ascii="宋体"/>
                <w:color w:val="auto"/>
                <w:szCs w:val="21"/>
              </w:rPr>
            </w:pPr>
            <w:r>
              <w:rPr>
                <w:rFonts w:hint="eastAsia" w:ascii="宋体"/>
                <w:color w:val="auto"/>
                <w:szCs w:val="21"/>
              </w:rPr>
              <w:t>发包人地址</w:t>
            </w:r>
          </w:p>
        </w:tc>
        <w:tc>
          <w:tcPr>
            <w:tcW w:w="6487" w:type="dxa"/>
            <w:tcBorders>
              <w:top w:val="single" w:color="auto" w:sz="4" w:space="0"/>
              <w:left w:val="single" w:color="auto" w:sz="4" w:space="0"/>
              <w:bottom w:val="single" w:color="auto" w:sz="4" w:space="0"/>
              <w:right w:val="single" w:color="auto" w:sz="4" w:space="0"/>
            </w:tcBorders>
            <w:vAlign w:val="center"/>
          </w:tcPr>
          <w:p w14:paraId="760B3730">
            <w:pPr>
              <w:jc w:val="center"/>
              <w:rPr>
                <w:rFonts w:ascii="宋体"/>
                <w:color w:val="auto"/>
                <w:szCs w:val="21"/>
              </w:rPr>
            </w:pPr>
          </w:p>
        </w:tc>
      </w:tr>
      <w:tr w14:paraId="139F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0" w:type="dxa"/>
            <w:tcBorders>
              <w:top w:val="single" w:color="auto" w:sz="4" w:space="0"/>
              <w:left w:val="single" w:color="auto" w:sz="4" w:space="0"/>
              <w:bottom w:val="single" w:color="auto" w:sz="4" w:space="0"/>
              <w:right w:val="single" w:color="auto" w:sz="4" w:space="0"/>
            </w:tcBorders>
            <w:vAlign w:val="center"/>
          </w:tcPr>
          <w:p w14:paraId="07B661A2">
            <w:pPr>
              <w:jc w:val="center"/>
              <w:rPr>
                <w:rFonts w:ascii="宋体"/>
                <w:color w:val="auto"/>
                <w:szCs w:val="21"/>
              </w:rPr>
            </w:pPr>
            <w:r>
              <w:rPr>
                <w:rFonts w:hint="eastAsia" w:ascii="宋体"/>
                <w:color w:val="auto"/>
                <w:szCs w:val="21"/>
              </w:rPr>
              <w:t>发包人电话</w:t>
            </w:r>
          </w:p>
        </w:tc>
        <w:tc>
          <w:tcPr>
            <w:tcW w:w="6487" w:type="dxa"/>
            <w:tcBorders>
              <w:top w:val="single" w:color="auto" w:sz="4" w:space="0"/>
              <w:left w:val="single" w:color="auto" w:sz="4" w:space="0"/>
              <w:bottom w:val="single" w:color="auto" w:sz="4" w:space="0"/>
              <w:right w:val="single" w:color="auto" w:sz="4" w:space="0"/>
            </w:tcBorders>
            <w:vAlign w:val="center"/>
          </w:tcPr>
          <w:p w14:paraId="7FA057A5">
            <w:pPr>
              <w:jc w:val="center"/>
              <w:rPr>
                <w:rFonts w:ascii="宋体"/>
                <w:color w:val="auto"/>
                <w:szCs w:val="21"/>
              </w:rPr>
            </w:pPr>
          </w:p>
        </w:tc>
      </w:tr>
      <w:tr w14:paraId="5E0D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0" w:type="dxa"/>
            <w:tcBorders>
              <w:top w:val="single" w:color="auto" w:sz="4" w:space="0"/>
              <w:left w:val="single" w:color="auto" w:sz="4" w:space="0"/>
              <w:bottom w:val="single" w:color="auto" w:sz="4" w:space="0"/>
              <w:right w:val="single" w:color="auto" w:sz="4" w:space="0"/>
            </w:tcBorders>
            <w:vAlign w:val="center"/>
          </w:tcPr>
          <w:p w14:paraId="6EA00006">
            <w:pPr>
              <w:jc w:val="center"/>
              <w:rPr>
                <w:rFonts w:ascii="宋体"/>
                <w:color w:val="auto"/>
                <w:szCs w:val="21"/>
              </w:rPr>
            </w:pPr>
            <w:r>
              <w:rPr>
                <w:rFonts w:hint="eastAsia" w:ascii="宋体"/>
                <w:color w:val="auto"/>
                <w:szCs w:val="21"/>
              </w:rPr>
              <w:t>签约合同价</w:t>
            </w:r>
          </w:p>
        </w:tc>
        <w:tc>
          <w:tcPr>
            <w:tcW w:w="6487" w:type="dxa"/>
            <w:tcBorders>
              <w:top w:val="single" w:color="auto" w:sz="4" w:space="0"/>
              <w:left w:val="single" w:color="auto" w:sz="4" w:space="0"/>
              <w:bottom w:val="single" w:color="auto" w:sz="4" w:space="0"/>
              <w:right w:val="single" w:color="auto" w:sz="4" w:space="0"/>
            </w:tcBorders>
            <w:vAlign w:val="center"/>
          </w:tcPr>
          <w:p w14:paraId="78649819">
            <w:pPr>
              <w:jc w:val="center"/>
              <w:rPr>
                <w:rFonts w:ascii="宋体"/>
                <w:color w:val="auto"/>
                <w:szCs w:val="21"/>
              </w:rPr>
            </w:pPr>
          </w:p>
        </w:tc>
      </w:tr>
      <w:tr w14:paraId="73AE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0" w:type="dxa"/>
            <w:tcBorders>
              <w:top w:val="single" w:color="auto" w:sz="4" w:space="0"/>
              <w:left w:val="single" w:color="auto" w:sz="4" w:space="0"/>
              <w:bottom w:val="single" w:color="auto" w:sz="4" w:space="0"/>
              <w:right w:val="single" w:color="auto" w:sz="4" w:space="0"/>
            </w:tcBorders>
            <w:vAlign w:val="center"/>
          </w:tcPr>
          <w:p w14:paraId="6B131436">
            <w:pPr>
              <w:jc w:val="center"/>
              <w:rPr>
                <w:rFonts w:ascii="宋体"/>
                <w:color w:val="auto"/>
                <w:szCs w:val="21"/>
              </w:rPr>
            </w:pPr>
            <w:r>
              <w:rPr>
                <w:rFonts w:hint="eastAsia" w:ascii="宋体"/>
                <w:color w:val="auto"/>
                <w:szCs w:val="21"/>
              </w:rPr>
              <w:t>开工日期</w:t>
            </w:r>
          </w:p>
        </w:tc>
        <w:tc>
          <w:tcPr>
            <w:tcW w:w="6487" w:type="dxa"/>
            <w:tcBorders>
              <w:top w:val="single" w:color="auto" w:sz="4" w:space="0"/>
              <w:left w:val="single" w:color="auto" w:sz="4" w:space="0"/>
              <w:bottom w:val="single" w:color="auto" w:sz="4" w:space="0"/>
              <w:right w:val="single" w:color="auto" w:sz="4" w:space="0"/>
            </w:tcBorders>
            <w:vAlign w:val="center"/>
          </w:tcPr>
          <w:p w14:paraId="4158949D">
            <w:pPr>
              <w:jc w:val="center"/>
              <w:rPr>
                <w:rFonts w:ascii="宋体"/>
                <w:color w:val="auto"/>
                <w:szCs w:val="21"/>
              </w:rPr>
            </w:pPr>
          </w:p>
        </w:tc>
      </w:tr>
      <w:tr w14:paraId="6BD2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0" w:type="dxa"/>
            <w:tcBorders>
              <w:top w:val="single" w:color="auto" w:sz="4" w:space="0"/>
              <w:left w:val="single" w:color="auto" w:sz="4" w:space="0"/>
              <w:bottom w:val="single" w:color="auto" w:sz="4" w:space="0"/>
              <w:right w:val="single" w:color="auto" w:sz="4" w:space="0"/>
            </w:tcBorders>
            <w:vAlign w:val="center"/>
          </w:tcPr>
          <w:p w14:paraId="6E8CD9B0">
            <w:pPr>
              <w:jc w:val="center"/>
              <w:rPr>
                <w:rFonts w:ascii="宋体"/>
                <w:color w:val="auto"/>
                <w:szCs w:val="21"/>
              </w:rPr>
            </w:pPr>
            <w:r>
              <w:rPr>
                <w:rFonts w:hint="eastAsia" w:ascii="宋体"/>
                <w:color w:val="auto"/>
                <w:szCs w:val="21"/>
              </w:rPr>
              <w:t>计划竣工日期</w:t>
            </w:r>
          </w:p>
        </w:tc>
        <w:tc>
          <w:tcPr>
            <w:tcW w:w="6487" w:type="dxa"/>
            <w:tcBorders>
              <w:top w:val="single" w:color="auto" w:sz="4" w:space="0"/>
              <w:left w:val="single" w:color="auto" w:sz="4" w:space="0"/>
              <w:bottom w:val="single" w:color="auto" w:sz="4" w:space="0"/>
              <w:right w:val="single" w:color="auto" w:sz="4" w:space="0"/>
            </w:tcBorders>
            <w:vAlign w:val="center"/>
          </w:tcPr>
          <w:p w14:paraId="4E03C76D">
            <w:pPr>
              <w:jc w:val="center"/>
              <w:rPr>
                <w:rFonts w:ascii="宋体"/>
                <w:color w:val="auto"/>
                <w:szCs w:val="21"/>
              </w:rPr>
            </w:pPr>
          </w:p>
        </w:tc>
      </w:tr>
      <w:tr w14:paraId="1059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0" w:type="dxa"/>
            <w:tcBorders>
              <w:top w:val="single" w:color="auto" w:sz="4" w:space="0"/>
              <w:left w:val="single" w:color="auto" w:sz="4" w:space="0"/>
              <w:bottom w:val="single" w:color="auto" w:sz="4" w:space="0"/>
              <w:right w:val="single" w:color="auto" w:sz="4" w:space="0"/>
            </w:tcBorders>
            <w:vAlign w:val="center"/>
          </w:tcPr>
          <w:p w14:paraId="6D739F26">
            <w:pPr>
              <w:jc w:val="center"/>
              <w:rPr>
                <w:rFonts w:ascii="宋体"/>
                <w:color w:val="auto"/>
                <w:szCs w:val="21"/>
              </w:rPr>
            </w:pPr>
            <w:r>
              <w:rPr>
                <w:rFonts w:hint="eastAsia" w:ascii="宋体"/>
                <w:color w:val="auto"/>
                <w:szCs w:val="21"/>
              </w:rPr>
              <w:t>承担的工作</w:t>
            </w:r>
          </w:p>
        </w:tc>
        <w:tc>
          <w:tcPr>
            <w:tcW w:w="6487" w:type="dxa"/>
            <w:tcBorders>
              <w:top w:val="single" w:color="auto" w:sz="4" w:space="0"/>
              <w:left w:val="single" w:color="auto" w:sz="4" w:space="0"/>
              <w:bottom w:val="single" w:color="auto" w:sz="4" w:space="0"/>
              <w:right w:val="single" w:color="auto" w:sz="4" w:space="0"/>
            </w:tcBorders>
            <w:vAlign w:val="center"/>
          </w:tcPr>
          <w:p w14:paraId="1BA12440">
            <w:pPr>
              <w:jc w:val="center"/>
              <w:rPr>
                <w:rFonts w:ascii="宋体"/>
                <w:color w:val="auto"/>
                <w:szCs w:val="21"/>
              </w:rPr>
            </w:pPr>
          </w:p>
        </w:tc>
      </w:tr>
      <w:tr w14:paraId="468E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0" w:type="dxa"/>
            <w:tcBorders>
              <w:top w:val="single" w:color="auto" w:sz="4" w:space="0"/>
              <w:left w:val="single" w:color="auto" w:sz="4" w:space="0"/>
              <w:bottom w:val="single" w:color="auto" w:sz="4" w:space="0"/>
              <w:right w:val="single" w:color="auto" w:sz="4" w:space="0"/>
            </w:tcBorders>
            <w:vAlign w:val="center"/>
          </w:tcPr>
          <w:p w14:paraId="32E1F451">
            <w:pPr>
              <w:jc w:val="center"/>
              <w:rPr>
                <w:rFonts w:ascii="宋体"/>
                <w:color w:val="auto"/>
                <w:szCs w:val="21"/>
              </w:rPr>
            </w:pPr>
            <w:r>
              <w:rPr>
                <w:rFonts w:hint="eastAsia" w:ascii="宋体"/>
                <w:color w:val="auto"/>
                <w:szCs w:val="21"/>
              </w:rPr>
              <w:t>工程质量</w:t>
            </w:r>
          </w:p>
        </w:tc>
        <w:tc>
          <w:tcPr>
            <w:tcW w:w="6487" w:type="dxa"/>
            <w:tcBorders>
              <w:top w:val="single" w:color="auto" w:sz="4" w:space="0"/>
              <w:left w:val="single" w:color="auto" w:sz="4" w:space="0"/>
              <w:bottom w:val="single" w:color="auto" w:sz="4" w:space="0"/>
              <w:right w:val="single" w:color="auto" w:sz="4" w:space="0"/>
            </w:tcBorders>
            <w:vAlign w:val="center"/>
          </w:tcPr>
          <w:p w14:paraId="32335BFF">
            <w:pPr>
              <w:jc w:val="center"/>
              <w:rPr>
                <w:rFonts w:ascii="宋体"/>
                <w:color w:val="auto"/>
                <w:szCs w:val="21"/>
              </w:rPr>
            </w:pPr>
          </w:p>
        </w:tc>
      </w:tr>
      <w:tr w14:paraId="1A11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0" w:type="dxa"/>
            <w:tcBorders>
              <w:top w:val="single" w:color="auto" w:sz="4" w:space="0"/>
              <w:left w:val="single" w:color="auto" w:sz="4" w:space="0"/>
              <w:bottom w:val="single" w:color="auto" w:sz="4" w:space="0"/>
              <w:right w:val="single" w:color="auto" w:sz="4" w:space="0"/>
            </w:tcBorders>
            <w:vAlign w:val="center"/>
          </w:tcPr>
          <w:p w14:paraId="335EB4B3">
            <w:pPr>
              <w:jc w:val="center"/>
              <w:rPr>
                <w:rFonts w:ascii="宋体"/>
                <w:color w:val="auto"/>
                <w:szCs w:val="21"/>
              </w:rPr>
            </w:pPr>
            <w:r>
              <w:rPr>
                <w:rFonts w:hint="eastAsia" w:ascii="宋体"/>
                <w:color w:val="auto"/>
                <w:szCs w:val="21"/>
              </w:rPr>
              <w:t>项目经理</w:t>
            </w:r>
          </w:p>
        </w:tc>
        <w:tc>
          <w:tcPr>
            <w:tcW w:w="6487" w:type="dxa"/>
            <w:tcBorders>
              <w:top w:val="single" w:color="auto" w:sz="4" w:space="0"/>
              <w:left w:val="single" w:color="auto" w:sz="4" w:space="0"/>
              <w:bottom w:val="single" w:color="auto" w:sz="4" w:space="0"/>
              <w:right w:val="single" w:color="auto" w:sz="4" w:space="0"/>
            </w:tcBorders>
            <w:vAlign w:val="center"/>
          </w:tcPr>
          <w:p w14:paraId="06982FB8">
            <w:pPr>
              <w:jc w:val="center"/>
              <w:rPr>
                <w:rFonts w:ascii="宋体"/>
                <w:color w:val="auto"/>
                <w:szCs w:val="21"/>
              </w:rPr>
            </w:pPr>
          </w:p>
        </w:tc>
      </w:tr>
      <w:tr w14:paraId="1F62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0" w:type="dxa"/>
            <w:tcBorders>
              <w:top w:val="single" w:color="auto" w:sz="4" w:space="0"/>
              <w:left w:val="single" w:color="auto" w:sz="4" w:space="0"/>
              <w:bottom w:val="single" w:color="auto" w:sz="4" w:space="0"/>
              <w:right w:val="single" w:color="auto" w:sz="4" w:space="0"/>
            </w:tcBorders>
            <w:vAlign w:val="center"/>
          </w:tcPr>
          <w:p w14:paraId="1A364551">
            <w:pPr>
              <w:jc w:val="center"/>
              <w:rPr>
                <w:rFonts w:ascii="宋体"/>
                <w:color w:val="auto"/>
                <w:szCs w:val="21"/>
              </w:rPr>
            </w:pPr>
            <w:r>
              <w:rPr>
                <w:rFonts w:hint="eastAsia" w:ascii="宋体"/>
                <w:color w:val="auto"/>
                <w:szCs w:val="21"/>
              </w:rPr>
              <w:t>技术负责人</w:t>
            </w:r>
          </w:p>
        </w:tc>
        <w:tc>
          <w:tcPr>
            <w:tcW w:w="6487" w:type="dxa"/>
            <w:tcBorders>
              <w:top w:val="single" w:color="auto" w:sz="4" w:space="0"/>
              <w:left w:val="single" w:color="auto" w:sz="4" w:space="0"/>
              <w:bottom w:val="single" w:color="auto" w:sz="4" w:space="0"/>
              <w:right w:val="single" w:color="auto" w:sz="4" w:space="0"/>
            </w:tcBorders>
            <w:vAlign w:val="center"/>
          </w:tcPr>
          <w:p w14:paraId="6D5EB75E">
            <w:pPr>
              <w:jc w:val="center"/>
              <w:rPr>
                <w:rFonts w:ascii="宋体"/>
                <w:color w:val="auto"/>
                <w:szCs w:val="21"/>
              </w:rPr>
            </w:pPr>
          </w:p>
        </w:tc>
      </w:tr>
      <w:tr w14:paraId="671D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0" w:type="dxa"/>
            <w:tcBorders>
              <w:top w:val="single" w:color="auto" w:sz="4" w:space="0"/>
              <w:left w:val="single" w:color="auto" w:sz="4" w:space="0"/>
              <w:bottom w:val="single" w:color="auto" w:sz="4" w:space="0"/>
              <w:right w:val="single" w:color="auto" w:sz="4" w:space="0"/>
            </w:tcBorders>
            <w:vAlign w:val="center"/>
          </w:tcPr>
          <w:p w14:paraId="3EEB490F">
            <w:pPr>
              <w:jc w:val="center"/>
              <w:rPr>
                <w:rFonts w:ascii="宋体"/>
                <w:color w:val="auto"/>
                <w:szCs w:val="21"/>
              </w:rPr>
            </w:pPr>
            <w:r>
              <w:rPr>
                <w:rFonts w:hint="eastAsia" w:ascii="宋体"/>
                <w:color w:val="auto"/>
                <w:szCs w:val="21"/>
              </w:rPr>
              <w:t>总监理工程师及电话</w:t>
            </w:r>
          </w:p>
        </w:tc>
        <w:tc>
          <w:tcPr>
            <w:tcW w:w="6487" w:type="dxa"/>
            <w:tcBorders>
              <w:top w:val="single" w:color="auto" w:sz="4" w:space="0"/>
              <w:left w:val="single" w:color="auto" w:sz="4" w:space="0"/>
              <w:bottom w:val="single" w:color="auto" w:sz="4" w:space="0"/>
              <w:right w:val="single" w:color="auto" w:sz="4" w:space="0"/>
            </w:tcBorders>
            <w:vAlign w:val="center"/>
          </w:tcPr>
          <w:p w14:paraId="0F825B8D">
            <w:pPr>
              <w:jc w:val="center"/>
              <w:rPr>
                <w:rFonts w:ascii="宋体"/>
                <w:color w:val="auto"/>
                <w:szCs w:val="21"/>
              </w:rPr>
            </w:pPr>
          </w:p>
        </w:tc>
      </w:tr>
      <w:tr w14:paraId="1253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2410" w:type="dxa"/>
            <w:tcBorders>
              <w:top w:val="single" w:color="auto" w:sz="4" w:space="0"/>
              <w:left w:val="single" w:color="auto" w:sz="4" w:space="0"/>
              <w:bottom w:val="single" w:color="auto" w:sz="4" w:space="0"/>
              <w:right w:val="single" w:color="auto" w:sz="4" w:space="0"/>
            </w:tcBorders>
            <w:vAlign w:val="center"/>
          </w:tcPr>
          <w:p w14:paraId="0DDE5131">
            <w:pPr>
              <w:jc w:val="center"/>
              <w:rPr>
                <w:rFonts w:ascii="宋体"/>
                <w:color w:val="auto"/>
                <w:szCs w:val="21"/>
              </w:rPr>
            </w:pPr>
            <w:r>
              <w:rPr>
                <w:rFonts w:hint="eastAsia" w:ascii="宋体"/>
                <w:color w:val="auto"/>
                <w:szCs w:val="21"/>
              </w:rPr>
              <w:t>项目描述</w:t>
            </w:r>
          </w:p>
        </w:tc>
        <w:tc>
          <w:tcPr>
            <w:tcW w:w="6487" w:type="dxa"/>
            <w:tcBorders>
              <w:top w:val="single" w:color="auto" w:sz="4" w:space="0"/>
              <w:left w:val="single" w:color="auto" w:sz="4" w:space="0"/>
              <w:bottom w:val="single" w:color="auto" w:sz="4" w:space="0"/>
              <w:right w:val="single" w:color="auto" w:sz="4" w:space="0"/>
            </w:tcBorders>
            <w:vAlign w:val="center"/>
          </w:tcPr>
          <w:p w14:paraId="478BBF07">
            <w:pPr>
              <w:jc w:val="center"/>
              <w:rPr>
                <w:rFonts w:ascii="宋体"/>
                <w:color w:val="auto"/>
                <w:szCs w:val="21"/>
              </w:rPr>
            </w:pPr>
          </w:p>
        </w:tc>
      </w:tr>
      <w:tr w14:paraId="612C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10" w:type="dxa"/>
            <w:tcBorders>
              <w:top w:val="single" w:color="auto" w:sz="4" w:space="0"/>
              <w:left w:val="single" w:color="auto" w:sz="4" w:space="0"/>
              <w:bottom w:val="single" w:color="auto" w:sz="4" w:space="0"/>
              <w:right w:val="single" w:color="auto" w:sz="4" w:space="0"/>
            </w:tcBorders>
            <w:vAlign w:val="center"/>
          </w:tcPr>
          <w:p w14:paraId="2D6BCD47">
            <w:pPr>
              <w:jc w:val="center"/>
              <w:rPr>
                <w:rFonts w:ascii="宋体"/>
                <w:color w:val="auto"/>
                <w:szCs w:val="21"/>
              </w:rPr>
            </w:pPr>
            <w:r>
              <w:rPr>
                <w:rFonts w:hint="eastAsia" w:ascii="宋体"/>
                <w:color w:val="auto"/>
                <w:szCs w:val="21"/>
              </w:rPr>
              <w:t>备注</w:t>
            </w:r>
          </w:p>
        </w:tc>
        <w:tc>
          <w:tcPr>
            <w:tcW w:w="6487" w:type="dxa"/>
            <w:tcBorders>
              <w:top w:val="single" w:color="auto" w:sz="4" w:space="0"/>
              <w:left w:val="single" w:color="auto" w:sz="4" w:space="0"/>
              <w:bottom w:val="single" w:color="auto" w:sz="4" w:space="0"/>
              <w:right w:val="single" w:color="auto" w:sz="4" w:space="0"/>
            </w:tcBorders>
            <w:vAlign w:val="center"/>
          </w:tcPr>
          <w:p w14:paraId="5AD33A4E">
            <w:pPr>
              <w:jc w:val="center"/>
              <w:rPr>
                <w:rFonts w:ascii="宋体"/>
                <w:color w:val="auto"/>
                <w:szCs w:val="21"/>
              </w:rPr>
            </w:pPr>
          </w:p>
        </w:tc>
      </w:tr>
    </w:tbl>
    <w:p w14:paraId="29DC16D8">
      <w:pPr>
        <w:spacing w:line="420" w:lineRule="exact"/>
        <w:ind w:left="630" w:hanging="630" w:hangingChars="300"/>
        <w:jc w:val="left"/>
        <w:rPr>
          <w:rFonts w:ascii="宋体"/>
          <w:color w:val="auto"/>
          <w:szCs w:val="21"/>
        </w:rPr>
      </w:pPr>
      <w:r>
        <w:rPr>
          <w:rFonts w:hint="eastAsia" w:ascii="宋体"/>
          <w:color w:val="auto"/>
          <w:szCs w:val="21"/>
        </w:rPr>
        <w:t>备注：1.类似项目范围详见第二章投标人须知前附表</w:t>
      </w:r>
      <w:r>
        <w:rPr>
          <w:rFonts w:hint="eastAsia" w:ascii="宋体"/>
          <w:color w:val="auto"/>
          <w:szCs w:val="21"/>
          <w:u w:val="single"/>
        </w:rPr>
        <w:t>第</w:t>
      </w:r>
      <w:r>
        <w:rPr>
          <w:rFonts w:ascii="宋体"/>
          <w:color w:val="auto"/>
          <w:szCs w:val="21"/>
        </w:rPr>
        <w:t xml:space="preserve">10.1 </w:t>
      </w:r>
      <w:r>
        <w:rPr>
          <w:rFonts w:hint="eastAsia" w:ascii="宋体"/>
          <w:color w:val="auto"/>
          <w:szCs w:val="21"/>
        </w:rPr>
        <w:t>词语定义。</w:t>
      </w:r>
    </w:p>
    <w:p w14:paraId="6BE0F1EC">
      <w:pPr>
        <w:numPr>
          <w:ilvl w:val="0"/>
          <w:numId w:val="2"/>
        </w:numPr>
        <w:spacing w:line="420" w:lineRule="exact"/>
        <w:ind w:firstLine="630" w:firstLineChars="300"/>
        <w:rPr>
          <w:rFonts w:ascii="宋体"/>
          <w:color w:val="auto"/>
          <w:szCs w:val="21"/>
        </w:rPr>
      </w:pPr>
      <w:r>
        <w:rPr>
          <w:rFonts w:hint="eastAsia" w:ascii="宋体"/>
          <w:color w:val="auto"/>
          <w:szCs w:val="21"/>
        </w:rPr>
        <w:t>附第二章“投标人须知”和第三章“评标办法”中规定的相关佐证材料。</w:t>
      </w:r>
    </w:p>
    <w:p w14:paraId="7EA30478">
      <w:pPr>
        <w:numPr>
          <w:ilvl w:val="255"/>
          <w:numId w:val="0"/>
        </w:numPr>
        <w:spacing w:line="420" w:lineRule="exact"/>
        <w:ind w:firstLine="630" w:firstLineChars="300"/>
        <w:rPr>
          <w:rFonts w:ascii="宋体"/>
          <w:color w:val="auto"/>
          <w:szCs w:val="21"/>
        </w:rPr>
      </w:pPr>
      <w:r>
        <w:rPr>
          <w:rFonts w:hint="eastAsia" w:ascii="宋体"/>
          <w:color w:val="auto"/>
          <w:szCs w:val="21"/>
        </w:rPr>
        <w:t>3</w:t>
      </w:r>
      <w:r>
        <w:rPr>
          <w:rFonts w:ascii="宋体"/>
          <w:color w:val="auto"/>
          <w:szCs w:val="21"/>
        </w:rPr>
        <w:t>.</w:t>
      </w:r>
      <w:r>
        <w:rPr>
          <w:rFonts w:hint="eastAsia" w:ascii="宋体"/>
          <w:color w:val="auto"/>
          <w:szCs w:val="21"/>
        </w:rPr>
        <w:t>每张表格只填写一个项目，并标明序号。</w:t>
      </w:r>
    </w:p>
    <w:p w14:paraId="0C453E3D">
      <w:pPr>
        <w:rPr>
          <w:rFonts w:ascii="宋体"/>
          <w:color w:val="auto"/>
          <w:szCs w:val="21"/>
        </w:rPr>
      </w:pPr>
      <w:r>
        <w:rPr>
          <w:rFonts w:ascii="宋体"/>
          <w:color w:val="auto"/>
          <w:szCs w:val="21"/>
        </w:rPr>
        <w:br w:type="page"/>
      </w:r>
    </w:p>
    <w:p w14:paraId="5834AD5A">
      <w:pPr>
        <w:spacing w:after="120" w:afterLines="50" w:line="420" w:lineRule="exact"/>
        <w:rPr>
          <w:rFonts w:ascii="宋体"/>
          <w:b/>
          <w:color w:val="auto"/>
          <w:sz w:val="24"/>
        </w:rPr>
      </w:pPr>
      <w:r>
        <w:rPr>
          <w:rFonts w:hint="eastAsia" w:ascii="宋体"/>
          <w:b/>
          <w:color w:val="auto"/>
          <w:sz w:val="24"/>
        </w:rPr>
        <w:t>（七）信誉情况</w:t>
      </w:r>
    </w:p>
    <w:p w14:paraId="1C30F8A3">
      <w:pPr>
        <w:spacing w:line="360" w:lineRule="auto"/>
        <w:rPr>
          <w:rFonts w:ascii="宋体"/>
          <w:b/>
          <w:color w:val="auto"/>
          <w:sz w:val="24"/>
        </w:rPr>
      </w:pPr>
      <w:r>
        <w:rPr>
          <w:rFonts w:hint="eastAsia" w:ascii="宋体"/>
          <w:color w:val="auto"/>
          <w:szCs w:val="21"/>
        </w:rPr>
        <w:t>备注：附第二章“投标人须知”和第三章“评标办法”-“信誉要求”中规定的相关佐证材料，未作要求的，可不用提供。</w:t>
      </w:r>
    </w:p>
    <w:p w14:paraId="36A7AA66">
      <w:pPr>
        <w:spacing w:line="360" w:lineRule="auto"/>
        <w:rPr>
          <w:rFonts w:ascii="宋体"/>
          <w:b/>
          <w:color w:val="auto"/>
          <w:sz w:val="24"/>
        </w:rPr>
      </w:pPr>
    </w:p>
    <w:p w14:paraId="742348C9">
      <w:pPr>
        <w:spacing w:line="360" w:lineRule="auto"/>
        <w:rPr>
          <w:rFonts w:ascii="宋体"/>
          <w:b/>
          <w:color w:val="auto"/>
          <w:sz w:val="24"/>
        </w:rPr>
      </w:pPr>
    </w:p>
    <w:p w14:paraId="64FED1B1">
      <w:pPr>
        <w:spacing w:line="360" w:lineRule="auto"/>
        <w:rPr>
          <w:rFonts w:ascii="宋体"/>
          <w:b/>
          <w:color w:val="auto"/>
          <w:sz w:val="24"/>
        </w:rPr>
      </w:pPr>
    </w:p>
    <w:p w14:paraId="613EC26A">
      <w:pPr>
        <w:spacing w:line="360" w:lineRule="auto"/>
        <w:rPr>
          <w:rFonts w:ascii="宋体"/>
          <w:b/>
          <w:color w:val="auto"/>
          <w:sz w:val="24"/>
        </w:rPr>
      </w:pPr>
    </w:p>
    <w:p w14:paraId="659324C8">
      <w:pPr>
        <w:spacing w:line="360" w:lineRule="auto"/>
        <w:rPr>
          <w:rFonts w:ascii="宋体"/>
          <w:b/>
          <w:color w:val="auto"/>
          <w:sz w:val="24"/>
        </w:rPr>
      </w:pPr>
    </w:p>
    <w:p w14:paraId="4C71768F">
      <w:pPr>
        <w:spacing w:line="360" w:lineRule="auto"/>
        <w:rPr>
          <w:rFonts w:ascii="宋体"/>
          <w:b/>
          <w:color w:val="auto"/>
          <w:sz w:val="24"/>
        </w:rPr>
      </w:pPr>
    </w:p>
    <w:p w14:paraId="54BD2BB4">
      <w:pPr>
        <w:spacing w:line="360" w:lineRule="auto"/>
        <w:rPr>
          <w:rFonts w:ascii="宋体"/>
          <w:b/>
          <w:color w:val="auto"/>
          <w:sz w:val="24"/>
        </w:rPr>
      </w:pPr>
      <w:r>
        <w:rPr>
          <w:rFonts w:hint="eastAsia" w:ascii="宋体"/>
          <w:b/>
          <w:color w:val="auto"/>
          <w:sz w:val="24"/>
        </w:rPr>
        <w:br w:type="page"/>
      </w:r>
    </w:p>
    <w:p w14:paraId="3080196A">
      <w:pPr>
        <w:spacing w:line="360" w:lineRule="auto"/>
        <w:rPr>
          <w:rFonts w:ascii="宋体"/>
          <w:b/>
          <w:color w:val="auto"/>
          <w:sz w:val="24"/>
        </w:rPr>
      </w:pPr>
      <w:r>
        <w:rPr>
          <w:rFonts w:hint="eastAsia" w:ascii="宋体"/>
          <w:b/>
          <w:color w:val="auto"/>
          <w:sz w:val="24"/>
        </w:rPr>
        <w:t>（八）财务状况</w:t>
      </w:r>
    </w:p>
    <w:p w14:paraId="3A45987F">
      <w:pPr>
        <w:spacing w:line="360" w:lineRule="auto"/>
        <w:rPr>
          <w:rFonts w:ascii="宋体"/>
          <w:b/>
          <w:color w:val="auto"/>
          <w:sz w:val="24"/>
        </w:rPr>
      </w:pPr>
      <w:r>
        <w:rPr>
          <w:rFonts w:hint="eastAsia" w:ascii="宋体"/>
          <w:color w:val="auto"/>
          <w:szCs w:val="21"/>
        </w:rPr>
        <w:t>备注：附第二章“投标人须知”和第三章“评标办法”-“财务要求”中规定的相关佐证材料，未作要求的，可不用提供。</w:t>
      </w:r>
    </w:p>
    <w:p w14:paraId="557A8E59">
      <w:pPr>
        <w:spacing w:line="360" w:lineRule="auto"/>
        <w:rPr>
          <w:rFonts w:ascii="宋体"/>
          <w:b/>
          <w:color w:val="auto"/>
          <w:sz w:val="24"/>
        </w:rPr>
      </w:pPr>
    </w:p>
    <w:p w14:paraId="189D53C3">
      <w:pPr>
        <w:spacing w:line="360" w:lineRule="auto"/>
        <w:rPr>
          <w:rFonts w:ascii="宋体"/>
          <w:b/>
          <w:color w:val="auto"/>
          <w:sz w:val="24"/>
        </w:rPr>
      </w:pPr>
    </w:p>
    <w:p w14:paraId="23541297">
      <w:pPr>
        <w:spacing w:line="360" w:lineRule="auto"/>
        <w:rPr>
          <w:rFonts w:ascii="宋体"/>
          <w:b/>
          <w:color w:val="auto"/>
          <w:sz w:val="24"/>
        </w:rPr>
      </w:pPr>
    </w:p>
    <w:p w14:paraId="0D16F313">
      <w:pPr>
        <w:spacing w:line="360" w:lineRule="auto"/>
        <w:rPr>
          <w:rFonts w:ascii="宋体"/>
          <w:b/>
          <w:color w:val="auto"/>
          <w:sz w:val="24"/>
        </w:rPr>
      </w:pPr>
    </w:p>
    <w:p w14:paraId="59092058">
      <w:pPr>
        <w:spacing w:line="360" w:lineRule="auto"/>
        <w:rPr>
          <w:rFonts w:ascii="宋体"/>
          <w:b/>
          <w:color w:val="auto"/>
          <w:sz w:val="24"/>
        </w:rPr>
      </w:pPr>
    </w:p>
    <w:p w14:paraId="37E072F2">
      <w:pPr>
        <w:spacing w:line="360" w:lineRule="auto"/>
        <w:rPr>
          <w:rFonts w:ascii="宋体"/>
          <w:b/>
          <w:color w:val="auto"/>
          <w:sz w:val="24"/>
        </w:rPr>
      </w:pPr>
    </w:p>
    <w:p w14:paraId="1F97EA48">
      <w:pPr>
        <w:spacing w:line="360" w:lineRule="auto"/>
        <w:rPr>
          <w:rFonts w:ascii="宋体"/>
          <w:b/>
          <w:color w:val="auto"/>
          <w:sz w:val="24"/>
        </w:rPr>
      </w:pPr>
    </w:p>
    <w:p w14:paraId="4159226A">
      <w:pPr>
        <w:spacing w:line="360" w:lineRule="auto"/>
        <w:rPr>
          <w:rFonts w:ascii="宋体"/>
          <w:b/>
          <w:color w:val="auto"/>
          <w:sz w:val="24"/>
        </w:rPr>
      </w:pPr>
    </w:p>
    <w:p w14:paraId="4FCAA3EE">
      <w:pPr>
        <w:spacing w:line="360" w:lineRule="auto"/>
        <w:rPr>
          <w:rFonts w:ascii="宋体"/>
          <w:b/>
          <w:color w:val="auto"/>
          <w:sz w:val="24"/>
        </w:rPr>
      </w:pPr>
    </w:p>
    <w:p w14:paraId="6003EF5E">
      <w:pPr>
        <w:spacing w:line="360" w:lineRule="auto"/>
        <w:rPr>
          <w:rFonts w:ascii="宋体"/>
          <w:b/>
          <w:color w:val="auto"/>
          <w:sz w:val="24"/>
        </w:rPr>
      </w:pPr>
    </w:p>
    <w:p w14:paraId="3791BE17">
      <w:pPr>
        <w:spacing w:after="120" w:afterLines="50" w:line="420" w:lineRule="exact"/>
        <w:rPr>
          <w:rFonts w:ascii="宋体"/>
          <w:b/>
          <w:color w:val="auto"/>
          <w:sz w:val="24"/>
        </w:rPr>
      </w:pPr>
      <w:r>
        <w:rPr>
          <w:rFonts w:hint="eastAsia" w:ascii="宋体"/>
          <w:b/>
          <w:color w:val="auto"/>
          <w:sz w:val="24"/>
        </w:rPr>
        <w:br w:type="page"/>
      </w:r>
    </w:p>
    <w:p w14:paraId="30CEAC96">
      <w:pPr>
        <w:spacing w:after="120" w:afterLines="50" w:line="420" w:lineRule="exact"/>
        <w:rPr>
          <w:rFonts w:ascii="宋体"/>
          <w:b/>
          <w:color w:val="auto"/>
          <w:sz w:val="24"/>
        </w:rPr>
      </w:pPr>
      <w:r>
        <w:rPr>
          <w:rFonts w:hint="eastAsia" w:ascii="宋体"/>
          <w:b/>
          <w:color w:val="auto"/>
          <w:sz w:val="24"/>
        </w:rPr>
        <w:t>（九）其他情况</w:t>
      </w:r>
    </w:p>
    <w:p w14:paraId="12499C57">
      <w:pPr>
        <w:spacing w:line="420" w:lineRule="exact"/>
        <w:rPr>
          <w:rFonts w:ascii="宋体"/>
          <w:color w:val="auto"/>
          <w:szCs w:val="21"/>
        </w:rPr>
      </w:pPr>
      <w:r>
        <w:rPr>
          <w:rFonts w:hint="eastAsia" w:ascii="宋体"/>
          <w:color w:val="auto"/>
          <w:szCs w:val="21"/>
        </w:rPr>
        <w:t>备注：附第二章“投标人须知”和第三章“评标办法”-“其他要求”中规定的相关佐证材料，未作要求的，可不用提供。</w:t>
      </w:r>
    </w:p>
    <w:p w14:paraId="068704A2">
      <w:pPr>
        <w:spacing w:before="240" w:beforeLines="100" w:after="240" w:afterLines="100"/>
        <w:jc w:val="center"/>
        <w:rPr>
          <w:rFonts w:ascii="黑体" w:eastAsia="黑体"/>
          <w:color w:val="auto"/>
          <w:sz w:val="28"/>
          <w:szCs w:val="28"/>
        </w:rPr>
      </w:pPr>
    </w:p>
    <w:p w14:paraId="291EBDC3">
      <w:pPr>
        <w:spacing w:before="240" w:beforeLines="100" w:after="240" w:afterLines="100"/>
        <w:jc w:val="center"/>
        <w:rPr>
          <w:rFonts w:ascii="黑体" w:eastAsia="黑体"/>
          <w:color w:val="auto"/>
          <w:sz w:val="28"/>
          <w:szCs w:val="28"/>
        </w:rPr>
      </w:pPr>
    </w:p>
    <w:p w14:paraId="5A1BFEF4">
      <w:pPr>
        <w:spacing w:before="240" w:beforeLines="100" w:after="240" w:afterLines="100"/>
        <w:jc w:val="center"/>
        <w:rPr>
          <w:rFonts w:ascii="黑体" w:eastAsia="黑体"/>
          <w:color w:val="auto"/>
          <w:sz w:val="28"/>
          <w:szCs w:val="28"/>
        </w:rPr>
      </w:pPr>
    </w:p>
    <w:p w14:paraId="1CFB3A9E">
      <w:pPr>
        <w:spacing w:before="240" w:beforeLines="100" w:after="240" w:afterLines="100"/>
        <w:jc w:val="center"/>
        <w:rPr>
          <w:rFonts w:ascii="黑体" w:eastAsia="黑体"/>
          <w:color w:val="auto"/>
          <w:sz w:val="28"/>
          <w:szCs w:val="28"/>
        </w:rPr>
      </w:pPr>
    </w:p>
    <w:p w14:paraId="288F65FB">
      <w:pPr>
        <w:spacing w:before="240" w:beforeLines="100" w:after="240" w:afterLines="100"/>
        <w:jc w:val="center"/>
        <w:rPr>
          <w:rFonts w:ascii="黑体" w:eastAsia="黑体"/>
          <w:color w:val="auto"/>
          <w:sz w:val="28"/>
          <w:szCs w:val="28"/>
        </w:rPr>
      </w:pPr>
    </w:p>
    <w:p w14:paraId="073FA3D7">
      <w:pPr>
        <w:jc w:val="center"/>
        <w:rPr>
          <w:rFonts w:ascii="黑体" w:eastAsia="黑体"/>
          <w:color w:val="auto"/>
          <w:sz w:val="28"/>
          <w:szCs w:val="28"/>
        </w:rPr>
      </w:pPr>
      <w:r>
        <w:rPr>
          <w:rFonts w:hint="eastAsia" w:ascii="黑体" w:eastAsia="黑体"/>
          <w:color w:val="auto"/>
          <w:sz w:val="28"/>
          <w:szCs w:val="28"/>
        </w:rPr>
        <w:br w:type="page"/>
      </w:r>
    </w:p>
    <w:p w14:paraId="1630593E">
      <w:pPr>
        <w:jc w:val="center"/>
        <w:rPr>
          <w:color w:val="auto"/>
        </w:rPr>
      </w:pPr>
      <w:r>
        <w:rPr>
          <w:rFonts w:hint="eastAsia" w:ascii="黑体" w:eastAsia="黑体"/>
          <w:color w:val="auto"/>
          <w:sz w:val="28"/>
          <w:szCs w:val="28"/>
        </w:rPr>
        <w:t>九、其他材料</w:t>
      </w:r>
    </w:p>
    <w:sectPr>
      <w:footerReference r:id="rId5" w:type="default"/>
      <w:pgSz w:w="11906" w:h="16838"/>
      <w:pgMar w:top="1588" w:right="1474" w:bottom="1418" w:left="158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33087B-FBDF-4D55-9C4A-DA84113865A1}"/>
  </w:font>
  <w:font w:name="黑体">
    <w:panose1 w:val="02010609060101010101"/>
    <w:charset w:val="86"/>
    <w:family w:val="auto"/>
    <w:pitch w:val="default"/>
    <w:sig w:usb0="800002BF" w:usb1="38CF7CFA" w:usb2="00000016" w:usb3="00000000" w:csb0="00040001" w:csb1="00000000"/>
    <w:embedRegular r:id="rId2" w:fontKey="{6163D7E2-3459-42D2-85FC-81EAA55071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embedRegular r:id="rId3" w:fontKey="{F69D1B49-CF3F-4FC1-ADBC-E69DECBBB894}"/>
  </w:font>
  <w:font w:name="方正仿宋_GB2312">
    <w:panose1 w:val="02000000000000000000"/>
    <w:charset w:val="86"/>
    <w:family w:val="auto"/>
    <w:pitch w:val="default"/>
    <w:sig w:usb0="A00002BF" w:usb1="184F6CFA" w:usb2="00000012" w:usb3="00000000" w:csb0="00040001" w:csb1="00000000"/>
    <w:embedRegular r:id="rId4" w:fontKey="{59E4FC40-E0D3-445D-9AFB-F50A90F920C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6A2D2">
    <w:pPr>
      <w:pStyle w:val="15"/>
      <w:framePr w:wrap="around" w:vAnchor="text" w:hAnchor="margin" w:xAlign="center" w:y="1"/>
      <w:rPr>
        <w:rStyle w:val="26"/>
        <w:rFonts w:ascii="宋体" w:cs="宋体"/>
      </w:rPr>
    </w:pPr>
  </w:p>
  <w:p w14:paraId="28539E9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9A2B">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66A98">
                          <w:pPr>
                            <w:pStyle w:val="15"/>
                            <w:rPr>
                              <w:rStyle w:val="26"/>
                              <w:rFonts w:ascii="宋体" w:cs="宋体"/>
                            </w:rPr>
                          </w:pPr>
                          <w:r>
                            <w:rPr>
                              <w:rStyle w:val="26"/>
                              <w:rFonts w:hint="eastAsia" w:ascii="宋体" w:cs="宋体"/>
                            </w:rPr>
                            <w:fldChar w:fldCharType="begin"/>
                          </w:r>
                          <w:r>
                            <w:rPr>
                              <w:rStyle w:val="26"/>
                              <w:rFonts w:hint="eastAsia" w:ascii="宋体" w:cs="宋体"/>
                            </w:rPr>
                            <w:instrText xml:space="preserve">PAGE  </w:instrText>
                          </w:r>
                          <w:r>
                            <w:rPr>
                              <w:rStyle w:val="26"/>
                              <w:rFonts w:hint="eastAsia" w:ascii="宋体" w:cs="宋体"/>
                            </w:rPr>
                            <w:fldChar w:fldCharType="separate"/>
                          </w:r>
                          <w:r>
                            <w:rPr>
                              <w:rStyle w:val="26"/>
                              <w:rFonts w:ascii="宋体" w:cs="宋体"/>
                            </w:rPr>
                            <w:t>15</w:t>
                          </w:r>
                          <w:r>
                            <w:rPr>
                              <w:rStyle w:val="26"/>
                              <w:rFonts w:hint="eastAsia" w:asci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F66A98">
                    <w:pPr>
                      <w:pStyle w:val="15"/>
                      <w:rPr>
                        <w:rStyle w:val="26"/>
                        <w:rFonts w:ascii="宋体" w:cs="宋体"/>
                      </w:rPr>
                    </w:pPr>
                    <w:r>
                      <w:rPr>
                        <w:rStyle w:val="26"/>
                        <w:rFonts w:hint="eastAsia" w:ascii="宋体" w:cs="宋体"/>
                      </w:rPr>
                      <w:fldChar w:fldCharType="begin"/>
                    </w:r>
                    <w:r>
                      <w:rPr>
                        <w:rStyle w:val="26"/>
                        <w:rFonts w:hint="eastAsia" w:ascii="宋体" w:cs="宋体"/>
                      </w:rPr>
                      <w:instrText xml:space="preserve">PAGE  </w:instrText>
                    </w:r>
                    <w:r>
                      <w:rPr>
                        <w:rStyle w:val="26"/>
                        <w:rFonts w:hint="eastAsia" w:ascii="宋体" w:cs="宋体"/>
                      </w:rPr>
                      <w:fldChar w:fldCharType="separate"/>
                    </w:r>
                    <w:r>
                      <w:rPr>
                        <w:rStyle w:val="26"/>
                        <w:rFonts w:ascii="宋体" w:cs="宋体"/>
                      </w:rPr>
                      <w:t>15</w:t>
                    </w:r>
                    <w:r>
                      <w:rPr>
                        <w:rStyle w:val="26"/>
                        <w:rFonts w:hint="eastAsia" w:asci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9F1AE">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C869F">
                          <w:pPr>
                            <w:pStyle w:val="15"/>
                            <w:rPr>
                              <w:rStyle w:val="26"/>
                              <w:rFonts w:ascii="宋体"/>
                            </w:rPr>
                          </w:pPr>
                          <w:r>
                            <w:rPr>
                              <w:rStyle w:val="26"/>
                              <w:rFonts w:hint="eastAsia" w:ascii="宋体"/>
                            </w:rPr>
                            <w:fldChar w:fldCharType="begin"/>
                          </w:r>
                          <w:r>
                            <w:rPr>
                              <w:rStyle w:val="26"/>
                              <w:rFonts w:hint="eastAsia" w:ascii="宋体"/>
                            </w:rPr>
                            <w:instrText xml:space="preserve">PAGE  </w:instrText>
                          </w:r>
                          <w:r>
                            <w:rPr>
                              <w:rStyle w:val="26"/>
                              <w:rFonts w:hint="eastAsia" w:ascii="宋体"/>
                            </w:rPr>
                            <w:fldChar w:fldCharType="separate"/>
                          </w:r>
                          <w:r>
                            <w:rPr>
                              <w:rStyle w:val="26"/>
                              <w:rFonts w:ascii="宋体"/>
                            </w:rPr>
                            <w:t>89</w:t>
                          </w:r>
                          <w:r>
                            <w:rPr>
                              <w:rStyle w:val="26"/>
                              <w:rFonts w:hint="eastAsia" w:asci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23C869F">
                    <w:pPr>
                      <w:pStyle w:val="15"/>
                      <w:rPr>
                        <w:rStyle w:val="26"/>
                        <w:rFonts w:ascii="宋体"/>
                      </w:rPr>
                    </w:pPr>
                    <w:r>
                      <w:rPr>
                        <w:rStyle w:val="26"/>
                        <w:rFonts w:hint="eastAsia" w:ascii="宋体"/>
                      </w:rPr>
                      <w:fldChar w:fldCharType="begin"/>
                    </w:r>
                    <w:r>
                      <w:rPr>
                        <w:rStyle w:val="26"/>
                        <w:rFonts w:hint="eastAsia" w:ascii="宋体"/>
                      </w:rPr>
                      <w:instrText xml:space="preserve">PAGE  </w:instrText>
                    </w:r>
                    <w:r>
                      <w:rPr>
                        <w:rStyle w:val="26"/>
                        <w:rFonts w:hint="eastAsia" w:ascii="宋体"/>
                      </w:rPr>
                      <w:fldChar w:fldCharType="separate"/>
                    </w:r>
                    <w:r>
                      <w:rPr>
                        <w:rStyle w:val="26"/>
                        <w:rFonts w:ascii="宋体"/>
                      </w:rPr>
                      <w:t>89</w:t>
                    </w:r>
                    <w:r>
                      <w:rPr>
                        <w:rStyle w:val="26"/>
                        <w:rFonts w:hint="eastAsia" w:ascii="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D26265"/>
    <w:multiLevelType w:val="singleLevel"/>
    <w:tmpl w:val="68D26265"/>
    <w:lvl w:ilvl="0" w:tentative="0">
      <w:start w:val="2"/>
      <w:numFmt w:val="decimal"/>
      <w:suff w:val="nothing"/>
      <w:lvlText w:val="%1."/>
      <w:lvlJc w:val="left"/>
    </w:lvl>
  </w:abstractNum>
  <w:abstractNum w:abstractNumId="1">
    <w:nsid w:val="68D2629E"/>
    <w:multiLevelType w:val="singleLevel"/>
    <w:tmpl w:val="68D2629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kMGE5MWNmYjQ3ZTE3ZjZlNDE1ZjQyODRkZTBlZjcifQ=="/>
  </w:docVars>
  <w:rsids>
    <w:rsidRoot w:val="00A933DD"/>
    <w:rsid w:val="00042995"/>
    <w:rsid w:val="00082DCC"/>
    <w:rsid w:val="00115FA8"/>
    <w:rsid w:val="00134938"/>
    <w:rsid w:val="001847B3"/>
    <w:rsid w:val="001B4E56"/>
    <w:rsid w:val="001E12E6"/>
    <w:rsid w:val="001E3E1C"/>
    <w:rsid w:val="002147B4"/>
    <w:rsid w:val="00273F80"/>
    <w:rsid w:val="002A644D"/>
    <w:rsid w:val="002F2AD4"/>
    <w:rsid w:val="00305C45"/>
    <w:rsid w:val="003235B8"/>
    <w:rsid w:val="00356D57"/>
    <w:rsid w:val="003853D1"/>
    <w:rsid w:val="003C0DA6"/>
    <w:rsid w:val="00401AA7"/>
    <w:rsid w:val="0049241A"/>
    <w:rsid w:val="004C3F65"/>
    <w:rsid w:val="004E0F0E"/>
    <w:rsid w:val="004E63C1"/>
    <w:rsid w:val="00540ACA"/>
    <w:rsid w:val="005A7925"/>
    <w:rsid w:val="005D29FA"/>
    <w:rsid w:val="006444A7"/>
    <w:rsid w:val="006C6178"/>
    <w:rsid w:val="00703787"/>
    <w:rsid w:val="007460FA"/>
    <w:rsid w:val="007931BB"/>
    <w:rsid w:val="007C0034"/>
    <w:rsid w:val="007C0893"/>
    <w:rsid w:val="008077CA"/>
    <w:rsid w:val="00832AEC"/>
    <w:rsid w:val="00866773"/>
    <w:rsid w:val="00913764"/>
    <w:rsid w:val="00913F34"/>
    <w:rsid w:val="009A1B38"/>
    <w:rsid w:val="00A131C2"/>
    <w:rsid w:val="00A31F84"/>
    <w:rsid w:val="00A34565"/>
    <w:rsid w:val="00A7758A"/>
    <w:rsid w:val="00A933DD"/>
    <w:rsid w:val="00AB4095"/>
    <w:rsid w:val="00AD2DD0"/>
    <w:rsid w:val="00AF4419"/>
    <w:rsid w:val="00B354D7"/>
    <w:rsid w:val="00B553EB"/>
    <w:rsid w:val="00B748D7"/>
    <w:rsid w:val="00B83FE6"/>
    <w:rsid w:val="00BB6916"/>
    <w:rsid w:val="00BC1667"/>
    <w:rsid w:val="00BC744E"/>
    <w:rsid w:val="00C04500"/>
    <w:rsid w:val="00C27DEF"/>
    <w:rsid w:val="00CA5867"/>
    <w:rsid w:val="00D17DE7"/>
    <w:rsid w:val="00D41B58"/>
    <w:rsid w:val="00D6493A"/>
    <w:rsid w:val="00DA004B"/>
    <w:rsid w:val="00DE2345"/>
    <w:rsid w:val="00E1494A"/>
    <w:rsid w:val="00E6171F"/>
    <w:rsid w:val="00E95F84"/>
    <w:rsid w:val="00F0621B"/>
    <w:rsid w:val="00F25A20"/>
    <w:rsid w:val="00F27827"/>
    <w:rsid w:val="00FE2B1A"/>
    <w:rsid w:val="012C7C86"/>
    <w:rsid w:val="021F603B"/>
    <w:rsid w:val="02916FA9"/>
    <w:rsid w:val="02C7694F"/>
    <w:rsid w:val="040373C9"/>
    <w:rsid w:val="041843CE"/>
    <w:rsid w:val="043326AD"/>
    <w:rsid w:val="060E33D2"/>
    <w:rsid w:val="06D75FBE"/>
    <w:rsid w:val="07063898"/>
    <w:rsid w:val="09670FC8"/>
    <w:rsid w:val="0AA047D5"/>
    <w:rsid w:val="0B5E21B4"/>
    <w:rsid w:val="0BAD43FE"/>
    <w:rsid w:val="0BB21B14"/>
    <w:rsid w:val="0C0954B7"/>
    <w:rsid w:val="0C406CA2"/>
    <w:rsid w:val="0C876927"/>
    <w:rsid w:val="0C8B0967"/>
    <w:rsid w:val="0D88412E"/>
    <w:rsid w:val="0E6F1489"/>
    <w:rsid w:val="0F201656"/>
    <w:rsid w:val="0F4E20BF"/>
    <w:rsid w:val="0F845B9E"/>
    <w:rsid w:val="1004421C"/>
    <w:rsid w:val="103043DB"/>
    <w:rsid w:val="10BD20C7"/>
    <w:rsid w:val="10C02603"/>
    <w:rsid w:val="10C02B8A"/>
    <w:rsid w:val="120D72B9"/>
    <w:rsid w:val="12C56693"/>
    <w:rsid w:val="12EA0C9F"/>
    <w:rsid w:val="13275923"/>
    <w:rsid w:val="143A5D4C"/>
    <w:rsid w:val="154708B4"/>
    <w:rsid w:val="15AD4C19"/>
    <w:rsid w:val="15B15FB9"/>
    <w:rsid w:val="15DE5CE9"/>
    <w:rsid w:val="161E188A"/>
    <w:rsid w:val="162F4675"/>
    <w:rsid w:val="16E80C72"/>
    <w:rsid w:val="18DD40DB"/>
    <w:rsid w:val="1945789A"/>
    <w:rsid w:val="196825F5"/>
    <w:rsid w:val="1A214D72"/>
    <w:rsid w:val="1A355D97"/>
    <w:rsid w:val="1A4666CE"/>
    <w:rsid w:val="1AB15F08"/>
    <w:rsid w:val="1B28318B"/>
    <w:rsid w:val="1B367737"/>
    <w:rsid w:val="1C585BE5"/>
    <w:rsid w:val="1D9F4405"/>
    <w:rsid w:val="1DA943C5"/>
    <w:rsid w:val="1DB72D5D"/>
    <w:rsid w:val="1EB05C60"/>
    <w:rsid w:val="20022BF3"/>
    <w:rsid w:val="200A05F4"/>
    <w:rsid w:val="20AF1C32"/>
    <w:rsid w:val="2180747A"/>
    <w:rsid w:val="21A63BEF"/>
    <w:rsid w:val="21DB3BFB"/>
    <w:rsid w:val="21EB27A9"/>
    <w:rsid w:val="22577962"/>
    <w:rsid w:val="22B903AA"/>
    <w:rsid w:val="22BC097D"/>
    <w:rsid w:val="22E75FF2"/>
    <w:rsid w:val="241067B8"/>
    <w:rsid w:val="24472757"/>
    <w:rsid w:val="248B7883"/>
    <w:rsid w:val="24E81F32"/>
    <w:rsid w:val="251E77E0"/>
    <w:rsid w:val="25375FB3"/>
    <w:rsid w:val="25454020"/>
    <w:rsid w:val="254B46B8"/>
    <w:rsid w:val="254C67FB"/>
    <w:rsid w:val="261B08BA"/>
    <w:rsid w:val="262B4399"/>
    <w:rsid w:val="264F6618"/>
    <w:rsid w:val="269343ED"/>
    <w:rsid w:val="2A392BB4"/>
    <w:rsid w:val="2ABA55B9"/>
    <w:rsid w:val="2ADA000F"/>
    <w:rsid w:val="2AFF17E8"/>
    <w:rsid w:val="2C820DC9"/>
    <w:rsid w:val="2C991B72"/>
    <w:rsid w:val="2CF32150"/>
    <w:rsid w:val="2D64136D"/>
    <w:rsid w:val="2DF80B67"/>
    <w:rsid w:val="2E563444"/>
    <w:rsid w:val="2EA97729"/>
    <w:rsid w:val="2EEA0CAA"/>
    <w:rsid w:val="2F5D4BD2"/>
    <w:rsid w:val="2FE30B99"/>
    <w:rsid w:val="306B114F"/>
    <w:rsid w:val="30A6078C"/>
    <w:rsid w:val="312E3E4B"/>
    <w:rsid w:val="31383717"/>
    <w:rsid w:val="31657E8C"/>
    <w:rsid w:val="322D7E18"/>
    <w:rsid w:val="325516F9"/>
    <w:rsid w:val="33022458"/>
    <w:rsid w:val="33153E6C"/>
    <w:rsid w:val="33852D61"/>
    <w:rsid w:val="343A1930"/>
    <w:rsid w:val="34B350F1"/>
    <w:rsid w:val="35A13A01"/>
    <w:rsid w:val="37264090"/>
    <w:rsid w:val="37796305"/>
    <w:rsid w:val="38636858"/>
    <w:rsid w:val="386B4ED4"/>
    <w:rsid w:val="394A1822"/>
    <w:rsid w:val="3A0D7ECA"/>
    <w:rsid w:val="3A1C3BB9"/>
    <w:rsid w:val="3A973A96"/>
    <w:rsid w:val="3AE4291E"/>
    <w:rsid w:val="3B0346A7"/>
    <w:rsid w:val="3B5C7DEF"/>
    <w:rsid w:val="3BDF3B42"/>
    <w:rsid w:val="3C133A37"/>
    <w:rsid w:val="3E17415A"/>
    <w:rsid w:val="3E3006F5"/>
    <w:rsid w:val="3EC5560D"/>
    <w:rsid w:val="3EE559FD"/>
    <w:rsid w:val="3F2A54D0"/>
    <w:rsid w:val="3FE43BBA"/>
    <w:rsid w:val="40637281"/>
    <w:rsid w:val="40CE5619"/>
    <w:rsid w:val="40F60539"/>
    <w:rsid w:val="41054412"/>
    <w:rsid w:val="416C63CA"/>
    <w:rsid w:val="418632C5"/>
    <w:rsid w:val="41C932CA"/>
    <w:rsid w:val="42A16BDC"/>
    <w:rsid w:val="43087453"/>
    <w:rsid w:val="430F4D59"/>
    <w:rsid w:val="43665FAC"/>
    <w:rsid w:val="4475021A"/>
    <w:rsid w:val="45A52C14"/>
    <w:rsid w:val="47A53451"/>
    <w:rsid w:val="47EB40B3"/>
    <w:rsid w:val="480041FB"/>
    <w:rsid w:val="484E2777"/>
    <w:rsid w:val="48CC459D"/>
    <w:rsid w:val="48E46BCF"/>
    <w:rsid w:val="4920659B"/>
    <w:rsid w:val="499837F4"/>
    <w:rsid w:val="49B74FEC"/>
    <w:rsid w:val="49D852AE"/>
    <w:rsid w:val="4A8225D2"/>
    <w:rsid w:val="4AEF4DB0"/>
    <w:rsid w:val="4AFE5C81"/>
    <w:rsid w:val="4B111085"/>
    <w:rsid w:val="4B111A14"/>
    <w:rsid w:val="4BE079E0"/>
    <w:rsid w:val="4C1377D4"/>
    <w:rsid w:val="4CF0638C"/>
    <w:rsid w:val="4D375541"/>
    <w:rsid w:val="4E3C66A7"/>
    <w:rsid w:val="4E456CFA"/>
    <w:rsid w:val="4E8312B4"/>
    <w:rsid w:val="4F0F2BD5"/>
    <w:rsid w:val="4F2F726C"/>
    <w:rsid w:val="4F687244"/>
    <w:rsid w:val="4FDE65D0"/>
    <w:rsid w:val="502D1D7D"/>
    <w:rsid w:val="51660587"/>
    <w:rsid w:val="51745FA3"/>
    <w:rsid w:val="522E6368"/>
    <w:rsid w:val="52895C36"/>
    <w:rsid w:val="5298231F"/>
    <w:rsid w:val="52E11FD4"/>
    <w:rsid w:val="532B55B3"/>
    <w:rsid w:val="54654BC0"/>
    <w:rsid w:val="54BF6485"/>
    <w:rsid w:val="54C747A3"/>
    <w:rsid w:val="551B356A"/>
    <w:rsid w:val="55E66449"/>
    <w:rsid w:val="56202649"/>
    <w:rsid w:val="56752B9F"/>
    <w:rsid w:val="56B73A1B"/>
    <w:rsid w:val="576E33A7"/>
    <w:rsid w:val="576F6B37"/>
    <w:rsid w:val="58553032"/>
    <w:rsid w:val="58752D5A"/>
    <w:rsid w:val="58D375D6"/>
    <w:rsid w:val="5A296BA4"/>
    <w:rsid w:val="5A787FC0"/>
    <w:rsid w:val="5ABF09EB"/>
    <w:rsid w:val="5AC96CC5"/>
    <w:rsid w:val="5AF0006A"/>
    <w:rsid w:val="5B9C520F"/>
    <w:rsid w:val="5C4F5968"/>
    <w:rsid w:val="5C516E34"/>
    <w:rsid w:val="5C912B24"/>
    <w:rsid w:val="5D212613"/>
    <w:rsid w:val="5D2D6B61"/>
    <w:rsid w:val="5D8B7784"/>
    <w:rsid w:val="5DB247FE"/>
    <w:rsid w:val="5E7A362E"/>
    <w:rsid w:val="5EC90390"/>
    <w:rsid w:val="604B663D"/>
    <w:rsid w:val="60A431E4"/>
    <w:rsid w:val="613012F4"/>
    <w:rsid w:val="615B7CC6"/>
    <w:rsid w:val="61747DF0"/>
    <w:rsid w:val="6243457B"/>
    <w:rsid w:val="62BC1B4C"/>
    <w:rsid w:val="630006BE"/>
    <w:rsid w:val="64982663"/>
    <w:rsid w:val="64B35B99"/>
    <w:rsid w:val="65D9139A"/>
    <w:rsid w:val="66082714"/>
    <w:rsid w:val="6627536C"/>
    <w:rsid w:val="67ED2B71"/>
    <w:rsid w:val="683440E1"/>
    <w:rsid w:val="68946D5F"/>
    <w:rsid w:val="6A026FE3"/>
    <w:rsid w:val="6A2C3642"/>
    <w:rsid w:val="6A932250"/>
    <w:rsid w:val="6B2B44ED"/>
    <w:rsid w:val="6BA866C4"/>
    <w:rsid w:val="6BAF3CEC"/>
    <w:rsid w:val="6C8F7D4F"/>
    <w:rsid w:val="6E171092"/>
    <w:rsid w:val="70382DC4"/>
    <w:rsid w:val="70525684"/>
    <w:rsid w:val="710D1AC1"/>
    <w:rsid w:val="720600B7"/>
    <w:rsid w:val="725D3FA3"/>
    <w:rsid w:val="738C0432"/>
    <w:rsid w:val="7395049E"/>
    <w:rsid w:val="741F4F28"/>
    <w:rsid w:val="74615A65"/>
    <w:rsid w:val="74C65471"/>
    <w:rsid w:val="74E860D1"/>
    <w:rsid w:val="74EB1F41"/>
    <w:rsid w:val="74EC74AA"/>
    <w:rsid w:val="75490D19"/>
    <w:rsid w:val="75747A7B"/>
    <w:rsid w:val="75B44246"/>
    <w:rsid w:val="768D41DE"/>
    <w:rsid w:val="769A19B3"/>
    <w:rsid w:val="76A31107"/>
    <w:rsid w:val="778A4EFF"/>
    <w:rsid w:val="780637BB"/>
    <w:rsid w:val="78085BF3"/>
    <w:rsid w:val="7B2009BC"/>
    <w:rsid w:val="7BBB6540"/>
    <w:rsid w:val="7C22195D"/>
    <w:rsid w:val="7CD31C56"/>
    <w:rsid w:val="7CEA1A38"/>
    <w:rsid w:val="7CF36423"/>
    <w:rsid w:val="7DA67FE7"/>
    <w:rsid w:val="7DBC5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ind w:firstLine="435"/>
      <w:jc w:val="center"/>
      <w:outlineLvl w:val="0"/>
    </w:pPr>
    <w:rPr>
      <w:rFonts w:ascii="黑体" w:eastAsia="黑体"/>
      <w:sz w:val="32"/>
      <w:szCs w:val="32"/>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24">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tabs>
        <w:tab w:val="left" w:pos="0"/>
        <w:tab w:val="left" w:pos="993"/>
        <w:tab w:val="left" w:pos="1134"/>
      </w:tabs>
      <w:ind w:firstLine="420" w:firstLineChars="200"/>
    </w:pPr>
  </w:style>
  <w:style w:type="paragraph" w:styleId="3">
    <w:name w:val="Body Text Indent"/>
    <w:basedOn w:val="1"/>
    <w:next w:val="1"/>
    <w:unhideWhenUsed/>
    <w:qFormat/>
    <w:uiPriority w:val="0"/>
    <w:pPr>
      <w:widowControl/>
      <w:tabs>
        <w:tab w:val="left" w:pos="0"/>
        <w:tab w:val="left" w:pos="993"/>
        <w:tab w:val="left" w:pos="1134"/>
      </w:tabs>
      <w:spacing w:line="500" w:lineRule="exact"/>
      <w:ind w:firstLine="567"/>
    </w:pPr>
    <w:rPr>
      <w:rFonts w:ascii="宋体"/>
      <w:sz w:val="28"/>
    </w:rPr>
  </w:style>
  <w:style w:type="paragraph" w:styleId="8">
    <w:name w:val="Normal Indent"/>
    <w:basedOn w:val="1"/>
    <w:qFormat/>
    <w:uiPriority w:val="0"/>
    <w:pPr>
      <w:adjustRightInd w:val="0"/>
      <w:spacing w:line="360" w:lineRule="atLeast"/>
      <w:ind w:firstLine="482"/>
      <w:textAlignment w:val="baseline"/>
    </w:pPr>
    <w:rPr>
      <w:kern w:val="0"/>
      <w:sz w:val="24"/>
      <w:szCs w:val="20"/>
    </w:rPr>
  </w:style>
  <w:style w:type="paragraph" w:styleId="9">
    <w:name w:val="annotation text"/>
    <w:basedOn w:val="1"/>
    <w:qFormat/>
    <w:uiPriority w:val="0"/>
    <w:pPr>
      <w:jc w:val="left"/>
    </w:pPr>
  </w:style>
  <w:style w:type="paragraph" w:styleId="10">
    <w:name w:val="Body Text"/>
    <w:basedOn w:val="1"/>
    <w:next w:val="11"/>
    <w:qFormat/>
    <w:uiPriority w:val="0"/>
    <w:pPr>
      <w:ind w:left="520"/>
    </w:pPr>
  </w:style>
  <w:style w:type="paragraph" w:styleId="11">
    <w:name w:val="Date"/>
    <w:basedOn w:val="1"/>
    <w:next w:val="1"/>
    <w:qFormat/>
    <w:uiPriority w:val="0"/>
    <w:rPr>
      <w:sz w:val="24"/>
      <w:szCs w:val="20"/>
    </w:rPr>
  </w:style>
  <w:style w:type="paragraph" w:styleId="12">
    <w:name w:val="toc 3"/>
    <w:basedOn w:val="1"/>
    <w:next w:val="1"/>
    <w:qFormat/>
    <w:uiPriority w:val="0"/>
    <w:pPr>
      <w:ind w:left="400" w:leftChars="400"/>
    </w:pPr>
  </w:style>
  <w:style w:type="paragraph" w:styleId="13">
    <w:name w:val="Plain Text"/>
    <w:basedOn w:val="1"/>
    <w:qFormat/>
    <w:uiPriority w:val="0"/>
    <w:rPr>
      <w:rFonts w:ascii="宋体" w:cs="Courier New"/>
      <w:szCs w:val="21"/>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footnote text"/>
    <w:basedOn w:val="1"/>
    <w:link w:val="38"/>
    <w:unhideWhenUsed/>
    <w:qFormat/>
    <w:uiPriority w:val="0"/>
    <w:pPr>
      <w:snapToGrid w:val="0"/>
      <w:jc w:val="left"/>
    </w:pPr>
    <w:rPr>
      <w:kern w:val="0"/>
      <w:sz w:val="18"/>
      <w:szCs w:val="18"/>
    </w:rPr>
  </w:style>
  <w:style w:type="paragraph" w:styleId="19">
    <w:name w:val="toc 2"/>
    <w:basedOn w:val="1"/>
    <w:next w:val="1"/>
    <w:qFormat/>
    <w:uiPriority w:val="0"/>
    <w:pPr>
      <w:ind w:left="200" w:leftChars="200"/>
    </w:pPr>
  </w:style>
  <w:style w:type="paragraph" w:styleId="20">
    <w:name w:val="Normal (Web)"/>
    <w:basedOn w:val="1"/>
    <w:qFormat/>
    <w:uiPriority w:val="0"/>
    <w:pPr>
      <w:widowControl/>
      <w:spacing w:before="100" w:beforeAutospacing="1" w:after="100" w:afterAutospacing="1"/>
      <w:jc w:val="left"/>
    </w:pPr>
    <w:rPr>
      <w:rFonts w:ascii="宋体" w:cs="宋体"/>
      <w:kern w:val="0"/>
      <w:sz w:val="24"/>
    </w:rPr>
  </w:style>
  <w:style w:type="paragraph" w:styleId="21">
    <w:name w:val="annotation subject"/>
    <w:basedOn w:val="9"/>
    <w:next w:val="9"/>
    <w:qFormat/>
    <w:uiPriority w:val="0"/>
    <w:rPr>
      <w:b/>
      <w:bCs/>
    </w:rPr>
  </w:style>
  <w:style w:type="paragraph" w:styleId="22">
    <w:name w:val="Body Text First Indent"/>
    <w:basedOn w:val="10"/>
    <w:next w:val="10"/>
    <w:qFormat/>
    <w:uiPriority w:val="0"/>
    <w:pPr>
      <w:tabs>
        <w:tab w:val="left" w:pos="9360"/>
      </w:tabs>
      <w:ind w:firstLine="100" w:firstLineChars="100"/>
    </w:p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unhideWhenUsed/>
    <w:qFormat/>
    <w:uiPriority w:val="0"/>
    <w:rPr>
      <w:color w:val="800080"/>
      <w:u w:val="single"/>
    </w:rPr>
  </w:style>
  <w:style w:type="character" w:styleId="28">
    <w:name w:val="Emphasis"/>
    <w:qFormat/>
    <w:uiPriority w:val="0"/>
    <w:rPr>
      <w:i/>
      <w:iCs/>
    </w:rPr>
  </w:style>
  <w:style w:type="character" w:styleId="29">
    <w:name w:val="Hyperlink"/>
    <w:basedOn w:val="24"/>
    <w:qFormat/>
    <w:uiPriority w:val="0"/>
    <w:rPr>
      <w:color w:val="0000FF"/>
      <w:u w:val="single"/>
    </w:rPr>
  </w:style>
  <w:style w:type="character" w:styleId="30">
    <w:name w:val="annotation reference"/>
    <w:qFormat/>
    <w:uiPriority w:val="0"/>
    <w:rPr>
      <w:rFonts w:ascii="Times New Roman" w:hAnsi="Times New Roman" w:eastAsia="宋体" w:cs="Times New Roman"/>
      <w:sz w:val="21"/>
      <w:szCs w:val="21"/>
    </w:rPr>
  </w:style>
  <w:style w:type="character" w:styleId="31">
    <w:name w:val="footnote reference"/>
    <w:unhideWhenUsed/>
    <w:qFormat/>
    <w:uiPriority w:val="0"/>
    <w:rPr>
      <w:rFonts w:ascii="Calibri" w:hAnsi="Calibri" w:eastAsia="宋体" w:cs="Times New Roman"/>
      <w:kern w:val="2"/>
      <w:sz w:val="24"/>
      <w:szCs w:val="24"/>
      <w:vertAlign w:val="superscript"/>
      <w:lang w:val="en-US" w:eastAsia="zh-CN" w:bidi="ar-SA"/>
    </w:rPr>
  </w:style>
  <w:style w:type="paragraph" w:customStyle="1" w:styleId="32">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33">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34">
    <w:name w:val="列出段落1"/>
    <w:basedOn w:val="1"/>
    <w:qFormat/>
    <w:uiPriority w:val="0"/>
    <w:pPr>
      <w:ind w:firstLine="200" w:firstLineChars="200"/>
    </w:pPr>
    <w:rPr>
      <w:szCs w:val="22"/>
    </w:rPr>
  </w:style>
  <w:style w:type="paragraph" w:customStyle="1" w:styleId="35">
    <w:name w:val="正文2"/>
    <w:basedOn w:val="1"/>
    <w:qFormat/>
    <w:uiPriority w:val="0"/>
    <w:pPr>
      <w:spacing w:line="480" w:lineRule="exact"/>
    </w:pPr>
    <w:rPr>
      <w:rFonts w:eastAsia="仿宋"/>
      <w:color w:val="000000"/>
    </w:rPr>
  </w:style>
  <w:style w:type="paragraph" w:customStyle="1" w:styleId="36">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37">
    <w:name w:val="范本-表格-宋体-五号-两端对齐"/>
    <w:basedOn w:val="1"/>
    <w:qFormat/>
    <w:uiPriority w:val="0"/>
    <w:pPr>
      <w:spacing w:line="400" w:lineRule="exact"/>
    </w:pPr>
  </w:style>
  <w:style w:type="character" w:customStyle="1" w:styleId="38">
    <w:name w:val="脚注文本 Char"/>
    <w:link w:val="18"/>
    <w:qFormat/>
    <w:uiPriority w:val="0"/>
    <w:rPr>
      <w:rFonts w:ascii="Times New Roman" w:hAnsi="Times New Roman"/>
      <w:kern w:val="0"/>
      <w:sz w:val="18"/>
      <w:szCs w:val="18"/>
    </w:rPr>
  </w:style>
  <w:style w:type="paragraph" w:customStyle="1" w:styleId="3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a5ec8c36-d702-4984-892d-5c6a3c54ed3e</errorID>
      <errorWord>,</errorWord>
      <group>L1_Format</group>
      <groupName>格式问题</groupName>
      <ability>L2_HalfPunc</ability>
      <abilityName>全半角检查</abilityName>
      <candidateList>
        <item>，</item>
      </candidateList>
      <explain>文本全半角错误。</explain>
      <paraID>2B18329F</paraID>
      <start>128</start>
      <end>129</end>
      <status>unmodified</status>
      <modifiedWord/>
      <trackRevisions>false</trackRevisions>
    </reviewItem>
    <reviewItem>
      <errorID>afa28e7b-c7ac-4afa-b63d-815167729464</errorID>
      <errorWord>黑龙江省建筑市场管理条例</errorWord>
      <group>L1_Knowledge</group>
      <groupName>知识性问题</groupName>
      <ability>L2_Knowledge</ability>
      <abilityName>其他知识</abilityName>
      <candidateList/>
      <explain>该法规已废止，请注意检查引用是否正确。</explain>
      <paraID>3A3DBE01</paraID>
      <start>3</start>
      <end>15</end>
      <status>unmodified</status>
      <modifiedWord/>
      <trackRevisions>false</trackRevisions>
    </reviewItem>
    <reviewItem>
      <errorID>c2f2a323-4d4d-4741-86be-4e59e2e51849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7B706A34</paraID>
      <start>118</start>
      <end>121</end>
      <status>unmodified</status>
      <modifiedWord/>
      <trackRevisions>false</trackRevisions>
    </reviewItem>
    <reviewItem>
      <errorID>6289c5bf-106e-40a7-9dda-5ba490cbebd3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7B706A34</paraID>
      <start>127</start>
      <end>130</end>
      <status>unmodified</status>
      <modifiedWord/>
      <trackRevisions>false</trackRevisions>
    </reviewItem>
    <reviewItem>
      <errorID>638abc16-a816-42ca-b3e5-85908a65324c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7B706A34</paraID>
      <start>136</start>
      <end>139</end>
      <status>unmodified</status>
      <modifiedWord/>
      <trackRevisions>false</trackRevisions>
    </reviewItem>
    <reviewItem>
      <errorID>5d1040ae-5293-41e0-b789-a834863fbd6e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7B706A34</paraID>
      <start>146</start>
      <end>149</end>
      <status>unmodified</status>
      <modifiedWord/>
      <trackRevisions>false</trackRevisions>
    </reviewItem>
    <reviewItem>
      <errorID>51ff7e52-2a3b-4b12-a126-8b6e98cfa4fc</errorID>
      <errorWord>，</errorWord>
      <group>L1_Word</group>
      <groupName>字词问题</groupName>
      <ability>L2_Typo</ability>
      <abilityName>字词错误</abilityName>
      <candidateList>
        <item>，由</item>
      </candidateList>
      <explain/>
      <paraID> AE8790A</paraID>
      <start>26</start>
      <end>27</end>
      <status>unmodified</status>
      <modifiedWord/>
      <trackRevisions>false</trackRevisions>
    </reviewItem>
    <reviewItem>
      <errorID>c58973c5-79ce-4104-be38-ee6b394d62c0</errorID>
      <errorWord>指标</errorWord>
      <group>L1_Word</group>
      <groupName>字词问题</groupName>
      <ability>L2_Typo</ability>
      <abilityName>字词错误</abilityName>
      <candidateList>
        <item>招标</item>
      </candidateList>
      <explain/>
      <paraID>561E6779</paraID>
      <start>41</start>
      <end>43</end>
      <status>unmodified</status>
      <modifiedWord/>
      <trackRevisions>false</trackRevisions>
    </reviewItem>
    <reviewItem>
      <errorID>f6e25392-7a36-467c-b6fd-29e1752060f7</errorID>
      <errorWord>(</errorWord>
      <group>L1_Format</group>
      <groupName>格式问题</groupName>
      <ability>L2_HalfPunc</ability>
      <abilityName>全半角检查</abilityName>
      <candidateList>
        <item>（</item>
      </candidateList>
      <explain>文本全半角错误。</explain>
      <paraID>5FCC70BF</paraID>
      <start>14</start>
      <end>15</end>
      <status>unmodified</status>
      <modifiedWord/>
      <trackRevisions>false</trackRevisions>
    </reviewItem>
    <reviewItem>
      <errorID>6d0bdaf9-00ff-40bc-be10-07d07af7793b</errorID>
      <errorWord>)</errorWord>
      <group>L1_Format</group>
      <groupName>格式问题</groupName>
      <ability>L2_HalfPunc</ability>
      <abilityName>全半角检查</abilityName>
      <candidateList>
        <item>）</item>
      </candidateList>
      <explain>文本全半角错误。</explain>
      <paraID>5FCC70BF</paraID>
      <start>24</start>
      <end>25</end>
      <status>unmodified</status>
      <modifiedWord/>
      <trackRevisions>false</trackRevisions>
    </reviewItem>
    <reviewItem>
      <errorID>604fddea-32d9-46cd-b67c-9519e7af7a11</errorID>
      <errorWord>(</errorWord>
      <group>L1_Format</group>
      <groupName>格式问题</groupName>
      <ability>L2_HalfPunc</ability>
      <abilityName>全半角检查</abilityName>
      <candidateList>
        <item>（</item>
      </candidateList>
      <explain>文本全半角错误。</explain>
      <paraID>14E8A758</paraID>
      <start>39</start>
      <end>40</end>
      <status>unmodified</status>
      <modifiedWord/>
      <trackRevisions>false</trackRevisions>
    </reviewItem>
    <reviewItem>
      <errorID>06951290-d020-4427-a03d-938acdab3fea</errorID>
      <errorWord>)</errorWord>
      <group>L1_Format</group>
      <groupName>格式问题</groupName>
      <ability>L2_HalfPunc</ability>
      <abilityName>全半角检查</abilityName>
      <candidateList>
        <item>）</item>
      </candidateList>
      <explain>文本全半角错误。</explain>
      <paraID>14E8A758</paraID>
      <start>49</start>
      <end>50</end>
      <status>unmodified</status>
      <modifiedWord/>
      <trackRevisions>false</trackRevisions>
    </reviewItem>
    <reviewItem>
      <errorID>8d6c4e8e-7fc1-4da0-bf0e-17226fe764dc</errorID>
      <errorWord>)</errorWord>
      <group>L1_Format</group>
      <groupName>格式问题</groupName>
      <ability>L2_HalfPunc</ability>
      <abilityName>全半角检查</abilityName>
      <candidateList>
        <item>）</item>
      </candidateList>
      <explain>文本全半角错误。</explain>
      <paraID> 809386A</paraID>
      <start>34</start>
      <end>35</end>
      <status>unmodified</status>
      <modifiedWord/>
      <trackRevisions>false</trackRevisions>
    </reviewItem>
    <reviewItem>
      <errorID>fa22516b-cf2a-4d00-8d54-a2d58ba94ced</errorID>
      <errorWord>。</errorWord>
      <group>L1_Punc</group>
      <groupName>标点问题</groupName>
      <ability>L2_Punc</ability>
      <abilityName>标点符号检查</abilityName>
      <candidateList/>
      <explain/>
      <paraID>49389168</paraID>
      <start>63</start>
      <end>64</end>
      <status>unmodified</status>
      <modifiedWord/>
      <trackRevisions>false</trackRevisions>
    </reviewItem>
    <reviewItem>
      <errorID>8820dc6f-b705-42b7-992d-32d307d91b89</errorID>
      <errorWord>。</errorWord>
      <group>L1_Punc</group>
      <groupName>标点问题</groupName>
      <ability>L2_Punc</ability>
      <abilityName>标点符号检查</abilityName>
      <candidateList/>
      <explain/>
      <paraID> 445035E</paraID>
      <start>61</start>
      <end>62</end>
      <status>unmodified</status>
      <modifiedWord/>
      <trackRevisions>false</trackRevisions>
    </reviewItem>
    <reviewItem>
      <errorID>44baa78e-ba39-4d2d-bff9-70837903a242</errorID>
      <errorWord>（</errorWord>
      <group>L1_Format</group>
      <groupName>格式问题</groupName>
      <ability>L2_HalfPunc</ability>
      <abilityName>全半角检查</abilityName>
      <candidateList>
        <item>(</item>
      </candidateList>
      <explain>文本全半角错误。</explain>
      <paraID>7741A6EB</paraID>
      <start>0</start>
      <end>1</end>
      <status>unmodified</status>
      <modifiedWord/>
      <trackRevisions>false</trackRevisions>
    </reviewItem>
    <reviewItem>
      <errorID>e9e651d3-501d-4e1f-a6b1-ecb2c816ccde</errorID>
      <errorWord>）</errorWord>
      <group>L1_Format</group>
      <groupName>格式问题</groupName>
      <ability>L2_HalfPunc</ability>
      <abilityName>全半角检查</abilityName>
      <candidateList>
        <item>)</item>
      </candidateList>
      <explain>文本全半角错误。</explain>
      <paraID>7741A6EB</paraID>
      <start>2</start>
      <end>3</end>
      <status>unmodified</status>
      <modifiedWord/>
      <trackRevisions>false</trackRevisions>
    </reviewItem>
    <reviewItem>
      <errorID>6bd751eb-3ed3-49c9-85fa-281ae3eb545e</errorID>
      <errorWord>（</errorWord>
      <group>L1_Format</group>
      <groupName>格式问题</groupName>
      <ability>L2_HalfPunc</ability>
      <abilityName>全半角检查</abilityName>
      <candidateList>
        <item>(</item>
      </candidateList>
      <explain>文本全半角错误。</explain>
      <paraID>66C939EF</paraID>
      <start>0</start>
      <end>1</end>
      <status>unmodified</status>
      <modifiedWord/>
      <trackRevisions>false</trackRevisions>
    </reviewItem>
    <reviewItem>
      <errorID>484215a1-8d20-417c-8b95-93a90a5ff9d0</errorID>
      <errorWord>）</errorWord>
      <group>L1_Format</group>
      <groupName>格式问题</groupName>
      <ability>L2_HalfPunc</ability>
      <abilityName>全半角检查</abilityName>
      <candidateList>
        <item>)</item>
      </candidateList>
      <explain>文本全半角错误。</explain>
      <paraID>66C939EF</paraID>
      <start>2</start>
      <end>3</end>
      <status>unmodified</status>
      <modifiedWord/>
      <trackRevisions>false</trackRevisions>
    </reviewItem>
    <reviewItem>
      <errorID>29da1c04-6a3f-485d-9c1b-b1901c28a21a</errorID>
      <errorWord>（</errorWord>
      <group>L1_Format</group>
      <groupName>格式问题</groupName>
      <ability>L2_HalfPunc</ability>
      <abilityName>全半角检查</abilityName>
      <candidateList>
        <item>(</item>
      </candidateList>
      <explain>文本全半角错误。</explain>
      <paraID>28DC837E</paraID>
      <start>0</start>
      <end>1</end>
      <status>unmodified</status>
      <modifiedWord/>
      <trackRevisions>false</trackRevisions>
    </reviewItem>
    <reviewItem>
      <errorID>16bf2ecb-ea17-494f-93c7-ad0f114c223e</errorID>
      <errorWord>）</errorWord>
      <group>L1_Format</group>
      <groupName>格式问题</groupName>
      <ability>L2_HalfPunc</ability>
      <abilityName>全半角检查</abilityName>
      <candidateList>
        <item>)</item>
      </candidateList>
      <explain>文本全半角错误。</explain>
      <paraID>28DC837E</paraID>
      <start>2</start>
      <end>3</end>
      <status>unmodified</status>
      <modifiedWord/>
      <trackRevisions>false</trackRevisions>
    </reviewItem>
    <reviewItem>
      <errorID>ed3a0494-cfca-4e8d-b826-9edaf333aa18</errorID>
      <errorWord>（</errorWord>
      <group>L1_Format</group>
      <groupName>格式问题</groupName>
      <ability>L2_HalfPunc</ability>
      <abilityName>全半角检查</abilityName>
      <candidateList>
        <item>(</item>
      </candidateList>
      <explain>文本全半角错误。</explain>
      <paraID>621871D5</paraID>
      <start>0</start>
      <end>1</end>
      <status>unmodified</status>
      <modifiedWord/>
      <trackRevisions>false</trackRevisions>
    </reviewItem>
    <reviewItem>
      <errorID>acadece5-da87-4826-bda8-4ac2cdb6e9eb</errorID>
      <errorWord>）</errorWord>
      <group>L1_Format</group>
      <groupName>格式问题</groupName>
      <ability>L2_HalfPunc</ability>
      <abilityName>全半角检查</abilityName>
      <candidateList>
        <item>)</item>
      </candidateList>
      <explain>文本全半角错误。</explain>
      <paraID>621871D5</paraID>
      <start>2</start>
      <end>3</end>
      <status>unmodified</status>
      <modifiedWord/>
      <trackRevisions>false</trackRevisions>
    </reviewItem>
    <reviewItem>
      <errorID>bb2b5173-f98d-408c-93a4-fc6e5f857516</errorID>
      <errorWord>（</errorWord>
      <group>L1_Format</group>
      <groupName>格式问题</groupName>
      <ability>L2_HalfPunc</ability>
      <abilityName>全半角检查</abilityName>
      <candidateList>
        <item>(</item>
      </candidateList>
      <explain>文本全半角错误。</explain>
      <paraID>76C3E662</paraID>
      <start>0</start>
      <end>1</end>
      <status>unmodified</status>
      <modifiedWord/>
      <trackRevisions>false</trackRevisions>
    </reviewItem>
    <reviewItem>
      <errorID>379b2129-a511-4025-89d4-ad30c34dd342</errorID>
      <errorWord>）</errorWord>
      <group>L1_Format</group>
      <groupName>格式问题</groupName>
      <ability>L2_HalfPunc</ability>
      <abilityName>全半角检查</abilityName>
      <candidateList>
        <item>)</item>
      </candidateList>
      <explain>文本全半角错误。</explain>
      <paraID>76C3E662</paraID>
      <start>2</start>
      <end>3</end>
      <status>unmodified</status>
      <modifiedWord/>
      <trackRevisions>false</trackRevisions>
    </reviewItem>
    <reviewItem>
      <errorID>ffc7014f-055f-4598-8d42-5ba5c26abd99</errorID>
      <errorWord>工</errorWord>
      <group>L1_Word</group>
      <groupName>字词问题</groupName>
      <ability>L2_Typo</ability>
      <abilityName>字词错误</abilityName>
      <candidateList>
        <item>工人</item>
      </candidateList>
      <explain/>
      <paraID>324C7D39</paraID>
      <start>2</start>
      <end>3</end>
      <status>unmodified</status>
      <modifiedWord/>
      <trackRevisions>false</trackRevisions>
    </reviewItem>
    <reviewItem>
      <errorID>a521e8b2-2e7a-4334-963d-c4cd7a997fce</errorID>
      <errorWord>（</errorWord>
      <group>L1_Format</group>
      <groupName>格式问题</groupName>
      <ability>L2_HalfPunc</ability>
      <abilityName>全半角检查</abilityName>
      <candidateList>
        <item>(</item>
      </candidateList>
      <explain>文本全半角错误。</explain>
      <paraID>38A86079</paraID>
      <start>0</start>
      <end>1</end>
      <status>unmodified</status>
      <modifiedWord/>
      <trackRevisions>false</trackRevisions>
    </reviewItem>
    <reviewItem>
      <errorID>711254c9-1cac-4f26-ae11-f6c83bac8fbd</errorID>
      <errorWord>）</errorWord>
      <group>L1_Format</group>
      <groupName>格式问题</groupName>
      <ability>L2_HalfPunc</ability>
      <abilityName>全半角检查</abilityName>
      <candidateList>
        <item>)</item>
      </candidateList>
      <explain>文本全半角错误。</explain>
      <paraID>38A86079</paraID>
      <start>2</start>
      <end>3</end>
      <status>unmodified</status>
      <modifiedWord/>
      <trackRevisions>false</trackRevisions>
    </reviewItem>
    <reviewItem>
      <errorID>cc35f13d-2a53-47bc-b73d-04c8fbfdc2ad</errorID>
      <errorWord>（</errorWord>
      <group>L1_Format</group>
      <groupName>格式问题</groupName>
      <ability>L2_HalfPunc</ability>
      <abilityName>全半角检查</abilityName>
      <candidateList>
        <item>(</item>
      </candidateList>
      <explain>文本全半角错误。</explain>
      <paraID> 7CA88F6</paraID>
      <start>0</start>
      <end>1</end>
      <status>unmodified</status>
      <modifiedWord/>
      <trackRevisions>false</trackRevisions>
    </reviewItem>
    <reviewItem>
      <errorID>674178b8-3748-4008-9084-f50f7431aa52</errorID>
      <errorWord>）</errorWord>
      <group>L1_Format</group>
      <groupName>格式问题</groupName>
      <ability>L2_HalfPunc</ability>
      <abilityName>全半角检查</abilityName>
      <candidateList>
        <item>)</item>
      </candidateList>
      <explain>文本全半角错误。</explain>
      <paraID> 7CA88F6</paraID>
      <start>2</start>
      <end>3</end>
      <status>unmodified</status>
      <modifiedWord/>
      <trackRevisions>false</trackRevisions>
    </reviewItem>
    <reviewItem>
      <errorID>8340e818-dd5c-402f-afb8-45fe64053dc6</errorID>
      <errorWord>（</errorWord>
      <group>L1_Format</group>
      <groupName>格式问题</groupName>
      <ability>L2_HalfPunc</ability>
      <abilityName>全半角检查</abilityName>
      <candidateList>
        <item>(</item>
      </candidateList>
      <explain>文本全半角错误。</explain>
      <paraID>35620AA1</paraID>
      <start>0</start>
      <end>1</end>
      <status>unmodified</status>
      <modifiedWord/>
      <trackRevisions>false</trackRevisions>
    </reviewItem>
    <reviewItem>
      <errorID>d1fea7a2-0529-4ef5-b767-9fee8b3716c7</errorID>
      <errorWord>）</errorWord>
      <group>L1_Format</group>
      <groupName>格式问题</groupName>
      <ability>L2_HalfPunc</ability>
      <abilityName>全半角检查</abilityName>
      <candidateList>
        <item>)</item>
      </candidateList>
      <explain>文本全半角错误。</explain>
      <paraID>35620AA1</paraID>
      <start>2</start>
      <end>3</end>
      <status>unmodified</status>
      <modifiedWord/>
      <trackRevisions>false</trackRevisions>
    </reviewItem>
    <reviewItem>
      <errorID>e915294e-112f-4533-a6e0-525927bc498e</errorID>
      <errorWord>（</errorWord>
      <group>L1_Format</group>
      <groupName>格式问题</groupName>
      <ability>L2_HalfPunc</ability>
      <abilityName>全半角检查</abilityName>
      <candidateList>
        <item>(</item>
      </candidateList>
      <explain>文本全半角错误。</explain>
      <paraID>2E8B3AE4</paraID>
      <start>0</start>
      <end>1</end>
      <status>unmodified</status>
      <modifiedWord/>
      <trackRevisions>false</trackRevisions>
    </reviewItem>
    <reviewItem>
      <errorID>5c5177b4-98a0-4132-977e-98dd126a3aef</errorID>
      <errorWord>）</errorWord>
      <group>L1_Format</group>
      <groupName>格式问题</groupName>
      <ability>L2_HalfPunc</ability>
      <abilityName>全半角检查</abilityName>
      <candidateList>
        <item>)</item>
      </candidateList>
      <explain>文本全半角错误。</explain>
      <paraID>2E8B3AE4</paraID>
      <start>2</start>
      <end>3</end>
      <status>unmodified</status>
      <modifiedWord/>
      <trackRevisions>false</trackRevisions>
    </reviewItem>
    <reviewItem>
      <errorID>687b754a-15d1-4451-a34c-945d08c0b63e</errorID>
      <errorWord>，</errorWord>
      <group>L1_Punc</group>
      <groupName>标点问题</groupName>
      <ability>L2_Punc</ability>
      <abilityName>标点符号检查</abilityName>
      <candidateList/>
      <explain/>
      <paraID>2CD56334</paraID>
      <start>12</start>
      <end>13</end>
      <status>unmodified</status>
      <modifiedWord/>
      <trackRevisions>false</trackRevisions>
    </reviewItem>
    <reviewItem>
      <errorID>69449fe1-23ae-4760-b722-91dc89fa306a</errorID>
      <errorWord>，</errorWord>
      <group>L1_Punc</group>
      <groupName>标点问题</groupName>
      <ability>L2_Punc</ability>
      <abilityName>标点符号检查</abilityName>
      <candidateList/>
      <explain/>
      <paraID>6FBAF97B</paraID>
      <start>12</start>
      <end>13</end>
      <status>unmodified</status>
      <modifiedWord/>
      <trackRevisions>false</trackRevisions>
    </reviewItem>
    <reviewItem>
      <errorID>3a1e127c-e4b2-4795-8c63-40cbba2699db</errorID>
      <errorWord>单</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193DF2D</paraID>
      <start>24</start>
      <end>25</end>
      <status>unmodified</status>
      <modifiedWord/>
      <trackRevisions>false</trackRevisions>
    </reviewItem>
    <reviewItem>
      <errorID>3cbb09b9-46de-432d-9c30-7372ebe9c7ea</errorID>
      <errorWord>、…</errorWord>
      <group>L1_Punc</group>
      <groupName>标点问题</groupName>
      <ability>L2_Punc</ability>
      <abilityName>标点符号检查</abilityName>
      <candidateList>
        <item>、</item>
      </candidateList>
      <explain/>
      <paraID>737FA1F4</paraID>
      <start>51</start>
      <end>53</end>
      <status>unmodified</status>
      <modifiedWord/>
      <trackRevisions>false</trackRevisions>
    </reviewItem>
    <reviewItem>
      <errorID>60b12579-644a-4fd1-a647-cac082806bde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737FA1F4</paraID>
      <start>122</start>
      <end>123</end>
      <status>unmodified</status>
      <modifiedWord/>
      <trackRevisions>false</trackRevisions>
    </reviewItem>
    <reviewItem>
      <errorID>612723b0-5089-4243-a0b6-286e4f731af2</errorID>
      <errorWord>、…</errorWord>
      <group>L1_Punc</group>
      <groupName>标点问题</groupName>
      <ability>L2_Punc</ability>
      <abilityName>标点符号检查</abilityName>
      <candidateList>
        <item>、</item>
      </candidateList>
      <explain/>
      <paraID>74D640F7</paraID>
      <start>30</start>
      <end>32</end>
      <status>unmodified</status>
      <modifiedWord/>
      <trackRevisions>false</trackRevisions>
    </reviewItem>
    <reviewItem>
      <errorID>903f9773-4a52-4db7-9b6a-69e758a30533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E3CDD18</paraID>
      <start>18</start>
      <end>21</end>
      <status>unmodified</status>
      <modifiedWord/>
      <trackRevisions>false</trackRevisions>
    </reviewItem>
    <reviewItem>
      <errorID>98147d07-b2f1-40e4-bc68-07830200467a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E3CDD18</paraID>
      <start>27</start>
      <end>30</end>
      <status>unmodified</status>
      <modifiedWord/>
      <trackRevisions>false</trackRevisions>
    </reviewItem>
    <reviewItem>
      <errorID>67a46391-c26f-4cb7-99ce-674d354cc379</errorID>
      <errorWord>（</errorWord>
      <group>L1_Punc</group>
      <groupName>标点问题</groupName>
      <ability>L2_Punc</ability>
      <abilityName>标点符号检查</abilityName>
      <candidateList/>
      <explain>同一形式括号套用。</explain>
      <paraID>4BE84647</paraID>
      <start>46</start>
      <end>47</end>
      <status>unmodified</status>
      <modifiedWord/>
      <trackRevisions>false</trackRevisions>
    </reviewItem>
    <reviewItem>
      <errorID>1e230ec8-da08-42ad-9084-c4a5b15d5b5b</errorID>
      <errorWord>）</errorWord>
      <group>L1_Punc</group>
      <groupName>标点问题</groupName>
      <ability>L2_Punc</ability>
      <abilityName>标点符号检查</abilityName>
      <candidateList/>
      <explain>同一形式括号套用。</explain>
      <paraID>4BE84647</paraID>
      <start>58</start>
      <end>59</end>
      <status>unmodified</status>
      <modifiedWord/>
      <trackRevisions>false</trackRevisions>
    </reviewItem>
    <reviewItem>
      <errorID>c7d0f4ab-24a1-4668-bbfb-63f9be4429e0</errorID>
      <errorWord>:</errorWord>
      <group>L1_Format</group>
      <groupName>格式问题</groupName>
      <ability>L2_HalfPunc</ability>
      <abilityName>全半角检查</abilityName>
      <candidateList>
        <item>：</item>
      </candidateList>
      <explain>文本全半角错误。</explain>
      <paraID>62FBDEC8</paraID>
      <start>7</start>
      <end>8</end>
      <status>unmodified</status>
      <modifiedWord/>
      <trackRevisions>false</trackRevisions>
    </reviewItem>
    <reviewItem>
      <errorID>3935cc75-ce0e-435e-aad6-a96a2182cb32</errorID>
      <errorWord>黑龙江省建筑市场管理条例</errorWord>
      <group>L1_Knowledge</group>
      <groupName>知识性问题</groupName>
      <ability>L2_Knowledge</ability>
      <abilityName>其他知识</abilityName>
      <candidateList/>
      <explain>该法规已废止，请注意检查引用是否正确。</explain>
      <paraID>571DB46A</paraID>
      <start>40</start>
      <end>52</end>
      <status>unmodified</status>
      <modifiedWord/>
      <trackRevisions>false</trackRevisions>
    </reviewItem>
    <reviewItem>
      <errorID>32297d7f-0e16-45d9-8f65-2f2e7267c8ae</errorID>
      <errorWord>委任</errorWord>
      <group>L1_Word</group>
      <groupName>字词问题</groupName>
      <ability>L2_Typo</ability>
      <abilityName>字词错误</abilityName>
      <candidateList>
        <item>委派</item>
      </candidateList>
      <explain>〈动〉派人担任职务或完成某项任务。</explain>
      <paraID>3B2A463E</paraID>
      <start>31</start>
      <end>33</end>
      <status>unmodified</status>
      <modifiedWord/>
      <trackRevisions>false</trackRevisions>
    </reviewItem>
    <reviewItem>
      <errorID>dc7d598c-c912-4992-919f-43ca145e415d</errorID>
      <errorWord>及</errorWord>
      <group>L1_Word</group>
      <groupName>字词问题</groupName>
      <ability>L2_Typo</ability>
      <abilityName>字词错误</abilityName>
      <candidateList>
        <item>及与</item>
      </candidateList>
      <explain/>
      <paraID> 1D090D9</paraID>
      <start>54</start>
      <end>55</end>
      <status>unmodified</status>
      <modifiedWord/>
      <trackRevisions>false</trackRevisions>
    </reviewItem>
    <reviewItem>
      <errorID>b67a6337-42ec-47bd-9798-88a1e0b2348d</errorID>
      <errorWord>：</errorWord>
      <group>L1_Word</group>
      <groupName>字词问题</groupName>
      <ability>L2_Typo</ability>
      <abilityName>字词错误</abilityName>
      <candidateList>
        <item>：部</item>
      </candidateList>
      <explain/>
      <paraID>7755BCB0</paraID>
      <start>6</start>
      <end>7</end>
      <status>unmodified</status>
      <modifiedWord/>
      <trackRevisions>false</trackRevisions>
    </reviewItem>
    <reviewItem>
      <errorID>030acc5d-ee1e-4983-a77b-09bc921f0c2f</errorID>
      <errorWord>计取的</errorWord>
      <group>L1_Word</group>
      <groupName>字词问题</groupName>
      <ability>L2_Typo</ability>
      <abilityName>字词错误</abilityName>
      <candidateList>
        <item>计取</item>
      </candidateList>
      <explain/>
      <paraID>457803CB</paraID>
      <start>24</start>
      <end>27</end>
      <status>unmodified</status>
      <modifiedWord/>
      <trackRevisions>false</trackRevisions>
    </reviewItem>
    <reviewItem>
      <errorID>3a5e7631-6094-4a42-a35d-b31059570ae2</errorID>
      <errorWord>(</errorWord>
      <group>L1_Format</group>
      <groupName>格式问题</groupName>
      <ability>L2_HalfPunc</ability>
      <abilityName>全半角检查</abilityName>
      <candidateList>
        <item>（</item>
      </candidateList>
      <explain>文本全半角错误。</explain>
      <paraID>1F580B4C</paraID>
      <start>12</start>
      <end>13</end>
      <status>unmodified</status>
      <modifiedWord/>
      <trackRevisions>false</trackRevisions>
    </reviewItem>
    <reviewItem>
      <errorID>abc8e89d-6e49-4790-ae52-26b457373d01</errorID>
      <errorWord>)</errorWord>
      <group>L1_Format</group>
      <groupName>格式问题</groupName>
      <ability>L2_HalfPunc</ability>
      <abilityName>全半角检查</abilityName>
      <candidateList>
        <item>）</item>
      </candidateList>
      <explain>文本全半角错误。</explain>
      <paraID>1F580B4C</paraID>
      <start>53</start>
      <end>54</end>
      <status>unmodified</status>
      <modifiedWord/>
      <trackRevisions>false</trackRevisions>
    </reviewItem>
    <reviewItem>
      <errorID>74ae1686-139c-4da2-954d-13cc6eae9402</errorID>
      <errorWord>(</errorWord>
      <group>L1_Format</group>
      <groupName>格式问题</groupName>
      <ability>L2_HalfPunc</ability>
      <abilityName>全半角检查</abilityName>
      <candidateList>
        <item>（</item>
      </candidateList>
      <explain>文本全半角错误。</explain>
      <paraID>2D66ED58</paraID>
      <start>13</start>
      <end>14</end>
      <status>unmodified</status>
      <modifiedWord/>
      <trackRevisions>false</trackRevisions>
    </reviewItem>
    <reviewItem>
      <errorID>5b49cc61-c64f-48da-8135-36b3447d76f4</errorID>
      <errorWord>)</errorWord>
      <group>L1_Format</group>
      <groupName>格式问题</groupName>
      <ability>L2_HalfPunc</ability>
      <abilityName>全半角检查</abilityName>
      <candidateList>
        <item>）</item>
      </candidateList>
      <explain>文本全半角错误。</explain>
      <paraID>2D66ED58</paraID>
      <start>54</start>
      <end>55</end>
      <status>unmodified</status>
      <modifiedWord/>
      <trackRevisions>false</trackRevisions>
    </reviewItem>
    <reviewItem>
      <errorID>dd8abccb-0bdb-466f-81e6-360a23bb9e44</errorID>
      <errorWord>（</errorWord>
      <group>L1_Format</group>
      <groupName>格式问题</groupName>
      <ability>L2_HalfPunc</ability>
      <abilityName>全半角检查</abilityName>
      <candidateList>
        <item>(</item>
      </candidateList>
      <explain>文本全半角错误。</explain>
      <paraID>427B534E</paraID>
      <start>0</start>
      <end>1</end>
      <status>unmodified</status>
      <modifiedWord/>
      <trackRevisions>false</trackRevisions>
    </reviewItem>
    <reviewItem>
      <errorID>191fedc5-8d3a-4bce-bb3a-5f3dfe3bafa6</errorID>
      <errorWord>）</errorWord>
      <group>L1_Format</group>
      <groupName>格式问题</groupName>
      <ability>L2_HalfPunc</ability>
      <abilityName>全半角检查</abilityName>
      <candidateList>
        <item>)</item>
      </candidateList>
      <explain>文本全半角错误。</explain>
      <paraID>427B534E</paraID>
      <start>2</start>
      <end>3</end>
      <status>unmodified</status>
      <modifiedWord/>
      <trackRevisions>false</trackRevisions>
    </reviewItem>
    <reviewItem>
      <errorID>d16bbdd3-7c85-4e04-a195-4b02964582b6</errorID>
      <errorWord>（</errorWord>
      <group>L1_Format</group>
      <groupName>格式问题</groupName>
      <ability>L2_HalfPunc</ability>
      <abilityName>全半角检查</abilityName>
      <candidateList>
        <item>(</item>
      </candidateList>
      <explain>文本全半角错误。</explain>
      <paraID>682F5D84</paraID>
      <start>5</start>
      <end>6</end>
      <status>unmodified</status>
      <modifiedWord/>
      <trackRevisions>false</trackRevisions>
    </reviewItem>
    <reviewItem>
      <errorID>d1c51d4a-7c43-440a-a27f-0f96a84166fa</errorID>
      <errorWord>）</errorWord>
      <group>L1_Format</group>
      <groupName>格式问题</groupName>
      <ability>L2_HalfPunc</ability>
      <abilityName>全半角检查</abilityName>
      <candidateList>
        <item>)</item>
      </candidateList>
      <explain>文本全半角错误。</explain>
      <paraID>682F5D84</paraID>
      <start>7</start>
      <end>8</end>
      <status>unmodified</status>
      <modifiedWord/>
      <trackRevisions>false</trackRevisions>
    </reviewItem>
    <reviewItem>
      <errorID>604c6bd8-1d93-4d59-9495-5cec69d3027a</errorID>
      <errorWord>（</errorWord>
      <group>L1_Format</group>
      <groupName>格式问题</groupName>
      <ability>L2_HalfPunc</ability>
      <abilityName>全半角检查</abilityName>
      <candidateList>
        <item>(</item>
      </candidateList>
      <explain>文本全半角错误。</explain>
      <paraID>42625100</paraID>
      <start>5</start>
      <end>6</end>
      <status>unmodified</status>
      <modifiedWord/>
      <trackRevisions>false</trackRevisions>
    </reviewItem>
    <reviewItem>
      <errorID>0ae1659a-0bf9-4500-9fc4-858748e8ea58</errorID>
      <errorWord>）</errorWord>
      <group>L1_Format</group>
      <groupName>格式问题</groupName>
      <ability>L2_HalfPunc</ability>
      <abilityName>全半角检查</abilityName>
      <candidateList>
        <item>)</item>
      </candidateList>
      <explain>文本全半角错误。</explain>
      <paraID>42625100</paraID>
      <start>7</start>
      <end>8</end>
      <status>unmodified</status>
      <modifiedWord/>
      <trackRevisions>false</trackRevisions>
    </reviewItem>
    <reviewItem>
      <errorID>686ffe79-1ec6-4045-a2c3-4cb79d4d2abf</errorID>
      <errorWord>（</errorWord>
      <group>L1_Format</group>
      <groupName>格式问题</groupName>
      <ability>L2_HalfPunc</ability>
      <abilityName>全半角检查</abilityName>
      <candidateList>
        <item>(</item>
      </candidateList>
      <explain>文本全半角错误。</explain>
      <paraID>4C6314CC</paraID>
      <start>5</start>
      <end>6</end>
      <status>unmodified</status>
      <modifiedWord/>
      <trackRevisions>false</trackRevisions>
    </reviewItem>
    <reviewItem>
      <errorID>d26d4578-2f51-4f15-a9c7-4429d9f959cf</errorID>
      <errorWord>）</errorWord>
      <group>L1_Format</group>
      <groupName>格式问题</groupName>
      <ability>L2_HalfPunc</ability>
      <abilityName>全半角检查</abilityName>
      <candidateList>
        <item>)</item>
      </candidateList>
      <explain>文本全半角错误。</explain>
      <paraID>4C6314CC</paraID>
      <start>7</start>
      <end>8</end>
      <status>unmodified</status>
      <modifiedWord/>
      <trackRevisions>false</trackRevisions>
    </reviewItem>
    <reviewItem>
      <errorID>8026d85d-8a73-41b0-89a0-5ea36aee74fc</errorID>
      <errorWord>计取的</errorWord>
      <group>L1_Word</group>
      <groupName>字词问题</groupName>
      <ability>L2_Typo</ability>
      <abilityName>字词错误</abilityName>
      <candidateList>
        <item>计取</item>
      </candidateList>
      <explain/>
      <paraID>141852A1</paraID>
      <start>24</start>
      <end>27</end>
      <status>unmodified</status>
      <modifiedWord/>
      <trackRevisions>false</trackRevisions>
    </reviewItem>
    <reviewItem>
      <errorID>bfd52b45-92c1-40bc-8a04-5a35127f6bb8</errorID>
      <errorWord>人的</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43CDBF2E</paraID>
      <start>46</start>
      <end>48</end>
      <status>unmodified</status>
      <modifiedWord/>
      <trackRevisions>false</trackRevisions>
    </reviewItem>
    <reviewItem>
      <errorID>ed6e720d-cba1-437b-900e-de61bb6d601a</errorID>
      <errorWord>等……</errorWord>
      <group>L1_Punc</group>
      <groupName>标点问题</groupName>
      <ability>L2_Punc</ability>
      <abilityName>标点符号检查</abilityName>
      <candidateList>
        <item>等。</item>
      </candidateList>
      <explain/>
      <paraID>5CBD64E8</paraID>
      <start>78</start>
      <end>81</end>
      <status>unmodified</status>
      <modifiedWord/>
      <trackRevisions>false</trackRevisions>
    </reviewItem>
    <reviewItem>
      <errorID>87efbf1a-d5b6-4c8e-b574-a4be7c9aa1d0</errorID>
      <errorWord>(</errorWord>
      <group>L1_Format</group>
      <groupName>格式问题</groupName>
      <ability>L2_HalfPunc</ability>
      <abilityName>全半角检查</abilityName>
      <candidateList>
        <item>（</item>
      </candidateList>
      <explain>文本全半角错误。</explain>
      <paraID>58E56FD9</paraID>
      <start>12</start>
      <end>13</end>
      <status>unmodified</status>
      <modifiedWord/>
      <trackRevisions>false</trackRevisions>
    </reviewItem>
    <reviewItem>
      <errorID>5bb72eb9-7cbb-494e-9210-e22c6d5762f9</errorID>
      <errorWord>)</errorWord>
      <group>L1_Format</group>
      <groupName>格式问题</groupName>
      <ability>L2_HalfPunc</ability>
      <abilityName>全半角检查</abilityName>
      <candidateList>
        <item>）</item>
      </candidateList>
      <explain>文本全半角错误。</explain>
      <paraID>58E56FD9</paraID>
      <start>53</start>
      <end>54</end>
      <status>unmodified</status>
      <modifiedWord/>
      <trackRevisions>false</trackRevisions>
    </reviewItem>
    <reviewItem>
      <errorID>e633533c-ac96-4b02-a146-c50c954eb054</errorID>
      <errorWord>（</errorWord>
      <group>L1_Format</group>
      <groupName>格式问题</groupName>
      <ability>L2_HalfPunc</ability>
      <abilityName>全半角检查</abilityName>
      <candidateList>
        <item>(</item>
      </candidateList>
      <explain>文本全半角错误。</explain>
      <paraID>2354F71A</paraID>
      <start>0</start>
      <end>1</end>
      <status>unmodified</status>
      <modifiedWord/>
      <trackRevisions>false</trackRevisions>
    </reviewItem>
    <reviewItem>
      <errorID>21bd3194-b97e-492b-9385-ce5e4bbe34d3</errorID>
      <errorWord>）</errorWord>
      <group>L1_Format</group>
      <groupName>格式问题</groupName>
      <ability>L2_HalfPunc</ability>
      <abilityName>全半角检查</abilityName>
      <candidateList>
        <item>)</item>
      </candidateList>
      <explain>文本全半角错误。</explain>
      <paraID>2354F71A</paraID>
      <start>2</start>
      <end>3</end>
      <status>unmodified</status>
      <modifiedWord/>
      <trackRevisions>false</trackRevisions>
    </reviewItem>
    <reviewItem>
      <errorID>1764b47b-be69-40a5-bc0b-eac96b905b79</errorID>
      <errorWord>算数</errorWord>
      <group>L1_Word</group>
      <groupName>字词问题</groupName>
      <ability>L2_Typo</ability>
      <abilityName>字词错误</abilityName>
      <candidateList>
        <item>算术</item>
      </candidateList>
      <explain>〈名〉数学的一个分支，是数学中最基础、最初等的部分。主要研究零和正整数、正分数的记数法，在加、减、乘、除、乘方、开方运算下产生的数的性质、运算法则以及在社会实践中的应用。</explain>
      <paraID>6F539F42</paraID>
      <start>52</start>
      <end>54</end>
      <status>unmodified</status>
      <modifiedWord/>
      <trackRevisions>false</trackRevisions>
    </reviewItem>
    <reviewItem>
      <errorID>523e42fa-f177-4f0c-9ad6-6a8ed0a37cdb</errorID>
      <errorWord>（</errorWord>
      <group>L1_Format</group>
      <groupName>格式问题</groupName>
      <ability>L2_HalfPunc</ability>
      <abilityName>全半角检查</abilityName>
      <candidateList>
        <item>(</item>
      </candidateList>
      <explain>文本全半角错误。</explain>
      <paraID> 7E13AA2</paraID>
      <start>6</start>
      <end>7</end>
      <status>unmodified</status>
      <modifiedWord/>
      <trackRevisions>false</trackRevisions>
    </reviewItem>
    <reviewItem>
      <errorID>504d14e5-13c2-4c38-9546-7423064157a9</errorID>
      <errorWord>－</errorWord>
      <group>L1_Format</group>
      <groupName>格式问题</groupName>
      <ability>L2_HalfPunc</ability>
      <abilityName>全半角检查</abilityName>
      <candidateList>
        <item>-</item>
      </candidateList>
      <explain>文本全半角错误。</explain>
      <paraID> 7E13AA2</paraID>
      <start>8</start>
      <end>9</end>
      <status>unmodified</status>
      <modifiedWord/>
      <trackRevisions>false</trackRevisions>
    </reviewItem>
    <reviewItem>
      <errorID>f0887eb2-1cd5-4d69-a733-d6f5eb7d1f25</errorID>
      <errorWord>％）。</errorWord>
      <group>L1_Format</group>
      <groupName>格式问题</groupName>
      <ability>L2_HalfPunc</ability>
      <abilityName>全半角检查</abilityName>
      <candidateList>
        <item>%).</item>
      </candidateList>
      <explain>文本全半角错误。</explain>
      <paraID> 7E13AA2</paraID>
      <start>10</start>
      <end>13</end>
      <status>unmodified</status>
      <modifiedWord/>
      <trackRevisions>false</trackRevisions>
    </reviewItem>
    <reviewItem>
      <errorID>5eba716a-76ae-4fb8-81bc-559ae93d5351</errorID>
      <errorWord>计取的</errorWord>
      <group>L1_Word</group>
      <groupName>字词问题</groupName>
      <ability>L2_Typo</ability>
      <abilityName>字词错误</abilityName>
      <candidateList>
        <item>计取</item>
      </candidateList>
      <explain/>
      <paraID>19105703</paraID>
      <start>24</start>
      <end>27</end>
      <status>unmodified</status>
      <modifiedWord/>
      <trackRevisions>false</trackRevisions>
    </reviewItem>
    <reviewItem>
      <errorID>647715be-0aa9-4bfb-bf3a-a2bfff1a609d</errorID>
      <errorWord>（</errorWord>
      <group>L1_Format</group>
      <groupName>格式问题</groupName>
      <ability>L2_HalfPunc</ability>
      <abilityName>全半角检查</abilityName>
      <candidateList>
        <item>(</item>
      </candidateList>
      <explain>文本全半角错误。</explain>
      <paraID>298DA742</paraID>
      <start>0</start>
      <end>1</end>
      <status>unmodified</status>
      <modifiedWord/>
      <trackRevisions>false</trackRevisions>
    </reviewItem>
    <reviewItem>
      <errorID>3f56e49d-7a1a-45ab-b9dc-b61b33a64ac1</errorID>
      <errorWord>）</errorWord>
      <group>L1_Format</group>
      <groupName>格式问题</groupName>
      <ability>L2_HalfPunc</ability>
      <abilityName>全半角检查</abilityName>
      <candidateList>
        <item>)</item>
      </candidateList>
      <explain>文本全半角错误。</explain>
      <paraID>298DA742</paraID>
      <start>2</start>
      <end>3</end>
      <status>unmodified</status>
      <modifiedWord/>
      <trackRevisions>false</trackRevisions>
    </reviewItem>
    <reviewItem>
      <errorID>bd4f11c7-6393-4b59-a773-a32c35c40542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1F3CA1F4</paraID>
      <start>0</start>
      <end>2</end>
      <status>unmodified</status>
      <modifiedWord/>
      <trackRevisions>false</trackRevisions>
    </reviewItem>
    <reviewItem>
      <errorID>de8e1d65-1990-400b-990b-586774c7061b</errorID>
      <errorWord>。</errorWord>
      <group>L1_Punc</group>
      <groupName>标点问题</groupName>
      <ability>L2_Punc</ability>
      <abilityName>标点符号检查</abilityName>
      <candidateList/>
      <explain/>
      <paraID>122D8E1B</paraID>
      <start>67</start>
      <end>68</end>
      <status>unmodified</status>
      <modifiedWord/>
      <trackRevisions>false</trackRevisions>
    </reviewItem>
    <reviewItem>
      <errorID>c56f30a8-1ec5-4498-9bc7-4e8dde9bce33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22B40C72</paraID>
      <start>0</start>
      <end>2</end>
      <status>unmodified</status>
      <modifiedWord/>
      <trackRevisions>false</trackRevisions>
    </reviewItem>
    <reviewItem>
      <errorID>be14d9e6-b259-4de1-8f8e-086f323b2479</errorID>
      <errorWord>。</errorWord>
      <group>L1_Punc</group>
      <groupName>标点问题</groupName>
      <ability>L2_Punc</ability>
      <abilityName>标点符号检查</abilityName>
      <candidateList/>
      <explain/>
      <paraID>6F918129</paraID>
      <start>67</start>
      <end>68</end>
      <status>unmodified</status>
      <modifiedWord/>
      <trackRevisions>false</trackRevisions>
    </reviewItem>
    <reviewItem>
      <errorID>57f0cc48-03ef-4418-a636-58c248f49c63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13F00C7C</paraID>
      <start>0</start>
      <end>2</end>
      <status>unmodified</status>
      <modifiedWord/>
      <trackRevisions>false</trackRevisions>
    </reviewItem>
    <reviewItem>
      <errorID>552a1a13-aa48-4e8b-b79f-58ba0121ccd6</errorID>
      <errorWord>。</errorWord>
      <group>L1_Punc</group>
      <groupName>标点问题</groupName>
      <ability>L2_Punc</ability>
      <abilityName>标点符号检查</abilityName>
      <candidateList/>
      <explain/>
      <paraID>2F54CE9F</paraID>
      <start>67</start>
      <end>68</end>
      <status>unmodified</status>
      <modifiedWord/>
      <trackRevisions>false</trackRevisions>
    </reviewItem>
    <reviewItem>
      <errorID>a86bbd50-9225-4728-9e7d-759dc287110b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5E0C1403</paraID>
      <start>0</start>
      <end>2</end>
      <status>unmodified</status>
      <modifiedWord/>
      <trackRevisions>false</trackRevisions>
    </reviewItem>
    <reviewItem>
      <errorID>fa7caf43-e0e2-4e2b-9fb1-9afbaad643f4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43933F6E</paraID>
      <start>1</start>
      <end>3</end>
      <status>unmodified</status>
      <modifiedWord/>
      <trackRevisions>false</trackRevisions>
    </reviewItem>
    <reviewItem>
      <errorID>d600d943-90c1-4267-9ad5-3ed123527b1b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4066711C</paraID>
      <start>1</start>
      <end>3</end>
      <status>unmodified</status>
      <modifiedWord/>
      <trackRevisions>false</trackRevisions>
    </reviewItem>
    <reviewItem>
      <errorID>c433d004-570b-4cf3-9b57-0a3f3066a8b3</errorID>
      <errorWord>（</errorWord>
      <group>L1_Punc</group>
      <groupName>标点问题</groupName>
      <ability>L2_Punc</ability>
      <abilityName>标点符号检查</abilityName>
      <candidateList/>
      <explain>同一形式括号套用。</explain>
      <paraID>5CABDCA3</paraID>
      <start>35</start>
      <end>36</end>
      <status>unmodified</status>
      <modifiedWord/>
      <trackRevisions>false</trackRevisions>
    </reviewItem>
    <reviewItem>
      <errorID>06c804cd-b74b-4550-bdb9-cf6cc2d0dea6</errorID>
      <errorWord>）</errorWord>
      <group>L1_Punc</group>
      <groupName>标点问题</groupName>
      <ability>L2_Punc</ability>
      <abilityName>标点符号检查</abilityName>
      <candidateList/>
      <explain>同一形式括号套用。</explain>
      <paraID>5CABDCA3</paraID>
      <start>42</start>
      <end>43</end>
      <status>unmodified</status>
      <modifiedWord/>
      <trackRevisions>false</trackRevisions>
    </reviewItem>
    <reviewItem>
      <errorID>39e60e75-7963-49a6-9ebd-065b708d35b0</errorID>
      <errorWord>其它</errorWord>
      <group>L1_Word</group>
      <groupName>字词问题</groupName>
      <ability>L2_Alias</ability>
      <abilityName>也作/曾用词</abilityName>
      <candidateList>
        <item>其他</item>
      </candidateList>
      <explain>词汇[其它]为不规范表述或旧称，其规范书面表述为[其他]。</explain>
      <paraID>34A589B0</paraID>
      <start>16</start>
      <end>18</end>
      <status>unmodified</status>
      <modifiedWord/>
      <trackRevisions>false</trackRevisions>
    </reviewItem>
    <reviewItem>
      <errorID>80558386-d072-40db-a164-fe6b17367896</errorID>
      <errorWord>（</errorWord>
      <group>L1_Punc</group>
      <groupName>标点问题</groupName>
      <ability>L2_Punc</ability>
      <abilityName>标点符号检查</abilityName>
      <candidateList/>
      <explain>同一形式括号套用。</explain>
      <paraID> CDD6C5F</paraID>
      <start>86</start>
      <end>87</end>
      <status>unmodified</status>
      <modifiedWord/>
      <trackRevisions>false</trackRevisions>
    </reviewItem>
    <reviewItem>
      <errorID>bff464ca-1aa4-4864-b197-f52266f5d8d5</errorID>
      <errorWord>）</errorWord>
      <group>L1_Punc</group>
      <groupName>标点问题</groupName>
      <ability>L2_Punc</ability>
      <abilityName>标点符号检查</abilityName>
      <candidateList/>
      <explain>同一形式括号套用。</explain>
      <paraID> CDD6C5F</paraID>
      <start>101</start>
      <end>102</end>
      <status>unmodified</status>
      <modifiedWord/>
      <trackRevisions>false</trackRevisions>
    </reviewItem>
    <reviewItem>
      <errorID>7286786b-4488-4384-b50e-ab68d4d04380</errorID>
      <errorWord>（</errorWord>
      <group>L1_Punc</group>
      <groupName>标点问题</groupName>
      <ability>L2_Punc</ability>
      <abilityName>标点符号检查</abilityName>
      <candidateList/>
      <explain>同一形式括号套用。</explain>
      <paraID> CDD6C5F</paraID>
      <start>190</start>
      <end>191</end>
      <status>unmodified</status>
      <modifiedWord/>
      <trackRevisions>false</trackRevisions>
    </reviewItem>
    <reviewItem>
      <errorID>f6afc94f-c88c-4185-a3d0-392172fbf668</errorID>
      <errorWord>）</errorWord>
      <group>L1_Punc</group>
      <groupName>标点问题</groupName>
      <ability>L2_Punc</ability>
      <abilityName>标点符号检查</abilityName>
      <candidateList/>
      <explain>同一形式括号套用。</explain>
      <paraID> CDD6C5F</paraID>
      <start>205</start>
      <end>206</end>
      <status>unmodified</status>
      <modifiedWord/>
      <trackRevisions>false</trackRevisions>
    </reviewItem>
    <reviewItem>
      <errorID>2476837e-072d-477e-abf9-cc7a3e839b38</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5A37B5A9</paraID>
      <start>30</start>
      <end>31</end>
      <status>unmodified</status>
      <modifiedWord/>
      <trackRevisions>false</trackRevisions>
    </reviewItem>
    <reviewItem>
      <errorID>845ce57b-9b7f-43e9-9ac7-89a6f370cccc</errorID>
      <errorWord>。</errorWord>
      <group>L1_Punc</group>
      <groupName>标点问题</groupName>
      <ability>L2_Punc</ability>
      <abilityName>标点符号检查</abilityName>
      <candidateList/>
      <explain/>
      <paraID>36A1D039</paraID>
      <start>59</start>
      <end>60</end>
      <status>unmodified</status>
      <modifiedWord/>
      <trackRevisions>false</trackRevisions>
    </reviewItem>
    <reviewItem>
      <errorID>1585d4cc-8f7d-4875-9b48-740676b32500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4D394975</paraID>
      <start>0</start>
      <end>2</end>
      <status>unmodified</status>
      <modifiedWord/>
      <trackRevisions>false</trackRevisions>
    </reviewItem>
    <reviewItem>
      <errorID>80b9e4a6-4c60-43c3-adbc-1a836bd5022e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5351E3CF</paraID>
      <start>0</start>
      <end>2</end>
      <status>unmodified</status>
      <modifiedWord/>
      <trackRevisions>false</trackRevisions>
    </reviewItem>
    <reviewItem>
      <errorID>9782c4a2-3b84-4231-8697-8c7671a15d72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6DDC4D03</paraID>
      <start>0</start>
      <end>2</end>
      <status>unmodified</status>
      <modifiedWord/>
      <trackRevisions>false</trackRevisions>
    </reviewItem>
    <reviewItem>
      <errorID>a33dd727-e3db-4858-96aa-b3ffac527123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7B5CE40</paraID>
      <start>0</start>
      <end>2</end>
      <status>unmodified</status>
      <modifiedWord/>
      <trackRevisions>false</trackRevisions>
    </reviewItem>
    <reviewItem>
      <errorID>c319def1-b130-419e-b996-0a975e64d597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3B481AC3</paraID>
      <start>0</start>
      <end>2</end>
      <status>unmodified</status>
      <modifiedWord/>
      <trackRevisions>false</trackRevisions>
    </reviewItem>
    <reviewItem>
      <errorID>056cf6d9-ebe5-44e8-9901-3afa650f192d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65E7F3D1</paraID>
      <start>0</start>
      <end>2</end>
      <status>unmodified</status>
      <modifiedWord/>
      <trackRevisions>false</trackRevisions>
    </reviewItem>
    <reviewItem>
      <errorID>72cfb1f1-a3ad-4d9a-afe0-7095146f5f2c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14535552</paraID>
      <start>0</start>
      <end>2</end>
      <status>unmodified</status>
      <modifiedWord/>
      <trackRevisions>false</trackRevisions>
    </reviewItem>
    <reviewItem>
      <errorID>6ee99f66-2d4d-40b0-ba65-7250312348fe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29215ACD</paraID>
      <start>0</start>
      <end>2</end>
      <status>unmodified</status>
      <modifiedWord/>
      <trackRevisions>false</trackRevisions>
    </reviewItem>
    <reviewItem>
      <errorID>ca0ccd39-e900-44ab-aba3-645e14a5ccdd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67F1DBC1</paraID>
      <start>0</start>
      <end>2</end>
      <status>unmodified</status>
      <modifiedWord/>
      <trackRevisions>false</trackRevisions>
    </reviewItem>
    <reviewItem>
      <errorID>c2b1a232-bd58-4ab3-a0b1-17003d818c69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50BF5FF8</paraID>
      <start>0</start>
      <end>2</end>
      <status>unmodified</status>
      <modifiedWord/>
      <trackRevisions>false</trackRevisions>
    </reviewItem>
    <reviewItem>
      <errorID>3302695d-e0cf-4e98-aadc-7395060cccc6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51977271</paraID>
      <start>0</start>
      <end>2</end>
      <status>unmodified</status>
      <modifiedWord/>
      <trackRevisions>false</trackRevisions>
    </reviewItem>
    <reviewItem>
      <errorID>9a0cb23f-5894-44d3-868c-062e6a9f8c4b</errorID>
      <errorWord>（</errorWord>
      <group>L1_Format</group>
      <groupName>格式问题</groupName>
      <ability>L2_HalfPunc</ability>
      <abilityName>全半角检查</abilityName>
      <candidateList>
        <item>(</item>
      </candidateList>
      <explain>文本全半角错误。</explain>
      <paraID>2B8E457A</paraID>
      <start>0</start>
      <end>1</end>
      <status>unmodified</status>
      <modifiedWord/>
      <trackRevisions>false</trackRevisions>
    </reviewItem>
    <reviewItem>
      <errorID>04a41a42-bd2d-4e29-ae1f-9357a5cceb53</errorID>
      <errorWord>）</errorWord>
      <group>L1_Format</group>
      <groupName>格式问题</groupName>
      <ability>L2_HalfPunc</ability>
      <abilityName>全半角检查</abilityName>
      <candidateList>
        <item>)</item>
      </candidateList>
      <explain>文本全半角错误。</explain>
      <paraID>2B8E457A</paraID>
      <start>3</start>
      <end>4</end>
      <status>unmodified</status>
      <modifiedWord/>
      <trackRevisions>false</trackRevisions>
    </reviewItem>
    <reviewItem>
      <errorID>c223e4e9-a8d7-4eca-8bcb-c0af8caa5dd7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7CF72DA0</paraID>
      <start>0</start>
      <end>2</end>
      <status>unmodified</status>
      <modifiedWord/>
      <trackRevisions>false</trackRevisions>
    </reviewItem>
    <reviewItem>
      <errorID>ef22b9b6-5e83-4ad5-97f1-1229b6894afa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5A6B5F8</paraID>
      <start>0</start>
      <end>2</end>
      <status>unmodified</status>
      <modifiedWord/>
      <trackRevisions>false</trackRevisions>
    </reviewItem>
    <reviewItem>
      <errorID>7f21feb3-110c-45d0-b7ea-c2282faa7cc7</errorID>
      <errorWord>编入到</errorWord>
      <group>L1_Word</group>
      <groupName>字词问题</groupName>
      <ability>L2_Typo</ability>
      <abilityName>字词错误</abilityName>
      <candidateList>
        <item>编入</item>
      </candidateList>
      <explain/>
      <paraID> 769169D</paraID>
      <start>71</start>
      <end>74</end>
      <status>unmodified</status>
      <modifiedWord/>
      <trackRevisions>false</trackRevisions>
    </reviewItem>
    <reviewItem>
      <errorID>7d20e27f-ba6d-46b2-8204-4fa486da210c</errorID>
      <errorWord>，将</errorWord>
      <group>L1_Word</group>
      <groupName>字词问题</groupName>
      <ability>L2_Typo</ability>
      <abilityName>字词错误</abilityName>
      <candidateList>
        <item>，</item>
      </candidateList>
      <explain/>
      <paraID>68A45A6B</paraID>
      <start>34</start>
      <end>36</end>
      <status>unmodified</status>
      <modifiedWord/>
      <trackRevisions>false</trackRevisions>
    </reviewItem>
    <reviewItem>
      <errorID>9ba7da87-34d2-46f6-9849-4e385b96fa03</errorID>
      <errorWord>-</errorWord>
      <group>L1_Format</group>
      <groupName>格式问题</groupName>
      <ability>L2_HalfPunc</ability>
      <abilityName>全半角检查</abilityName>
      <candidateList>
        <item>－</item>
      </candidateList>
      <explain>文本全半角错误。</explain>
      <paraID>1C30F8A3</paraID>
      <start>24</start>
      <end>25</end>
      <status>unmodified</status>
      <modifiedWord/>
      <trackRevisions>false</trackRevisions>
    </reviewItem>
    <reviewItem>
      <errorID>3dce77a1-ed20-4b35-a36b-57e615f7749b</errorID>
      <errorWord>-</errorWord>
      <group>L1_Format</group>
      <groupName>格式问题</groupName>
      <ability>L2_HalfPunc</ability>
      <abilityName>全半角检查</abilityName>
      <candidateList>
        <item>－</item>
      </candidateList>
      <explain>文本全半角错误。</explain>
      <paraID>3A45987F</paraID>
      <start>24</start>
      <end>25</end>
      <status>unmodified</status>
      <modifiedWord/>
      <trackRevisions>false</trackRevisions>
    </reviewItem>
    <reviewItem>
      <errorID>75de2dbd-21aa-47d2-9c47-442ae34c46da</errorID>
      <errorWord>-</errorWord>
      <group>L1_Format</group>
      <groupName>格式问题</groupName>
      <ability>L2_HalfPunc</ability>
      <abilityName>全半角检查</abilityName>
      <candidateList>
        <item>－</item>
      </candidateList>
      <explain>文本全半角错误。</explain>
      <paraID>12499C57</paraID>
      <start>24</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FBE1FD-7959-4946-8BC7-0B586CCF9F3F}">
  <ds:schemaRefs/>
</ds:datastoreItem>
</file>

<file path=customXml/itemProps3.xml><?xml version="1.0" encoding="utf-8"?>
<ds:datastoreItem xmlns:ds="http://schemas.openxmlformats.org/officeDocument/2006/customXml" ds:itemID="{ec2575f9-c18b-43a6-a317-06af3b4b26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96</Pages>
  <Words>26939</Words>
  <Characters>28953</Characters>
  <Lines>369</Lines>
  <Paragraphs>104</Paragraphs>
  <TotalTime>50</TotalTime>
  <ScaleCrop>false</ScaleCrop>
  <LinksUpToDate>false</LinksUpToDate>
  <CharactersWithSpaces>31498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2025-04-15T08:04:00Z</dcterms:created>
  <dc:creator>王朝忠</dc:creator>
  <cp:lastModifiedBy>王莹莹</cp:lastModifiedBy>
  <cp:lastPrinted>2010-07-30T09:07:00Z</cp:lastPrinted>
  <dcterms:modified xsi:type="dcterms:W3CDTF">2025-12-26T08:24:53Z</dcterms:modified>
  <dc:title>标准招标文件2010版</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0198F60BC9A745B789AB5B4DD1A77759_13</vt:lpwstr>
  </property>
  <property fmtid="{D5CDD505-2E9C-101B-9397-08002B2CF9AE}" pid="4" name="KSOTemplateDocerSaveRecord">
    <vt:lpwstr>eyJoZGlkIjoiZjI3NGQ4M2ZlMTcxOTk1NWJkOWU5ODgyMDQ5ZjgyOTMiLCJ1c2VySWQiOiIxMzE4MTM1NzUzIn0=</vt:lpwstr>
  </property>
</Properties>
</file>